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AI-помічник для роботи з договорами</w:t>
      </w:r>
    </w:p>
    <w:p>
      <w:pPr>
        <w:spacing w:after="200"/>
      </w:pPr>
      <w:r>
        <w:rPr>
          <w:color w:val="2E75B6"/>
          <w:sz w:val="24"/>
          <w:szCs w:val="24"/>
        </w:rPr>
        <w:t xml:space="preserve">Інтелектуальний асистент для юридичних фірм та юридичних відділів</w:t>
      </w:r>
    </w:p>
    <w:p>
      <w:pPr>
        <w:spacing w:after="120" w:line="264"/>
      </w:pPr>
      <w:r>
        <w:rPr>
          <w:b/>
          <w:bCs/>
        </w:rPr>
        <w:t xml:space="preserve">Проблема. </w:t>
      </w:r>
      <w:r>
        <w:t xml:space="preserve">Юрфірма веде багатьох клієнтів, і до кожного накопичуються десятки договорів та супутніх матеріалів. Юристи вручну перечитують документи, шукають потрібні пункти, звіряють умови й тримають у голові дати продовжень і розірвань. Це повільно, дорого й піддається помилкам, а ризик — пропустити дедлайн чи нетипову умову — реальний.</w:t>
      </w:r>
    </w:p>
    <w:p>
      <w:pPr>
        <w:spacing w:after="120" w:line="264"/>
      </w:pPr>
      <w:r>
        <w:rPr>
          <w:b/>
          <w:bCs/>
        </w:rPr>
        <w:t xml:space="preserve">Рішення. </w:t>
      </w:r>
      <w:r>
        <w:t xml:space="preserve">Сервіс індексує всі документи й дозволяє ставити питання природною мовою, отримуючи відповідь із посиланням на конкретний пункт договору. Документи організовані так, як працює фірма: </w:t>
      </w:r>
      <w:r>
        <w:rPr>
          <w:b/>
          <w:bCs/>
        </w:rPr>
        <w:t xml:space="preserve">клієнт → справа → документи</w:t>
      </w:r>
      <w:r>
        <w:t xml:space="preserve">. Кожен запит працює лише в межах обраного клієнта, а дані одного клієнта ізольовані від інших — конфіденційність і відсутність конфлікту інтересів гарантовані на рівні архітектури, а не лише налаштувань.</w:t>
      </w:r>
    </w:p>
    <w:p>
      <w:pPr>
        <w:spacing w:after="120" w:line="264"/>
      </w:pPr>
      <w:r>
        <w:rPr>
          <w:b/>
          <w:bCs/>
        </w:rPr>
        <w:t xml:space="preserve">Ключовий принцип — довіра. </w:t>
      </w:r>
      <w:r>
        <w:t xml:space="preserve">Кожна відповідь супроводжується цитатою на джерело; якщо інформації в документах немає, система чесно повідомляє про це й не вигадує. Усі дії логуються, доступ розмежований за ролями. Інструмент — довідковий: остаточне рішення завжди приймає юрист.</w:t>
      </w:r>
    </w:p>
    <w:p>
      <w:pPr>
        <w:pStyle w:val="Heading1"/>
      </w:pPr>
      <w:r>
        <w:t xml:space="preserve">Користувацькі сценарії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Юрист, швидка довідка. </w:t>
      </w:r>
      <w:r>
        <w:t xml:space="preserve">«Який ліміт відповідальності у договорі з клієнтом X?» — миттєва відповідь із цитатою на §, замість перегортання 40-сторінкового договору.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Перевірка умов перед перемовинами. </w:t>
      </w:r>
      <w:r>
        <w:t xml:space="preserve">«Який строк повідомлення про розірвання і чи є автопродовження?» — система зводить ключові умови в одну картку.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Контроль дедлайнів. </w:t>
      </w:r>
      <w:r>
        <w:t xml:space="preserve">«Які договори продовжуються або спливають у наступному кварталі?» — список із датами й посиланнями, щоб нічого не пропустити.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Виявлення ризиків. </w:t>
      </w:r>
      <w:r>
        <w:t xml:space="preserve">Система підсвічує відсутні стандартні пункти (напр. немає обмеження відповідальності) та нетипові умови, що відхиляються від шаблону фірми.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Реєстр умов. </w:t>
      </w:r>
      <w:r>
        <w:t xml:space="preserve">Автоматична таблиця по всіх договорах клієнта: сторони, дати, оплата, ліміти, право, що регулює — готова до експорту.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Партнер, погляд на портфель. </w:t>
      </w:r>
      <w:r>
        <w:t xml:space="preserve">Окрема роль із доступом до всіх клієнтів: «У скількох клієнтів governing law — Англія?», «Де ліміт нижчий за $X?» — для управління ризиками фірми (рядовий юрист бачить лише своїх клієнтів).</w:t>
      </w:r>
    </w:p>
    <w:p>
      <w:pPr>
        <w:pStyle w:val="Heading1"/>
      </w:pPr>
      <w:r>
        <w:t xml:space="preserve">Чим відрізняється від звичайного чат-бота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Цитати на джерело </w:t>
      </w:r>
      <w:r>
        <w:t xml:space="preserve">у кожній відповіді — контроль галюцинацій.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Ізоляція клієнтів </w:t>
      </w:r>
      <w:r>
        <w:t xml:space="preserve">на рівні даних — конфіденційність і конфлікт інтересів.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Чесне «не знаю» </w:t>
      </w:r>
      <w:r>
        <w:t xml:space="preserve">замість вигаданих відповідей.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Прозорі метрики якості </w:t>
      </w:r>
      <w:r>
        <w:t xml:space="preserve">(точність, цитати, % галюцинацій) та аудит-лог — для регульованого середовища.</w:t>
      </w:r>
    </w:p>
    <w:p>
      <w:pPr>
        <w:pStyle w:val="Heading1"/>
      </w:pPr>
      <w:r>
        <w:t xml:space="preserve">Технологічне рішення (агентний RAG)</w:t>
      </w:r>
    </w:p>
    <w:p>
      <w:pPr>
        <w:spacing w:after="80"/>
      </w:pPr>
      <w:r>
        <w:t xml:space="preserve">Це не «один виклик LLM», а багатошаровий </w:t>
      </w:r>
      <w:r>
        <w:rPr>
          <w:b/>
          <w:bCs/>
        </w:rPr>
        <w:t xml:space="preserve">агентний RAG-конвеєр</w:t>
      </w:r>
      <w:r>
        <w:t xml:space="preserve">: кожен крок підвищує точність, керованість і безпеку. Загальний потік:</w:t>
      </w:r>
    </w:p>
    <w:p>
      <w:pPr>
        <w:shd w:fill="EAF0F9" w:val="clear"/>
        <w:spacing w:after="140" w:before="40"/>
        <w:jc w:val="center"/>
      </w:pPr>
      <w:r>
        <w:rPr>
          <w:b/>
          <w:bCs/>
          <w:color w:val="1F3864"/>
          <w:sz w:val="18"/>
          <w:szCs w:val="18"/>
        </w:rPr>
        <w:t xml:space="preserve">Інжест → Індексація (per-client) → Гібридний ретрівал + реранк → Агент-оркестратор → Генерація з цитатами + guardrail → Evals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Інжест та індексація. </w:t>
      </w:r>
      <w:r>
        <w:t xml:space="preserve">Парсинг PDF/DOCX, OCR сканів, розбиття з урахуванням структури пунктів (а не «по N символів»), embeddings у векторне сховище з </w:t>
      </w:r>
      <w:r>
        <w:rPr>
          <w:b/>
          <w:bCs/>
        </w:rPr>
        <w:t xml:space="preserve">окремим неймспейсом на кожного клієнта</w:t>
      </w:r>
      <w:r>
        <w:t xml:space="preserve"> — ізоляція на рівні даних.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Ретрівал — «як правильно». </w:t>
      </w:r>
      <w:r>
        <w:t xml:space="preserve">Гібридний пошук (семантичний + ключові слова/BM25, важливо для юридичних термінів) + жорсткий фільтр по клієнту/справі + </w:t>
      </w:r>
      <w:r>
        <w:rPr>
          <w:b/>
          <w:bCs/>
        </w:rPr>
        <w:t xml:space="preserve">реранкінг</w:t>
      </w:r>
      <w:r>
        <w:t xml:space="preserve"> (cross-encoder). Це витягує саме релевантні пункти, а не просто «схожий» текст.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Агент-оркестратор (agentic). </w:t>
      </w:r>
      <w:r>
        <w:t xml:space="preserve">Маршрутизатор визначає намір запиту й викликає потрібні інструменти: ретрівал, структурну екстракцію полів, перевірку дедлайнів, флагування ризиків, порівняння з шаблоном. Складні запити вирішуються в кілька кроків, а не одним промптом.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Генерація. </w:t>
      </w:r>
      <w:r>
        <w:t xml:space="preserve">Відповідь будується лише зі знайдених фрагментів, з цитатами на джерело; guardrail за порогом релевантності → чесне «не знаю» замість вигадки.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Надійність (Evals). </w:t>
      </w:r>
      <w:r>
        <w:t xml:space="preserve">Метрики на тестовому наборі: faithfulness, точність цитат, релевантність, % галюцинацій; регресійні тести при кожній зміні промптів чи моделі.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Безпека / комплаєнс. </w:t>
      </w:r>
      <w:r>
        <w:t xml:space="preserve">Ізоляція даних клієнтів, RBAC, аудит-лог, обробка без навчання на даних, опція on-prem, GDPR.</w:t>
      </w:r>
    </w:p>
    <w:p>
      <w:pPr>
        <w:spacing w:after="160"/>
      </w:pPr>
      <w:r>
        <w:rPr>
          <w:b/>
          <w:bCs/>
        </w:rPr>
        <w:t xml:space="preserve">Стек: </w:t>
      </w:r>
      <w:r>
        <w:t xml:space="preserve">Next.js / TypeScript, Vercel AI SDK, LlamaIndex.TS (ретрівал), LangGraph (агент-оркестрація), векторне сховище (pgvector / Qdrant), evals — promptfoo. Усе на одному TypeScript-стеку; AI-ядро за потреби виноситься в окремий сервіс.</w:t>
      </w:r>
    </w:p>
    <w:p>
      <w:pPr>
        <w:pStyle w:val="Heading1"/>
      </w:pPr>
      <w:r>
        <w:t xml:space="preserve">Де ще знадобиться така система</w:t>
      </w:r>
    </w:p>
    <w:p>
      <w:pPr>
        <w:spacing w:after="100"/>
      </w:pPr>
      <w:r>
        <w:t xml:space="preserve">Та сама архітектура (сутність → папка документів → пошук, екстракція, дедлайни, ізоляція) повторюється в багатьох бізнесах — змінюються лише термінологія й приклади: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29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Вертикаль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Сутність → документи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Біль, який знімає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Бухгалтерські / аудиторські фірми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Клієнт → engagement → фінзвіти, податкові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Пошук, екстракція, дедлайни подачі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Страхові брокери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Клієнт → поліси різних страховиків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Q&amp;A по покриттю, продовження полісів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Property management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Об'єкт/орендар → договори оренди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Ключові умови, дати продовжень, зобов'язання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Управління вендорами (будь-яка компанія)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Вендор → контракти / SLA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Автопродовження, зобов'язання, ризики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 / VC / M&amp;A — due diligence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Угода → data room на сотні договорів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Швидкий Q&amp;A і флагування ризиків по угоді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Консалтинг / профі-сервіси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Клієнт → проєкт → MSA, SOW, звіти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Пошук зобов'язань, повторне використання знань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Банкінг / кредитування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Позичальник → кредитне досьє, KYC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Екстракція, моніторинг ковенантів (вищий комплаєнс)</w:t>
            </w:r>
          </w:p>
        </w:tc>
      </w:tr>
    </w:tbl>
    <w:p>
      <w:pPr>
        <w:spacing w:before="120"/>
      </w:pPr>
      <w:r>
        <w:rPr>
          <w:i/>
          <w:iCs/>
          <w:color w:val="595959"/>
          <w:sz w:val="19"/>
          <w:szCs w:val="19"/>
        </w:rPr>
        <w:t xml:space="preserve">Один продукт — кілька вивісок: для виходу в нову вертикаль змінюються лише слова й приклади документів, а ядро лишається тим самим.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AI-помічник для роботи з договорами · концепт ·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3"/>
      </w:pBdr>
      <w:spacing w:after="100" w:before="200"/>
      <w:outlineLvl w:val="0"/>
    </w:pPr>
    <w:rPr>
      <w:rFonts w:ascii="Arial" w:cs="Arial" w:eastAsia="Arial" w:hAnsi="Arial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AI-помічник для роботи з договорами</dc:title>
  <dc:creator>Cowork</dc:creator>
  <cp:lastModifiedBy>Un-named</cp:lastModifiedBy>
  <cp:revision>1</cp:revision>
  <dcterms:created xsi:type="dcterms:W3CDTF">2026-06-10T17:07:36.332Z</dcterms:created>
  <dcterms:modified xsi:type="dcterms:W3CDTF">2026-06-10T17:07:36.333Z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