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E3B98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Министерство науки и высшего образования Российской Федерации</w:t>
      </w:r>
    </w:p>
    <w:p w14:paraId="2AA106EB">
      <w:pPr>
        <w:ind w:firstLine="0"/>
        <w:jc w:val="center"/>
        <w:rPr>
          <w:rFonts w:hint="default"/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Федеральное государственное автономное образовательное учреждение высшего образования</w:t>
      </w:r>
    </w:p>
    <w:p w14:paraId="7E9330E5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ТОМСКИЙ ГОСУДАРСТВЕННЫЙ УНИВЕРСИТЕТ СИСТЕМ УПРАВЛЕНИЯ И РАДИОЭЛЕКТРОНИКИ (ТУСУР)</w:t>
      </w:r>
    </w:p>
    <w:p w14:paraId="6FC7C4FD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Кафедра экономической математики, информатики и </w:t>
      </w: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 xml:space="preserve">статистики 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(ЭМИС)</w:t>
      </w:r>
    </w:p>
    <w:p w14:paraId="5DDD0B3B">
      <w:pPr>
        <w:spacing w:before="43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</w:rPr>
        <w:t>АНАЛИЗ И СПЕЦИФИКАЦИЯ ТРЕБОВАНИЙ</w:t>
      </w:r>
    </w:p>
    <w:p w14:paraId="0404B0E0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Отчёт по практической работе по дисциплине «</w:t>
      </w:r>
      <w:r>
        <w:rPr>
          <w:rFonts w:hint="default"/>
          <w:color w:val="000000" w:themeColor="text1"/>
          <w:szCs w:val="28"/>
          <w14:textFill>
            <w14:solidFill>
              <w14:schemeClr w14:val="tx1"/>
            </w14:solidFill>
          </w14:textFill>
        </w:rPr>
        <w:t>Теория проектирования информационных систем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»</w:t>
      </w:r>
    </w:p>
    <w:p w14:paraId="43023E11">
      <w:pPr>
        <w:spacing w:before="16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Студент гр.594-2 ___________ М. В. Корженевский 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г.  Старший преподаватель каф. ЭМИС</w:t>
      </w:r>
    </w:p>
    <w:p w14:paraId="4813F0F6">
      <w:pPr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 А. В. Токарева</w:t>
      </w:r>
    </w:p>
    <w:p w14:paraId="733751C9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г. </w:t>
      </w:r>
    </w:p>
    <w:p w14:paraId="1B1CA953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 w14:paraId="7C300AFF">
      <w:pPr>
        <w:spacing w:after="16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 2026</w:t>
      </w:r>
    </w:p>
    <w:p w14:paraId="38E4E8C0">
      <w:pPr>
        <w:pStyle w:val="4"/>
        <w:numPr>
          <w:ilvl w:val="0"/>
          <w:numId w:val="0"/>
        </w:numPr>
        <w:tabs>
          <w:tab w:val="left" w:pos="709"/>
          <w:tab w:val="clear" w:pos="425"/>
          <w:tab w:val="clear" w:pos="1134"/>
        </w:tabs>
        <w:jc w:val="center"/>
        <w:rPr>
          <w:rFonts w:hint="default"/>
          <w:b/>
          <w:bCs/>
          <w:lang w:val="en-US"/>
        </w:rPr>
      </w:pPr>
      <w:r>
        <w:rPr>
          <w:b/>
          <w:bCs/>
        </w:rPr>
        <w:t>Практическая работа №</w:t>
      </w:r>
      <w:r>
        <w:rPr>
          <w:rFonts w:hint="default"/>
          <w:b/>
          <w:bCs/>
          <w:lang w:val="en-US"/>
        </w:rPr>
        <w:t>5</w:t>
      </w:r>
    </w:p>
    <w:p w14:paraId="7BE909BF">
      <w:pPr>
        <w:pStyle w:val="4"/>
        <w:numPr>
          <w:ilvl w:val="0"/>
          <w:numId w:val="0"/>
        </w:numPr>
        <w:tabs>
          <w:tab w:val="left" w:pos="709"/>
          <w:tab w:val="clear" w:pos="425"/>
          <w:tab w:val="clear" w:pos="1134"/>
        </w:tabs>
        <w:spacing w:after="300"/>
        <w:jc w:val="center"/>
        <w:rPr>
          <w:b/>
          <w:bCs/>
        </w:rPr>
      </w:pPr>
      <w:r>
        <w:rPr>
          <w:b/>
          <w:bCs/>
        </w:rPr>
        <w:t>«</w:t>
      </w:r>
      <w:r>
        <w:rPr>
          <w:rFonts w:hint="default"/>
          <w:b/>
          <w:bCs/>
          <w:lang w:val="ru-RU"/>
        </w:rPr>
        <w:t>Анализ и спецификация требований</w:t>
      </w:r>
      <w:r>
        <w:rPr>
          <w:b/>
          <w:bCs/>
        </w:rPr>
        <w:t>»</w:t>
      </w:r>
    </w:p>
    <w:p w14:paraId="53F54821">
      <w:pPr>
        <w:bidi w:val="0"/>
        <w:rPr>
          <w:rFonts w:hint="default"/>
        </w:rPr>
      </w:pPr>
      <w:r>
        <w:rPr>
          <w:rFonts w:hint="default"/>
        </w:rPr>
        <w:t>Разрабатываемая аналитическая информационная система (АИС) предназначена для автоматизации ключевых бизнес-процессов, связанных с подготовкой и анализом управленческих данных в малом бизнесе. Система автоматизирует сбор и консолидацию информации из разнородных источников (файлы CSV, Excel, локальные СУБД), обеспечивая централизованное хранение без зависимости от облачных сервисов. Далее выполняется предварительная обработка данных: валидация, очистка от дубликатов и приведение к единому формату, что гарантирует качество исходной информации для анализа. На этапе аналитики система автоматически рассчитывает ключевые показатели эффективности (KPI), выполняет группировку и фильтрацию данных, а также выявляет отклонения и тренды. Результаты анализа визуализируются через интерактивные дашборды и сводные таблицы, адаптированные под потребности руководителя без технических навыков. Завершающий этап — формирование и экспорт отчётности в форматах PDF и Excel для оперативного принятия управленческих решений. Дополнительно система управляет доступом пользователей, обеспечивая авторизацию, разграничение прав и сохранение пользовательских конфигураций. Такой охват процессов позволяет сократить время на подготовку отчётов с часов до минут, минимизировать человеческий фактор и обеспечить руководителя актуальной аналитикой в условиях ограниченных ресурсов.</w:t>
      </w:r>
    </w:p>
    <w:p w14:paraId="5F5004EE">
      <w:pPr>
        <w:bidi w:val="0"/>
        <w:rPr>
          <w:rFonts w:hint="default"/>
          <w:lang w:val="ru-RU"/>
        </w:rPr>
      </w:pPr>
      <w:r>
        <w:rPr>
          <w:rFonts w:hint="default"/>
        </w:rPr>
        <w:t>В соответствии с заданием практической работы выполнена формализация требований к аналитической информационной системе (АИС). Каждое требование структурировано по установленному шаблону и содержит уникальный идентификатор (ID), тип (функциональное/нефункциональное), приоритет реализации, краткое описание и источник возникновения. Такая спецификация обеспечивает однозначную интерпретацию требований на этапах проектирования, разработки и тестирования системы, а также позволяет отслеживать их происхождение и обоснованность.</w:t>
      </w:r>
      <w:r>
        <w:rPr>
          <w:rFonts w:hint="default"/>
          <w:lang w:val="ru-RU"/>
        </w:rPr>
        <w:t xml:space="preserve"> Результат проделанной работы представлен на таблице 1.</w:t>
      </w:r>
    </w:p>
    <w:p w14:paraId="300040AC">
      <w:pPr>
        <w:bidi w:val="0"/>
        <w:spacing w:line="240" w:lineRule="auto"/>
        <w:ind w:left="0" w:leftChars="0" w:firstLine="0" w:firstLineChars="0"/>
        <w:rPr>
          <w:rFonts w:hint="default"/>
          <w:lang w:val="ru-RU"/>
        </w:rPr>
      </w:pPr>
      <w:r>
        <w:rPr>
          <w:lang w:val="ru-RU"/>
        </w:rPr>
        <w:t>Таблица</w:t>
      </w:r>
      <w:r>
        <w:rPr>
          <w:rFonts w:hint="default"/>
          <w:lang w:val="ru-RU"/>
        </w:rPr>
        <w:t xml:space="preserve"> 1 — Спецификация требований</w:t>
      </w:r>
    </w:p>
    <w:tbl>
      <w:tblPr>
        <w:tblStyle w:val="28"/>
        <w:tblW w:w="9375" w:type="dxa"/>
        <w:tblInd w:w="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322"/>
        <w:gridCol w:w="1155"/>
        <w:gridCol w:w="2850"/>
        <w:gridCol w:w="1935"/>
      </w:tblGrid>
      <w:tr w14:paraId="531DB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56F9132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FR-01</w:t>
            </w:r>
          </w:p>
        </w:tc>
        <w:tc>
          <w:tcPr>
            <w:tcW w:w="2322" w:type="dxa"/>
            <w:vAlign w:val="center"/>
          </w:tcPr>
          <w:p w14:paraId="3A7DC1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Функциональное</w:t>
            </w:r>
          </w:p>
        </w:tc>
        <w:tc>
          <w:tcPr>
            <w:tcW w:w="1155" w:type="dxa"/>
            <w:vAlign w:val="center"/>
          </w:tcPr>
          <w:p w14:paraId="1BBB4E3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Высокий</w:t>
            </w:r>
          </w:p>
        </w:tc>
        <w:tc>
          <w:tcPr>
            <w:tcW w:w="2850" w:type="dxa"/>
            <w:vAlign w:val="center"/>
          </w:tcPr>
          <w:p w14:paraId="3BD12B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должна позволять авторизацию пользователей по e-mail и паролю</w:t>
            </w:r>
          </w:p>
        </w:tc>
        <w:tc>
          <w:tcPr>
            <w:tcW w:w="1935" w:type="dxa"/>
            <w:vAlign w:val="center"/>
          </w:tcPr>
          <w:p w14:paraId="03B1D365">
            <w:pPr>
              <w:keepNext w:val="0"/>
              <w:keepLines w:val="0"/>
              <w:widowControl/>
              <w:suppressLineNumbers w:val="0"/>
              <w:tabs>
                <w:tab w:val="left" w:pos="1680"/>
              </w:tabs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Портрет пользователя (руководитель)</w:t>
            </w:r>
          </w:p>
        </w:tc>
      </w:tr>
      <w:tr w14:paraId="55591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0EAB3C5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FR-02</w:t>
            </w:r>
          </w:p>
        </w:tc>
        <w:tc>
          <w:tcPr>
            <w:tcW w:w="2322" w:type="dxa"/>
            <w:vAlign w:val="center"/>
          </w:tcPr>
          <w:p w14:paraId="4CACF8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Функциональное</w:t>
            </w:r>
          </w:p>
        </w:tc>
        <w:tc>
          <w:tcPr>
            <w:tcW w:w="1155" w:type="dxa"/>
            <w:vAlign w:val="center"/>
          </w:tcPr>
          <w:p w14:paraId="0E34B90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Высокий</w:t>
            </w:r>
          </w:p>
        </w:tc>
        <w:tc>
          <w:tcPr>
            <w:tcW w:w="2850" w:type="dxa"/>
            <w:vAlign w:val="center"/>
          </w:tcPr>
          <w:p w14:paraId="6D74559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должна позволять загрузку файлов CSV и Excel объёмом до 100 МБ</w:t>
            </w:r>
          </w:p>
        </w:tc>
        <w:tc>
          <w:tcPr>
            <w:tcW w:w="1935" w:type="dxa"/>
            <w:vAlign w:val="center"/>
          </w:tcPr>
          <w:p w14:paraId="25CD7E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MindMap (блок "Загрузка и обработка")</w:t>
            </w:r>
          </w:p>
        </w:tc>
      </w:tr>
      <w:tr w14:paraId="50CAB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26454E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FR-03</w:t>
            </w:r>
          </w:p>
        </w:tc>
        <w:tc>
          <w:tcPr>
            <w:tcW w:w="2322" w:type="dxa"/>
            <w:vAlign w:val="center"/>
          </w:tcPr>
          <w:p w14:paraId="3D0F31A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Функциональное</w:t>
            </w:r>
          </w:p>
        </w:tc>
        <w:tc>
          <w:tcPr>
            <w:tcW w:w="1155" w:type="dxa"/>
            <w:vAlign w:val="center"/>
          </w:tcPr>
          <w:p w14:paraId="0BE718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Высокий</w:t>
            </w:r>
          </w:p>
        </w:tc>
        <w:tc>
          <w:tcPr>
            <w:tcW w:w="2850" w:type="dxa"/>
            <w:vAlign w:val="center"/>
          </w:tcPr>
          <w:p w14:paraId="23C4D44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должна предоставлять конструктор для выбора типа графика (линейный, столбчатый, круговой)</w:t>
            </w:r>
          </w:p>
        </w:tc>
        <w:tc>
          <w:tcPr>
            <w:tcW w:w="1935" w:type="dxa"/>
            <w:vAlign w:val="center"/>
          </w:tcPr>
          <w:p w14:paraId="09611BB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USM (Must Have)</w:t>
            </w:r>
          </w:p>
        </w:tc>
      </w:tr>
      <w:tr w14:paraId="5E75E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4FF4AC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FR-04</w:t>
            </w:r>
          </w:p>
        </w:tc>
        <w:tc>
          <w:tcPr>
            <w:tcW w:w="2322" w:type="dxa"/>
            <w:vAlign w:val="center"/>
          </w:tcPr>
          <w:p w14:paraId="5F68330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Функциональное</w:t>
            </w:r>
          </w:p>
        </w:tc>
        <w:tc>
          <w:tcPr>
            <w:tcW w:w="1155" w:type="dxa"/>
            <w:vAlign w:val="center"/>
          </w:tcPr>
          <w:p w14:paraId="58F2D41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Высокий</w:t>
            </w:r>
          </w:p>
        </w:tc>
        <w:tc>
          <w:tcPr>
            <w:tcW w:w="2850" w:type="dxa"/>
            <w:vAlign w:val="center"/>
          </w:tcPr>
          <w:p w14:paraId="086E426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должна позволять фильтрацию данных по дате, категориям и другим параметрам</w:t>
            </w:r>
          </w:p>
        </w:tc>
        <w:tc>
          <w:tcPr>
            <w:tcW w:w="1935" w:type="dxa"/>
            <w:vAlign w:val="center"/>
          </w:tcPr>
          <w:p w14:paraId="60F7D1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USM (Must Have)</w:t>
            </w:r>
          </w:p>
        </w:tc>
      </w:tr>
      <w:tr w14:paraId="29829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6E2068F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FR-05</w:t>
            </w:r>
          </w:p>
        </w:tc>
        <w:tc>
          <w:tcPr>
            <w:tcW w:w="2322" w:type="dxa"/>
            <w:vAlign w:val="center"/>
          </w:tcPr>
          <w:p w14:paraId="67F1541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Функциональное</w:t>
            </w:r>
          </w:p>
        </w:tc>
        <w:tc>
          <w:tcPr>
            <w:tcW w:w="1155" w:type="dxa"/>
            <w:vAlign w:val="center"/>
          </w:tcPr>
          <w:p w14:paraId="3E6232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Высокий</w:t>
            </w:r>
          </w:p>
        </w:tc>
        <w:tc>
          <w:tcPr>
            <w:tcW w:w="2850" w:type="dxa"/>
            <w:vAlign w:val="center"/>
          </w:tcPr>
          <w:p w14:paraId="1F3129F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должна позволять экспорт отчётов в формате PDF</w:t>
            </w:r>
          </w:p>
        </w:tc>
        <w:tc>
          <w:tcPr>
            <w:tcW w:w="1935" w:type="dxa"/>
            <w:vAlign w:val="center"/>
          </w:tcPr>
          <w:p w14:paraId="472811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USM (Must Have)</w:t>
            </w:r>
          </w:p>
        </w:tc>
      </w:tr>
      <w:tr w14:paraId="03856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4630D50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FR-06</w:t>
            </w:r>
          </w:p>
        </w:tc>
        <w:tc>
          <w:tcPr>
            <w:tcW w:w="2322" w:type="dxa"/>
            <w:vAlign w:val="center"/>
          </w:tcPr>
          <w:p w14:paraId="2530A32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Функциональное</w:t>
            </w:r>
          </w:p>
        </w:tc>
        <w:tc>
          <w:tcPr>
            <w:tcW w:w="1155" w:type="dxa"/>
            <w:vAlign w:val="center"/>
          </w:tcPr>
          <w:p w14:paraId="75BA5FC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Высокий</w:t>
            </w:r>
          </w:p>
        </w:tc>
        <w:tc>
          <w:tcPr>
            <w:tcW w:w="2850" w:type="dxa"/>
            <w:vAlign w:val="center"/>
          </w:tcPr>
          <w:p w14:paraId="5E2508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должна позволять экспорт данных в Excel</w:t>
            </w:r>
          </w:p>
        </w:tc>
        <w:tc>
          <w:tcPr>
            <w:tcW w:w="1935" w:type="dxa"/>
            <w:vAlign w:val="center"/>
          </w:tcPr>
          <w:p w14:paraId="27BF21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MindMap (блок "Визуализация")</w:t>
            </w:r>
          </w:p>
        </w:tc>
      </w:tr>
      <w:tr w14:paraId="326A6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7AC223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FR-07</w:t>
            </w:r>
          </w:p>
        </w:tc>
        <w:tc>
          <w:tcPr>
            <w:tcW w:w="2322" w:type="dxa"/>
            <w:vAlign w:val="center"/>
          </w:tcPr>
          <w:p w14:paraId="15F7CE8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Функциональное</w:t>
            </w:r>
          </w:p>
        </w:tc>
        <w:tc>
          <w:tcPr>
            <w:tcW w:w="1155" w:type="dxa"/>
            <w:vAlign w:val="center"/>
          </w:tcPr>
          <w:p w14:paraId="688261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Высокий</w:t>
            </w:r>
          </w:p>
        </w:tc>
        <w:tc>
          <w:tcPr>
            <w:tcW w:w="2850" w:type="dxa"/>
            <w:vAlign w:val="center"/>
          </w:tcPr>
          <w:p w14:paraId="4DB0257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должна выполнять базовую очистку данных при загрузке (удаление дубликатов, обработка пропусков)</w:t>
            </w:r>
          </w:p>
        </w:tc>
        <w:tc>
          <w:tcPr>
            <w:tcW w:w="1935" w:type="dxa"/>
            <w:vAlign w:val="center"/>
          </w:tcPr>
          <w:p w14:paraId="5A8DFCE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Анализ аналогов (отличие от DataLens)</w:t>
            </w:r>
          </w:p>
        </w:tc>
      </w:tr>
      <w:tr w14:paraId="09D5D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551A00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FR-08</w:t>
            </w:r>
          </w:p>
        </w:tc>
        <w:tc>
          <w:tcPr>
            <w:tcW w:w="2322" w:type="dxa"/>
            <w:vAlign w:val="center"/>
          </w:tcPr>
          <w:p w14:paraId="2E9B83F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Функциональное</w:t>
            </w:r>
          </w:p>
        </w:tc>
        <w:tc>
          <w:tcPr>
            <w:tcW w:w="1155" w:type="dxa"/>
            <w:vAlign w:val="center"/>
          </w:tcPr>
          <w:p w14:paraId="541EE1F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Средний</w:t>
            </w:r>
          </w:p>
        </w:tc>
        <w:tc>
          <w:tcPr>
            <w:tcW w:w="2850" w:type="dxa"/>
            <w:vAlign w:val="center"/>
          </w:tcPr>
          <w:p w14:paraId="61B0A3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должна позволять подключение к внешним СУБД (PostgreSQL, MySQL)</w:t>
            </w:r>
          </w:p>
        </w:tc>
        <w:tc>
          <w:tcPr>
            <w:tcW w:w="1935" w:type="dxa"/>
            <w:vAlign w:val="center"/>
          </w:tcPr>
          <w:p w14:paraId="61138BB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MindMap (блок "Загрузка и обработка")</w:t>
            </w:r>
          </w:p>
        </w:tc>
      </w:tr>
      <w:tr w14:paraId="2A4B3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58C4FE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FR-09</w:t>
            </w:r>
          </w:p>
        </w:tc>
        <w:tc>
          <w:tcPr>
            <w:tcW w:w="2322" w:type="dxa"/>
            <w:vAlign w:val="center"/>
          </w:tcPr>
          <w:p w14:paraId="6AB4A3D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Функциональное</w:t>
            </w:r>
          </w:p>
        </w:tc>
        <w:tc>
          <w:tcPr>
            <w:tcW w:w="1155" w:type="dxa"/>
            <w:vAlign w:val="center"/>
          </w:tcPr>
          <w:p w14:paraId="2C21BFE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Средний</w:t>
            </w:r>
          </w:p>
        </w:tc>
        <w:tc>
          <w:tcPr>
            <w:tcW w:w="2850" w:type="dxa"/>
            <w:vAlign w:val="center"/>
          </w:tcPr>
          <w:p w14:paraId="1449F7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должна позволять создание сводных таблиц с группировкой данных</w:t>
            </w:r>
          </w:p>
        </w:tc>
        <w:tc>
          <w:tcPr>
            <w:tcW w:w="1935" w:type="dxa"/>
            <w:vAlign w:val="center"/>
          </w:tcPr>
          <w:p w14:paraId="7227B3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MindMap (блок "Визуализация")</w:t>
            </w:r>
          </w:p>
        </w:tc>
      </w:tr>
      <w:tr w14:paraId="09E02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7DC1458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FR-10</w:t>
            </w:r>
          </w:p>
        </w:tc>
        <w:tc>
          <w:tcPr>
            <w:tcW w:w="2322" w:type="dxa"/>
            <w:vAlign w:val="center"/>
          </w:tcPr>
          <w:p w14:paraId="5D73620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Функциональное</w:t>
            </w:r>
          </w:p>
        </w:tc>
        <w:tc>
          <w:tcPr>
            <w:tcW w:w="1155" w:type="dxa"/>
            <w:vAlign w:val="center"/>
          </w:tcPr>
          <w:p w14:paraId="7EDCFDC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Средний</w:t>
            </w:r>
          </w:p>
        </w:tc>
        <w:tc>
          <w:tcPr>
            <w:tcW w:w="2850" w:type="dxa"/>
            <w:vAlign w:val="center"/>
          </w:tcPr>
          <w:p w14:paraId="49EDDEA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должна позволять сохранение пользовательских конфигураций и шаблонов отчётов</w:t>
            </w:r>
          </w:p>
        </w:tc>
        <w:tc>
          <w:tcPr>
            <w:tcW w:w="1935" w:type="dxa"/>
            <w:vAlign w:val="center"/>
          </w:tcPr>
          <w:p w14:paraId="612DBCD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MindMap (блок "Системные функции")</w:t>
            </w:r>
          </w:p>
        </w:tc>
      </w:tr>
      <w:tr w14:paraId="79EF4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63A91C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FR-11</w:t>
            </w:r>
          </w:p>
        </w:tc>
        <w:tc>
          <w:tcPr>
            <w:tcW w:w="2322" w:type="dxa"/>
            <w:vAlign w:val="center"/>
          </w:tcPr>
          <w:p w14:paraId="6463BE7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Функциональное</w:t>
            </w:r>
          </w:p>
        </w:tc>
        <w:tc>
          <w:tcPr>
            <w:tcW w:w="1155" w:type="dxa"/>
            <w:vAlign w:val="center"/>
          </w:tcPr>
          <w:p w14:paraId="06C7BB1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Низкий</w:t>
            </w:r>
          </w:p>
        </w:tc>
        <w:tc>
          <w:tcPr>
            <w:tcW w:w="2850" w:type="dxa"/>
            <w:vAlign w:val="center"/>
          </w:tcPr>
          <w:p w14:paraId="7AE9229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должна позволять восстановление пароля через e-mail</w:t>
            </w:r>
          </w:p>
        </w:tc>
        <w:tc>
          <w:tcPr>
            <w:tcW w:w="1935" w:type="dxa"/>
            <w:vAlign w:val="center"/>
          </w:tcPr>
          <w:p w14:paraId="6FCDB3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USM (Nice to Have)</w:t>
            </w:r>
          </w:p>
        </w:tc>
      </w:tr>
      <w:tr w14:paraId="376C4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347DE7D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FR-12</w:t>
            </w:r>
          </w:p>
        </w:tc>
        <w:tc>
          <w:tcPr>
            <w:tcW w:w="2322" w:type="dxa"/>
            <w:vAlign w:val="center"/>
          </w:tcPr>
          <w:p w14:paraId="230213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Функциональное</w:t>
            </w:r>
          </w:p>
        </w:tc>
        <w:tc>
          <w:tcPr>
            <w:tcW w:w="1155" w:type="dxa"/>
            <w:vAlign w:val="center"/>
          </w:tcPr>
          <w:p w14:paraId="3F8E8F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Низкий</w:t>
            </w:r>
          </w:p>
        </w:tc>
        <w:tc>
          <w:tcPr>
            <w:tcW w:w="2850" w:type="dxa"/>
            <w:vAlign w:val="center"/>
          </w:tcPr>
          <w:p w14:paraId="128B171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должна предоставлять функцию прогнозирования на основе исторических данных</w:t>
            </w:r>
          </w:p>
        </w:tc>
        <w:tc>
          <w:tcPr>
            <w:tcW w:w="1935" w:type="dxa"/>
            <w:vAlign w:val="center"/>
          </w:tcPr>
          <w:p w14:paraId="71987B8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USM (Nice to Have)</w:t>
            </w:r>
          </w:p>
        </w:tc>
      </w:tr>
      <w:tr w14:paraId="771E5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5E55D54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FR-13</w:t>
            </w:r>
          </w:p>
        </w:tc>
        <w:tc>
          <w:tcPr>
            <w:tcW w:w="2322" w:type="dxa"/>
            <w:vAlign w:val="center"/>
          </w:tcPr>
          <w:p w14:paraId="36F9E1D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Функциональное</w:t>
            </w:r>
          </w:p>
        </w:tc>
        <w:tc>
          <w:tcPr>
            <w:tcW w:w="1155" w:type="dxa"/>
            <w:vAlign w:val="center"/>
          </w:tcPr>
          <w:p w14:paraId="097C02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Низкий</w:t>
            </w:r>
          </w:p>
        </w:tc>
        <w:tc>
          <w:tcPr>
            <w:tcW w:w="2850" w:type="dxa"/>
            <w:vAlign w:val="center"/>
          </w:tcPr>
          <w:p w14:paraId="26856C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должна позволять тонкую настройку дизайна графиков (цвета, шрифты, легенда)</w:t>
            </w:r>
          </w:p>
        </w:tc>
        <w:tc>
          <w:tcPr>
            <w:tcW w:w="1935" w:type="dxa"/>
            <w:vAlign w:val="center"/>
          </w:tcPr>
          <w:p w14:paraId="3F619FD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USM (Nice to Have)</w:t>
            </w:r>
          </w:p>
        </w:tc>
      </w:tr>
      <w:tr w14:paraId="07FF5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1240242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FR-14</w:t>
            </w:r>
          </w:p>
        </w:tc>
        <w:tc>
          <w:tcPr>
            <w:tcW w:w="2322" w:type="dxa"/>
            <w:vAlign w:val="center"/>
          </w:tcPr>
          <w:p w14:paraId="7ACBC2D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Функциональное</w:t>
            </w:r>
          </w:p>
        </w:tc>
        <w:tc>
          <w:tcPr>
            <w:tcW w:w="1155" w:type="dxa"/>
            <w:vAlign w:val="center"/>
          </w:tcPr>
          <w:p w14:paraId="6B84A6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Средний</w:t>
            </w:r>
          </w:p>
        </w:tc>
        <w:tc>
          <w:tcPr>
            <w:tcW w:w="2850" w:type="dxa"/>
            <w:vAlign w:val="center"/>
          </w:tcPr>
          <w:p w14:paraId="6AAC49E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должна предоставлять ролевую модель доступа (Администратор, Аналитик, Руководитель)</w:t>
            </w:r>
          </w:p>
        </w:tc>
        <w:tc>
          <w:tcPr>
            <w:tcW w:w="1935" w:type="dxa"/>
            <w:vAlign w:val="center"/>
          </w:tcPr>
          <w:p w14:paraId="47AAC9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MindMap (блок "Системные функции")</w:t>
            </w:r>
          </w:p>
        </w:tc>
      </w:tr>
      <w:tr w14:paraId="79E92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6248144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FR-15</w:t>
            </w:r>
          </w:p>
        </w:tc>
        <w:tc>
          <w:tcPr>
            <w:tcW w:w="2322" w:type="dxa"/>
            <w:vAlign w:val="center"/>
          </w:tcPr>
          <w:p w14:paraId="74C5CF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Функциональное</w:t>
            </w:r>
          </w:p>
        </w:tc>
        <w:tc>
          <w:tcPr>
            <w:tcW w:w="1155" w:type="dxa"/>
            <w:vAlign w:val="center"/>
          </w:tcPr>
          <w:p w14:paraId="44A12FE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Средний</w:t>
            </w:r>
          </w:p>
        </w:tc>
        <w:tc>
          <w:tcPr>
            <w:tcW w:w="2850" w:type="dxa"/>
            <w:vAlign w:val="center"/>
          </w:tcPr>
          <w:p w14:paraId="75548F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должна позволять планирование автоматического обновления данных</w:t>
            </w:r>
          </w:p>
        </w:tc>
        <w:tc>
          <w:tcPr>
            <w:tcW w:w="1935" w:type="dxa"/>
            <w:vAlign w:val="center"/>
          </w:tcPr>
          <w:p w14:paraId="6188827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MindMap (блок "Загрузка и обработка")</w:t>
            </w:r>
          </w:p>
        </w:tc>
      </w:tr>
      <w:tr w14:paraId="3EF82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0A88B48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NFR-01</w:t>
            </w:r>
          </w:p>
        </w:tc>
        <w:tc>
          <w:tcPr>
            <w:tcW w:w="2322" w:type="dxa"/>
            <w:vAlign w:val="center"/>
          </w:tcPr>
          <w:p w14:paraId="587A32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Нефункциональное</w:t>
            </w:r>
          </w:p>
        </w:tc>
        <w:tc>
          <w:tcPr>
            <w:tcW w:w="1155" w:type="dxa"/>
            <w:vAlign w:val="center"/>
          </w:tcPr>
          <w:p w14:paraId="671CF2E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Высокий</w:t>
            </w:r>
          </w:p>
        </w:tc>
        <w:tc>
          <w:tcPr>
            <w:tcW w:w="2850" w:type="dxa"/>
            <w:vAlign w:val="center"/>
          </w:tcPr>
          <w:p w14:paraId="490234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Время отклика системы не должно превышать 2 секунды при одновременной работе до 100 пользователей</w:t>
            </w:r>
          </w:p>
        </w:tc>
        <w:tc>
          <w:tcPr>
            <w:tcW w:w="1935" w:type="dxa"/>
            <w:vAlign w:val="center"/>
          </w:tcPr>
          <w:p w14:paraId="066C950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ТЗ, шаблон из практической работы</w:t>
            </w:r>
          </w:p>
        </w:tc>
      </w:tr>
      <w:tr w14:paraId="48DA9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632D58C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NFR-02</w:t>
            </w:r>
          </w:p>
        </w:tc>
        <w:tc>
          <w:tcPr>
            <w:tcW w:w="2322" w:type="dxa"/>
            <w:vAlign w:val="center"/>
          </w:tcPr>
          <w:p w14:paraId="3D55A1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Нефункциональное</w:t>
            </w:r>
          </w:p>
        </w:tc>
        <w:tc>
          <w:tcPr>
            <w:tcW w:w="1155" w:type="dxa"/>
            <w:vAlign w:val="center"/>
          </w:tcPr>
          <w:p w14:paraId="386C7C7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Высокий</w:t>
            </w:r>
          </w:p>
        </w:tc>
        <w:tc>
          <w:tcPr>
            <w:tcW w:w="2850" w:type="dxa"/>
            <w:vAlign w:val="center"/>
          </w:tcPr>
          <w:p w14:paraId="47D031A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должна обрабатывать наборы данных объёмом до 5 млн строк без существенной деградации производительности</w:t>
            </w:r>
          </w:p>
        </w:tc>
        <w:tc>
          <w:tcPr>
            <w:tcW w:w="1935" w:type="dxa"/>
            <w:vAlign w:val="center"/>
          </w:tcPr>
          <w:p w14:paraId="2C5D1E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Технические ограничения проекта</w:t>
            </w:r>
          </w:p>
        </w:tc>
      </w:tr>
      <w:tr w14:paraId="74C06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07C60CD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NFR-03</w:t>
            </w:r>
          </w:p>
        </w:tc>
        <w:tc>
          <w:tcPr>
            <w:tcW w:w="2322" w:type="dxa"/>
            <w:vAlign w:val="center"/>
          </w:tcPr>
          <w:p w14:paraId="0C4CA8A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Нефункциональное</w:t>
            </w:r>
          </w:p>
        </w:tc>
        <w:tc>
          <w:tcPr>
            <w:tcW w:w="1155" w:type="dxa"/>
            <w:vAlign w:val="center"/>
          </w:tcPr>
          <w:p w14:paraId="216FF72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Высокий</w:t>
            </w:r>
          </w:p>
        </w:tc>
        <w:tc>
          <w:tcPr>
            <w:tcW w:w="2850" w:type="dxa"/>
            <w:vAlign w:val="center"/>
          </w:tcPr>
          <w:p w14:paraId="0EEFDF3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Минимальные требования к серверу: 2 ядра CPU, 4 ГБ RAM</w:t>
            </w:r>
          </w:p>
        </w:tc>
        <w:tc>
          <w:tcPr>
            <w:tcW w:w="1935" w:type="dxa"/>
            <w:vAlign w:val="center"/>
          </w:tcPr>
          <w:p w14:paraId="4F82B35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Технические ограничения проекта</w:t>
            </w:r>
          </w:p>
        </w:tc>
      </w:tr>
      <w:tr w14:paraId="24CFC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40A65A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NFR-04</w:t>
            </w:r>
          </w:p>
        </w:tc>
        <w:tc>
          <w:tcPr>
            <w:tcW w:w="2322" w:type="dxa"/>
            <w:vAlign w:val="center"/>
          </w:tcPr>
          <w:p w14:paraId="55571E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Нефункциональное</w:t>
            </w:r>
          </w:p>
        </w:tc>
        <w:tc>
          <w:tcPr>
            <w:tcW w:w="1155" w:type="dxa"/>
            <w:vAlign w:val="center"/>
          </w:tcPr>
          <w:p w14:paraId="4E1C3FF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Высокий</w:t>
            </w:r>
          </w:p>
        </w:tc>
        <w:tc>
          <w:tcPr>
            <w:tcW w:w="2850" w:type="dxa"/>
            <w:vAlign w:val="center"/>
          </w:tcPr>
          <w:p w14:paraId="5350FA3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должна работать в оффлайн-режиме (локальное развёртывание без зависимости от облачных сервисов)</w:t>
            </w:r>
          </w:p>
        </w:tc>
        <w:tc>
          <w:tcPr>
            <w:tcW w:w="1935" w:type="dxa"/>
            <w:vAlign w:val="center"/>
          </w:tcPr>
          <w:p w14:paraId="56D5694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Анализ аналогов (отличие от DataLens)</w:t>
            </w:r>
          </w:p>
        </w:tc>
      </w:tr>
      <w:tr w14:paraId="387AD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7B0FE96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NFR-05</w:t>
            </w:r>
          </w:p>
        </w:tc>
        <w:tc>
          <w:tcPr>
            <w:tcW w:w="2322" w:type="dxa"/>
            <w:vAlign w:val="center"/>
          </w:tcPr>
          <w:p w14:paraId="0364E99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Нефункциональное</w:t>
            </w:r>
          </w:p>
        </w:tc>
        <w:tc>
          <w:tcPr>
            <w:tcW w:w="1155" w:type="dxa"/>
            <w:vAlign w:val="center"/>
          </w:tcPr>
          <w:p w14:paraId="6790896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Высокий</w:t>
            </w:r>
          </w:p>
        </w:tc>
        <w:tc>
          <w:tcPr>
            <w:tcW w:w="2850" w:type="dxa"/>
            <w:vAlign w:val="center"/>
          </w:tcPr>
          <w:p w14:paraId="2B75C5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Пароли пользователей должны храниться в зашифрованном виде (алгоритм bcrypt или argon2)</w:t>
            </w:r>
          </w:p>
        </w:tc>
        <w:tc>
          <w:tcPr>
            <w:tcW w:w="1935" w:type="dxa"/>
            <w:vAlign w:val="center"/>
          </w:tcPr>
          <w:p w14:paraId="5667EEE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Требования безопасности</w:t>
            </w:r>
          </w:p>
        </w:tc>
      </w:tr>
      <w:tr w14:paraId="0C317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28913FE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NFR-06</w:t>
            </w:r>
          </w:p>
        </w:tc>
        <w:tc>
          <w:tcPr>
            <w:tcW w:w="2322" w:type="dxa"/>
            <w:vAlign w:val="center"/>
          </w:tcPr>
          <w:p w14:paraId="6C58588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Нефункциональное</w:t>
            </w:r>
          </w:p>
        </w:tc>
        <w:tc>
          <w:tcPr>
            <w:tcW w:w="1155" w:type="dxa"/>
            <w:vAlign w:val="center"/>
          </w:tcPr>
          <w:p w14:paraId="0D4F2F1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Высокий</w:t>
            </w:r>
          </w:p>
        </w:tc>
        <w:tc>
          <w:tcPr>
            <w:tcW w:w="2850" w:type="dxa"/>
            <w:vAlign w:val="center"/>
          </w:tcPr>
          <w:p w14:paraId="6AFAAEF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должна быть защищена от SQL-инъекций и XSS-атак</w:t>
            </w:r>
          </w:p>
        </w:tc>
        <w:tc>
          <w:tcPr>
            <w:tcW w:w="1935" w:type="dxa"/>
            <w:vAlign w:val="center"/>
          </w:tcPr>
          <w:p w14:paraId="713F28D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Требования безопасности</w:t>
            </w:r>
          </w:p>
        </w:tc>
      </w:tr>
      <w:tr w14:paraId="6C791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6EE6B0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NFR-07</w:t>
            </w:r>
          </w:p>
        </w:tc>
        <w:tc>
          <w:tcPr>
            <w:tcW w:w="2322" w:type="dxa"/>
            <w:vAlign w:val="center"/>
          </w:tcPr>
          <w:p w14:paraId="0780204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Нефункциональное</w:t>
            </w:r>
          </w:p>
        </w:tc>
        <w:tc>
          <w:tcPr>
            <w:tcW w:w="1155" w:type="dxa"/>
            <w:vAlign w:val="center"/>
          </w:tcPr>
          <w:p w14:paraId="392AFA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Средний</w:t>
            </w:r>
          </w:p>
        </w:tc>
        <w:tc>
          <w:tcPr>
            <w:tcW w:w="2850" w:type="dxa"/>
            <w:vAlign w:val="center"/>
          </w:tcPr>
          <w:p w14:paraId="404D569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Все соединения должны осуществляться по протоколу HTTPS</w:t>
            </w:r>
          </w:p>
        </w:tc>
        <w:tc>
          <w:tcPr>
            <w:tcW w:w="1935" w:type="dxa"/>
            <w:vAlign w:val="center"/>
          </w:tcPr>
          <w:p w14:paraId="04A5354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Требования безопасности</w:t>
            </w:r>
          </w:p>
        </w:tc>
      </w:tr>
      <w:tr w14:paraId="1D2F5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62FEF42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NFR-08</w:t>
            </w:r>
          </w:p>
        </w:tc>
        <w:tc>
          <w:tcPr>
            <w:tcW w:w="2322" w:type="dxa"/>
            <w:vAlign w:val="center"/>
          </w:tcPr>
          <w:p w14:paraId="2B6451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Нефункциональное</w:t>
            </w:r>
          </w:p>
        </w:tc>
        <w:tc>
          <w:tcPr>
            <w:tcW w:w="1155" w:type="dxa"/>
            <w:vAlign w:val="center"/>
          </w:tcPr>
          <w:p w14:paraId="035458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Средний</w:t>
            </w:r>
          </w:p>
        </w:tc>
        <w:tc>
          <w:tcPr>
            <w:tcW w:w="2850" w:type="dxa"/>
            <w:vAlign w:val="center"/>
          </w:tcPr>
          <w:p w14:paraId="118EEF1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Автоматический выход из системы после 30 минут бездействия</w:t>
            </w:r>
          </w:p>
        </w:tc>
        <w:tc>
          <w:tcPr>
            <w:tcW w:w="1935" w:type="dxa"/>
            <w:vAlign w:val="center"/>
          </w:tcPr>
          <w:p w14:paraId="7370670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Требования безопасности</w:t>
            </w:r>
          </w:p>
        </w:tc>
      </w:tr>
      <w:tr w14:paraId="70BF8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26CA546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NFR-09</w:t>
            </w:r>
          </w:p>
        </w:tc>
        <w:tc>
          <w:tcPr>
            <w:tcW w:w="2322" w:type="dxa"/>
            <w:vAlign w:val="center"/>
          </w:tcPr>
          <w:p w14:paraId="350971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Нефункциональное</w:t>
            </w:r>
          </w:p>
        </w:tc>
        <w:tc>
          <w:tcPr>
            <w:tcW w:w="1155" w:type="dxa"/>
            <w:vAlign w:val="center"/>
          </w:tcPr>
          <w:p w14:paraId="466EE0E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Высокий</w:t>
            </w:r>
          </w:p>
        </w:tc>
        <w:tc>
          <w:tcPr>
            <w:tcW w:w="2850" w:type="dxa"/>
            <w:vAlign w:val="center"/>
          </w:tcPr>
          <w:p w14:paraId="488801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Интерфейс системы должен быть интуитивно понятным для пользователя без технических навыков, время освоения базового функционала — не более 1 часа</w:t>
            </w:r>
          </w:p>
        </w:tc>
        <w:tc>
          <w:tcPr>
            <w:tcW w:w="1935" w:type="dxa"/>
            <w:vAlign w:val="center"/>
          </w:tcPr>
          <w:p w14:paraId="429F980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Портрет пользователя (руководитель)</w:t>
            </w:r>
          </w:p>
        </w:tc>
      </w:tr>
      <w:tr w14:paraId="2928B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30BAB08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NFR-10</w:t>
            </w:r>
          </w:p>
        </w:tc>
        <w:tc>
          <w:tcPr>
            <w:tcW w:w="2322" w:type="dxa"/>
            <w:vAlign w:val="center"/>
          </w:tcPr>
          <w:p w14:paraId="456F4A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Нефункциональное</w:t>
            </w:r>
          </w:p>
        </w:tc>
        <w:tc>
          <w:tcPr>
            <w:tcW w:w="1155" w:type="dxa"/>
            <w:vAlign w:val="center"/>
          </w:tcPr>
          <w:p w14:paraId="5CF4D5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Высокий</w:t>
            </w:r>
          </w:p>
        </w:tc>
        <w:tc>
          <w:tcPr>
            <w:tcW w:w="2850" w:type="dxa"/>
            <w:vAlign w:val="center"/>
          </w:tcPr>
          <w:p w14:paraId="21E1872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должна поддерживать русский язык интерфейса</w:t>
            </w:r>
          </w:p>
        </w:tc>
        <w:tc>
          <w:tcPr>
            <w:tcW w:w="1935" w:type="dxa"/>
            <w:vAlign w:val="center"/>
          </w:tcPr>
          <w:p w14:paraId="50BA1FC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Портрет пользователя</w:t>
            </w:r>
          </w:p>
        </w:tc>
      </w:tr>
      <w:tr w14:paraId="6367D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5837EA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NFR-11</w:t>
            </w:r>
          </w:p>
        </w:tc>
        <w:tc>
          <w:tcPr>
            <w:tcW w:w="2322" w:type="dxa"/>
            <w:vAlign w:val="center"/>
          </w:tcPr>
          <w:p w14:paraId="70A0E0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Нефункциональное</w:t>
            </w:r>
          </w:p>
        </w:tc>
        <w:tc>
          <w:tcPr>
            <w:tcW w:w="1155" w:type="dxa"/>
            <w:vAlign w:val="center"/>
          </w:tcPr>
          <w:p w14:paraId="06F3075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Средний</w:t>
            </w:r>
          </w:p>
        </w:tc>
        <w:tc>
          <w:tcPr>
            <w:tcW w:w="2850" w:type="dxa"/>
            <w:vAlign w:val="center"/>
          </w:tcPr>
          <w:p w14:paraId="35EAC7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Интерфейс должен быть адаптивным и корректно отображаться на разрешениях от 1024×768 до 1920×1080</w:t>
            </w:r>
          </w:p>
        </w:tc>
        <w:tc>
          <w:tcPr>
            <w:tcW w:w="1935" w:type="dxa"/>
            <w:vAlign w:val="center"/>
          </w:tcPr>
          <w:p w14:paraId="7F3AFCF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Требования удобства использования</w:t>
            </w:r>
          </w:p>
        </w:tc>
      </w:tr>
      <w:tr w14:paraId="3F41E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01E9F27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NFR-12</w:t>
            </w:r>
          </w:p>
        </w:tc>
        <w:tc>
          <w:tcPr>
            <w:tcW w:w="2322" w:type="dxa"/>
            <w:vAlign w:val="center"/>
          </w:tcPr>
          <w:p w14:paraId="643E01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Нефункциональное</w:t>
            </w:r>
          </w:p>
        </w:tc>
        <w:tc>
          <w:tcPr>
            <w:tcW w:w="1155" w:type="dxa"/>
            <w:vAlign w:val="center"/>
          </w:tcPr>
          <w:p w14:paraId="12AA2F8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Средний</w:t>
            </w:r>
          </w:p>
        </w:tc>
        <w:tc>
          <w:tcPr>
            <w:tcW w:w="2850" w:type="dxa"/>
            <w:vAlign w:val="center"/>
          </w:tcPr>
          <w:p w14:paraId="56D8E21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должна быть совместима с браузерами Chrome, Firefox, Edge последних двух версий</w:t>
            </w:r>
          </w:p>
        </w:tc>
        <w:tc>
          <w:tcPr>
            <w:tcW w:w="1935" w:type="dxa"/>
            <w:vAlign w:val="center"/>
          </w:tcPr>
          <w:p w14:paraId="4C04C4A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Требования удобства использования</w:t>
            </w:r>
          </w:p>
        </w:tc>
      </w:tr>
      <w:tr w14:paraId="3C519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5CBBAC9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NFR-13</w:t>
            </w:r>
          </w:p>
        </w:tc>
        <w:tc>
          <w:tcPr>
            <w:tcW w:w="2322" w:type="dxa"/>
            <w:vAlign w:val="center"/>
          </w:tcPr>
          <w:p w14:paraId="2244399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Нефункциональное</w:t>
            </w:r>
          </w:p>
        </w:tc>
        <w:tc>
          <w:tcPr>
            <w:tcW w:w="1155" w:type="dxa"/>
            <w:vAlign w:val="center"/>
          </w:tcPr>
          <w:p w14:paraId="7F867CA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Высокий</w:t>
            </w:r>
          </w:p>
        </w:tc>
        <w:tc>
          <w:tcPr>
            <w:tcW w:w="2850" w:type="dxa"/>
            <w:vAlign w:val="center"/>
          </w:tcPr>
          <w:p w14:paraId="4F5159A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Доступность системы — 99% в рабочее время (9:00–18:00, Пн–Пт)</w:t>
            </w:r>
          </w:p>
        </w:tc>
        <w:tc>
          <w:tcPr>
            <w:tcW w:w="1935" w:type="dxa"/>
            <w:vAlign w:val="center"/>
          </w:tcPr>
          <w:p w14:paraId="20E6B37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Требования надёжности</w:t>
            </w:r>
          </w:p>
        </w:tc>
      </w:tr>
      <w:tr w14:paraId="29752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0995EED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NFR-14</w:t>
            </w:r>
          </w:p>
        </w:tc>
        <w:tc>
          <w:tcPr>
            <w:tcW w:w="2322" w:type="dxa"/>
            <w:vAlign w:val="center"/>
          </w:tcPr>
          <w:p w14:paraId="23DEDA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Нефункциональное</w:t>
            </w:r>
          </w:p>
        </w:tc>
        <w:tc>
          <w:tcPr>
            <w:tcW w:w="1155" w:type="dxa"/>
            <w:vAlign w:val="center"/>
          </w:tcPr>
          <w:p w14:paraId="185E4EF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Средний</w:t>
            </w:r>
          </w:p>
        </w:tc>
        <w:tc>
          <w:tcPr>
            <w:tcW w:w="2850" w:type="dxa"/>
            <w:vAlign w:val="center"/>
          </w:tcPr>
          <w:p w14:paraId="1F93B8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Автоматическое резервное копирование данных должно выполняться ежедневно в 02:00</w:t>
            </w:r>
          </w:p>
        </w:tc>
        <w:tc>
          <w:tcPr>
            <w:tcW w:w="1935" w:type="dxa"/>
            <w:vAlign w:val="center"/>
          </w:tcPr>
          <w:p w14:paraId="4AB34B0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Требования надёжности</w:t>
            </w:r>
          </w:p>
        </w:tc>
      </w:tr>
      <w:tr w14:paraId="75199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44308A8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NFR-15</w:t>
            </w:r>
          </w:p>
        </w:tc>
        <w:tc>
          <w:tcPr>
            <w:tcW w:w="2322" w:type="dxa"/>
            <w:vAlign w:val="center"/>
          </w:tcPr>
          <w:p w14:paraId="2DA0A3D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Нефункциональное</w:t>
            </w:r>
          </w:p>
        </w:tc>
        <w:tc>
          <w:tcPr>
            <w:tcW w:w="1155" w:type="dxa"/>
            <w:vAlign w:val="center"/>
          </w:tcPr>
          <w:p w14:paraId="7B35489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Средний</w:t>
            </w:r>
          </w:p>
        </w:tc>
        <w:tc>
          <w:tcPr>
            <w:tcW w:w="2850" w:type="dxa"/>
            <w:vAlign w:val="center"/>
          </w:tcPr>
          <w:p w14:paraId="3F27E60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Время восстановления системы после сбоя не должно превышать 1 час</w:t>
            </w:r>
          </w:p>
        </w:tc>
        <w:tc>
          <w:tcPr>
            <w:tcW w:w="1935" w:type="dxa"/>
            <w:vAlign w:val="center"/>
          </w:tcPr>
          <w:p w14:paraId="4D73037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Требования надёжности</w:t>
            </w:r>
          </w:p>
        </w:tc>
      </w:tr>
      <w:tr w14:paraId="1238B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5C0FDC6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NFR-16</w:t>
            </w:r>
          </w:p>
        </w:tc>
        <w:tc>
          <w:tcPr>
            <w:tcW w:w="2322" w:type="dxa"/>
            <w:vAlign w:val="center"/>
          </w:tcPr>
          <w:p w14:paraId="4B4FC65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Нефункциональное</w:t>
            </w:r>
          </w:p>
        </w:tc>
        <w:tc>
          <w:tcPr>
            <w:tcW w:w="1155" w:type="dxa"/>
            <w:vAlign w:val="center"/>
          </w:tcPr>
          <w:p w14:paraId="29CFED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Высокий</w:t>
            </w:r>
          </w:p>
        </w:tc>
        <w:tc>
          <w:tcPr>
            <w:tcW w:w="2850" w:type="dxa"/>
            <w:vAlign w:val="center"/>
          </w:tcPr>
          <w:p w14:paraId="04A1FF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должна использовать только ПО с открытым исходным кодом для исключения лицензионных платежей</w:t>
            </w:r>
          </w:p>
        </w:tc>
        <w:tc>
          <w:tcPr>
            <w:tcW w:w="1935" w:type="dxa"/>
            <w:vAlign w:val="center"/>
          </w:tcPr>
          <w:p w14:paraId="44D52BB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Финансовые ограничения проекта</w:t>
            </w:r>
          </w:p>
        </w:tc>
      </w:tr>
      <w:tr w14:paraId="340AB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Align w:val="center"/>
          </w:tcPr>
          <w:p w14:paraId="3B0EBF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NFR-17</w:t>
            </w:r>
          </w:p>
        </w:tc>
        <w:tc>
          <w:tcPr>
            <w:tcW w:w="2322" w:type="dxa"/>
            <w:vAlign w:val="center"/>
          </w:tcPr>
          <w:p w14:paraId="4D6F41D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Нефункциональное</w:t>
            </w:r>
          </w:p>
        </w:tc>
        <w:tc>
          <w:tcPr>
            <w:tcW w:w="1155" w:type="dxa"/>
            <w:vAlign w:val="center"/>
          </w:tcPr>
          <w:p w14:paraId="5C7133A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Средний</w:t>
            </w:r>
          </w:p>
        </w:tc>
        <w:tc>
          <w:tcPr>
            <w:tcW w:w="2850" w:type="dxa"/>
            <w:vAlign w:val="center"/>
          </w:tcPr>
          <w:p w14:paraId="122ADA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Стоимость хостинга не должна превышать 1000 руб./мес</w:t>
            </w:r>
            <w:bookmarkStart w:id="0" w:name="_GoBack"/>
            <w:bookmarkEnd w:id="0"/>
          </w:p>
        </w:tc>
        <w:tc>
          <w:tcPr>
            <w:tcW w:w="1935" w:type="dxa"/>
            <w:vAlign w:val="center"/>
          </w:tcPr>
          <w:p w14:paraId="1E6F924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Финансовые ограничения проекта</w:t>
            </w:r>
          </w:p>
        </w:tc>
      </w:tr>
    </w:tbl>
    <w:p w14:paraId="3D283E88">
      <w:pPr>
        <w:bidi w:val="0"/>
        <w:ind w:left="0" w:leftChars="0" w:firstLine="0" w:firstLineChars="0"/>
        <w:jc w:val="center"/>
        <w:rPr>
          <w:rFonts w:hint="default"/>
          <w:lang w:val="ru-RU"/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4327D">
    <w:pPr>
      <w:pStyle w:val="26"/>
      <w:ind w:firstLine="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A39EF4"/>
    <w:multiLevelType w:val="multilevel"/>
    <w:tmpl w:val="C6A39EF4"/>
    <w:lvl w:ilvl="0" w:tentative="0">
      <w:start w:val="1"/>
      <w:numFmt w:val="decimal"/>
      <w:pStyle w:val="4"/>
      <w:lvlText w:val="%1."/>
      <w:lvlJc w:val="left"/>
      <w:pPr>
        <w:tabs>
          <w:tab w:val="left" w:pos="425"/>
        </w:tabs>
        <w:ind w:left="425" w:leftChars="0" w:firstLine="28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1005" w:firstLineChars="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425"/>
        </w:tabs>
        <w:ind w:left="425" w:leftChars="0" w:firstLine="190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44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3165" w:firstLineChars="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425"/>
        </w:tabs>
        <w:ind w:left="425" w:leftChars="0" w:firstLine="406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60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5325" w:firstLineChars="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tabs>
          <w:tab w:val="left" w:pos="425"/>
        </w:tabs>
        <w:ind w:left="425" w:leftChars="0" w:firstLine="6225" w:firstLineChars="0"/>
      </w:pPr>
      <w:rPr>
        <w:rFonts w:hint="default"/>
      </w:rPr>
    </w:lvl>
  </w:abstractNum>
  <w:abstractNum w:abstractNumId="1">
    <w:nsid w:val="1AAA1ED4"/>
    <w:multiLevelType w:val="multilevel"/>
    <w:tmpl w:val="1AAA1ED4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bullet"/>
      <w:pStyle w:val="46"/>
      <w:lvlText w:val=""/>
      <w:lvlJc w:val="left"/>
      <w:pPr>
        <w:ind w:left="2149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68A97717"/>
    <w:multiLevelType w:val="multilevel"/>
    <w:tmpl w:val="68A97717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3D"/>
    <w:rsid w:val="000264DC"/>
    <w:rsid w:val="00030BB7"/>
    <w:rsid w:val="000467AA"/>
    <w:rsid w:val="000838FC"/>
    <w:rsid w:val="0008649E"/>
    <w:rsid w:val="0009035D"/>
    <w:rsid w:val="0009160A"/>
    <w:rsid w:val="000A6933"/>
    <w:rsid w:val="00120CDE"/>
    <w:rsid w:val="00127C66"/>
    <w:rsid w:val="00133E09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3507"/>
    <w:rsid w:val="00206FD5"/>
    <w:rsid w:val="00223803"/>
    <w:rsid w:val="00225EAE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311152"/>
    <w:rsid w:val="00312381"/>
    <w:rsid w:val="0034343D"/>
    <w:rsid w:val="00357B4D"/>
    <w:rsid w:val="003620AE"/>
    <w:rsid w:val="00365017"/>
    <w:rsid w:val="00372BEC"/>
    <w:rsid w:val="00373BCA"/>
    <w:rsid w:val="003914A1"/>
    <w:rsid w:val="00394E7D"/>
    <w:rsid w:val="003A7F3E"/>
    <w:rsid w:val="003D0496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4135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1F4D"/>
    <w:rsid w:val="005C60C6"/>
    <w:rsid w:val="005D7535"/>
    <w:rsid w:val="005D75D2"/>
    <w:rsid w:val="005E2263"/>
    <w:rsid w:val="006035CA"/>
    <w:rsid w:val="00617172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279E"/>
    <w:rsid w:val="006A3263"/>
    <w:rsid w:val="006B596C"/>
    <w:rsid w:val="006B73A8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E2BF4"/>
    <w:rsid w:val="008F2878"/>
    <w:rsid w:val="008F2A78"/>
    <w:rsid w:val="008F464E"/>
    <w:rsid w:val="009007AB"/>
    <w:rsid w:val="00910537"/>
    <w:rsid w:val="00914D1D"/>
    <w:rsid w:val="00917220"/>
    <w:rsid w:val="00926703"/>
    <w:rsid w:val="00932FE5"/>
    <w:rsid w:val="00951011"/>
    <w:rsid w:val="00951601"/>
    <w:rsid w:val="00952D20"/>
    <w:rsid w:val="00971E3F"/>
    <w:rsid w:val="0097317C"/>
    <w:rsid w:val="00980D87"/>
    <w:rsid w:val="00983150"/>
    <w:rsid w:val="009911C1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60AC6"/>
    <w:rsid w:val="00A621AF"/>
    <w:rsid w:val="00A66714"/>
    <w:rsid w:val="00A75FE4"/>
    <w:rsid w:val="00A81B24"/>
    <w:rsid w:val="00AA007F"/>
    <w:rsid w:val="00AA41C8"/>
    <w:rsid w:val="00AB58DE"/>
    <w:rsid w:val="00AC52E1"/>
    <w:rsid w:val="00AD08FC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06B7"/>
    <w:rsid w:val="00CD5E97"/>
    <w:rsid w:val="00CE4105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DD1DC7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3490"/>
    <w:rsid w:val="00EB7333"/>
    <w:rsid w:val="00ED3D33"/>
    <w:rsid w:val="00EF0F77"/>
    <w:rsid w:val="00EF238F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  <w:rsid w:val="018112F2"/>
    <w:rsid w:val="040F7B60"/>
    <w:rsid w:val="042E2C36"/>
    <w:rsid w:val="05550E0B"/>
    <w:rsid w:val="0E4F6BE7"/>
    <w:rsid w:val="0F1C2A6E"/>
    <w:rsid w:val="0F546D8C"/>
    <w:rsid w:val="142C381D"/>
    <w:rsid w:val="15A72026"/>
    <w:rsid w:val="18F86A55"/>
    <w:rsid w:val="1AFA71C6"/>
    <w:rsid w:val="28D42E04"/>
    <w:rsid w:val="2E393C3D"/>
    <w:rsid w:val="33B80D1C"/>
    <w:rsid w:val="33D23C9D"/>
    <w:rsid w:val="364F55F9"/>
    <w:rsid w:val="37910FBB"/>
    <w:rsid w:val="390924BA"/>
    <w:rsid w:val="3B472B40"/>
    <w:rsid w:val="400A3460"/>
    <w:rsid w:val="40142EAD"/>
    <w:rsid w:val="59421513"/>
    <w:rsid w:val="5D0C57B5"/>
    <w:rsid w:val="5E9A4FF4"/>
    <w:rsid w:val="60D158A0"/>
    <w:rsid w:val="62277716"/>
    <w:rsid w:val="624B188D"/>
    <w:rsid w:val="63602385"/>
    <w:rsid w:val="64905B85"/>
    <w:rsid w:val="650023C2"/>
    <w:rsid w:val="684F2AAF"/>
    <w:rsid w:val="6E2860C8"/>
    <w:rsid w:val="6E877FF3"/>
    <w:rsid w:val="6F8C598F"/>
    <w:rsid w:val="6FC7174D"/>
    <w:rsid w:val="79E06647"/>
    <w:rsid w:val="7A6609A2"/>
    <w:rsid w:val="7E87495E"/>
    <w:rsid w:val="7EF3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280" w:after="280"/>
      <w:jc w:val="center"/>
      <w:outlineLvl w:val="0"/>
    </w:pPr>
    <w:rPr>
      <w:b/>
      <w:bCs/>
      <w:caps/>
    </w:rPr>
  </w:style>
  <w:style w:type="paragraph" w:styleId="3">
    <w:name w:val="heading 2"/>
    <w:basedOn w:val="4"/>
    <w:next w:val="1"/>
    <w:link w:val="40"/>
    <w:unhideWhenUsed/>
    <w:qFormat/>
    <w:uiPriority w:val="0"/>
    <w:pPr>
      <w:keepNext/>
      <w:numPr>
        <w:ilvl w:val="1"/>
        <w:numId w:val="1"/>
      </w:numPr>
      <w:tabs>
        <w:tab w:val="left" w:pos="425"/>
        <w:tab w:val="left" w:pos="1134"/>
      </w:tabs>
      <w:spacing w:before="240" w:after="240"/>
      <w:jc w:val="center"/>
      <w:outlineLvl w:val="1"/>
    </w:pPr>
    <w:rPr>
      <w:b/>
      <w:bCs/>
    </w:rPr>
  </w:style>
  <w:style w:type="paragraph" w:styleId="5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240"/>
      <w:ind w:left="0" w:firstLine="0"/>
      <w:jc w:val="center"/>
      <w:outlineLvl w:val="2"/>
    </w:pPr>
    <w:rPr>
      <w:b/>
    </w:rPr>
  </w:style>
  <w:style w:type="paragraph" w:styleId="6">
    <w:name w:val="heading 4"/>
    <w:basedOn w:val="1"/>
    <w:next w:val="1"/>
    <w:qFormat/>
    <w:uiPriority w:val="0"/>
    <w:pPr>
      <w:keepNext/>
      <w:numPr>
        <w:ilvl w:val="3"/>
        <w:numId w:val="1"/>
      </w:numPr>
      <w:jc w:val="center"/>
      <w:outlineLvl w:val="3"/>
    </w:pPr>
  </w:style>
  <w:style w:type="paragraph" w:styleId="7">
    <w:name w:val="heading 5"/>
    <w:basedOn w:val="1"/>
    <w:next w:val="1"/>
    <w:link w:val="41"/>
    <w:semiHidden/>
    <w:unhideWhenUsed/>
    <w:qFormat/>
    <w:uiPriority w:val="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8">
    <w:name w:val="heading 6"/>
    <w:basedOn w:val="1"/>
    <w:next w:val="1"/>
    <w:link w:val="42"/>
    <w:semiHidden/>
    <w:unhideWhenUsed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9">
    <w:name w:val="heading 7"/>
    <w:basedOn w:val="1"/>
    <w:next w:val="1"/>
    <w:link w:val="43"/>
    <w:semiHidden/>
    <w:unhideWhenUsed/>
    <w:qFormat/>
    <w:uiPriority w:val="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10">
    <w:name w:val="heading 8"/>
    <w:basedOn w:val="1"/>
    <w:next w:val="1"/>
    <w:link w:val="44"/>
    <w:semiHidden/>
    <w:unhideWhenUsed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11">
    <w:name w:val="heading 9"/>
    <w:basedOn w:val="1"/>
    <w:next w:val="1"/>
    <w:link w:val="45"/>
    <w:semiHidden/>
    <w:unhideWhenUsed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нумерованный список"/>
    <w:basedOn w:val="1"/>
    <w:qFormat/>
    <w:uiPriority w:val="0"/>
    <w:pPr>
      <w:numPr>
        <w:ilvl w:val="0"/>
        <w:numId w:val="2"/>
      </w:numPr>
      <w:tabs>
        <w:tab w:val="left" w:pos="1134"/>
      </w:tabs>
      <w:ind w:left="425" w:firstLine="285"/>
    </w:pPr>
  </w:style>
  <w:style w:type="character" w:styleId="14">
    <w:name w:val="FollowedHyperlink"/>
    <w:basedOn w:val="12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annotation reference"/>
    <w:qFormat/>
    <w:uiPriority w:val="0"/>
    <w:rPr>
      <w:sz w:val="16"/>
      <w:szCs w:val="16"/>
    </w:rPr>
  </w:style>
  <w:style w:type="character" w:styleId="16">
    <w:name w:val="Hyperlink"/>
    <w:unhideWhenUsed/>
    <w:qFormat/>
    <w:uiPriority w:val="99"/>
    <w:rPr>
      <w:rFonts w:ascii="Times New Roman" w:hAnsi="Times New Roman"/>
      <w:color w:val="auto"/>
      <w:sz w:val="28"/>
      <w:u w:val="none"/>
    </w:rPr>
  </w:style>
  <w:style w:type="character" w:styleId="17">
    <w:name w:val="Strong"/>
    <w:basedOn w:val="12"/>
    <w:qFormat/>
    <w:uiPriority w:val="22"/>
    <w:rPr>
      <w:b/>
      <w:bCs/>
    </w:rPr>
  </w:style>
  <w:style w:type="paragraph" w:styleId="18">
    <w:name w:val="caption"/>
    <w:basedOn w:val="1"/>
    <w:next w:val="1"/>
    <w:unhideWhenUsed/>
    <w:qFormat/>
    <w:uiPriority w:val="0"/>
    <w:pPr>
      <w:spacing w:after="360" w:line="240" w:lineRule="auto"/>
      <w:ind w:firstLine="0"/>
      <w:jc w:val="center"/>
    </w:pPr>
    <w:rPr>
      <w:bCs/>
      <w:szCs w:val="20"/>
    </w:rPr>
  </w:style>
  <w:style w:type="paragraph" w:styleId="19">
    <w:name w:val="annotation text"/>
    <w:basedOn w:val="1"/>
    <w:link w:val="33"/>
    <w:qFormat/>
    <w:uiPriority w:val="0"/>
    <w:rPr>
      <w:sz w:val="20"/>
      <w:szCs w:val="20"/>
    </w:rPr>
  </w:style>
  <w:style w:type="paragraph" w:styleId="20">
    <w:name w:val="annotation subject"/>
    <w:basedOn w:val="19"/>
    <w:next w:val="19"/>
    <w:link w:val="34"/>
    <w:qFormat/>
    <w:uiPriority w:val="0"/>
    <w:rPr>
      <w:b/>
      <w:bCs/>
    </w:rPr>
  </w:style>
  <w:style w:type="paragraph" w:styleId="21">
    <w:name w:val="header"/>
    <w:basedOn w:val="1"/>
    <w:link w:val="35"/>
    <w:qFormat/>
    <w:uiPriority w:val="0"/>
    <w:pPr>
      <w:tabs>
        <w:tab w:val="center" w:pos="4677"/>
        <w:tab w:val="right" w:pos="9355"/>
      </w:tabs>
    </w:pPr>
  </w:style>
  <w:style w:type="paragraph" w:styleId="22">
    <w:name w:val="Body Text"/>
    <w:basedOn w:val="1"/>
    <w:link w:val="31"/>
    <w:qFormat/>
    <w:uiPriority w:val="0"/>
    <w:pPr>
      <w:spacing w:after="120"/>
    </w:pPr>
  </w:style>
  <w:style w:type="paragraph" w:styleId="23">
    <w:name w:val="toc 1"/>
    <w:basedOn w:val="1"/>
    <w:next w:val="1"/>
    <w:autoRedefine/>
    <w:qFormat/>
    <w:uiPriority w:val="39"/>
    <w:pPr>
      <w:tabs>
        <w:tab w:val="right" w:leader="dot" w:pos="9345"/>
      </w:tabs>
      <w:ind w:left="284" w:hanging="284"/>
    </w:pPr>
  </w:style>
  <w:style w:type="paragraph" w:styleId="24">
    <w:name w:val="toc 2"/>
    <w:basedOn w:val="1"/>
    <w:next w:val="1"/>
    <w:autoRedefine/>
    <w:qFormat/>
    <w:uiPriority w:val="39"/>
    <w:pPr>
      <w:tabs>
        <w:tab w:val="right" w:leader="dot" w:pos="9345"/>
      </w:tabs>
      <w:ind w:firstLine="0"/>
    </w:pPr>
  </w:style>
  <w:style w:type="paragraph" w:styleId="25">
    <w:name w:val="Body Text Indent"/>
    <w:basedOn w:val="1"/>
    <w:link w:val="29"/>
    <w:qFormat/>
    <w:uiPriority w:val="0"/>
    <w:pPr>
      <w:ind w:firstLine="567"/>
    </w:pPr>
    <w:rPr>
      <w:lang w:val="zh-CN" w:eastAsia="zh-CN"/>
    </w:rPr>
  </w:style>
  <w:style w:type="paragraph" w:styleId="26">
    <w:name w:val="footer"/>
    <w:basedOn w:val="1"/>
    <w:link w:val="36"/>
    <w:qFormat/>
    <w:uiPriority w:val="99"/>
    <w:pPr>
      <w:tabs>
        <w:tab w:val="center" w:pos="4677"/>
        <w:tab w:val="right" w:pos="9355"/>
      </w:tabs>
    </w:pPr>
  </w:style>
  <w:style w:type="paragraph" w:styleId="27">
    <w:name w:val="Subtitle"/>
    <w:basedOn w:val="1"/>
    <w:qFormat/>
    <w:uiPriority w:val="0"/>
  </w:style>
  <w:style w:type="table" w:styleId="28">
    <w:name w:val="Table Grid"/>
    <w:basedOn w:val="13"/>
    <w:qFormat/>
    <w:uiPriority w:val="39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9">
    <w:name w:val="Основной текст с отступом Знак"/>
    <w:link w:val="25"/>
    <w:qFormat/>
    <w:uiPriority w:val="0"/>
    <w:rPr>
      <w:sz w:val="28"/>
      <w:szCs w:val="24"/>
    </w:rPr>
  </w:style>
  <w:style w:type="paragraph" w:customStyle="1" w:styleId="30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31">
    <w:name w:val="Основной текст Знак"/>
    <w:link w:val="22"/>
    <w:qFormat/>
    <w:uiPriority w:val="0"/>
    <w:rPr>
      <w:sz w:val="24"/>
      <w:szCs w:val="24"/>
    </w:rPr>
  </w:style>
  <w:style w:type="paragraph" w:customStyle="1" w:styleId="32">
    <w:name w:val="Обычный (веб)1"/>
    <w:basedOn w:val="1"/>
    <w:qFormat/>
    <w:uiPriority w:val="0"/>
    <w:pPr>
      <w:spacing w:before="100" w:beforeAutospacing="1" w:after="100" w:afterAutospacing="1"/>
    </w:pPr>
    <w:rPr>
      <w:rFonts w:ascii="Arial Unicode MS" w:hAnsi="Arial Unicode MS" w:eastAsia="Arial Unicode MS" w:cs="Arial Unicode MS"/>
    </w:rPr>
  </w:style>
  <w:style w:type="character" w:customStyle="1" w:styleId="33">
    <w:name w:val="Текст примечания Знак"/>
    <w:basedOn w:val="12"/>
    <w:link w:val="19"/>
    <w:qFormat/>
    <w:uiPriority w:val="0"/>
  </w:style>
  <w:style w:type="character" w:customStyle="1" w:styleId="34">
    <w:name w:val="Тема примечания Знак"/>
    <w:link w:val="20"/>
    <w:qFormat/>
    <w:uiPriority w:val="0"/>
    <w:rPr>
      <w:b/>
      <w:bCs/>
    </w:rPr>
  </w:style>
  <w:style w:type="character" w:customStyle="1" w:styleId="35">
    <w:name w:val="Верхний колонтитул Знак"/>
    <w:link w:val="21"/>
    <w:qFormat/>
    <w:uiPriority w:val="0"/>
    <w:rPr>
      <w:sz w:val="24"/>
      <w:szCs w:val="24"/>
    </w:rPr>
  </w:style>
  <w:style w:type="character" w:customStyle="1" w:styleId="36">
    <w:name w:val="Нижний колонтитул Знак"/>
    <w:link w:val="26"/>
    <w:qFormat/>
    <w:uiPriority w:val="99"/>
    <w:rPr>
      <w:sz w:val="24"/>
      <w:szCs w:val="24"/>
    </w:rPr>
  </w:style>
  <w:style w:type="paragraph" w:customStyle="1" w:styleId="37">
    <w:name w:val="Код"/>
    <w:basedOn w:val="1"/>
    <w:qFormat/>
    <w:uiPriority w:val="0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customStyle="1" w:styleId="38">
    <w:name w:val="TOC Heading"/>
    <w:basedOn w:val="2"/>
    <w:next w:val="1"/>
    <w:unhideWhenUsed/>
    <w:qFormat/>
    <w:uiPriority w:val="39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customStyle="1" w:styleId="39">
    <w:name w:val="Заголовок 1 без нумерации и прописных"/>
    <w:basedOn w:val="2"/>
    <w:qFormat/>
    <w:uiPriority w:val="0"/>
    <w:pPr>
      <w:numPr>
        <w:numId w:val="0"/>
      </w:numPr>
    </w:pPr>
    <w:rPr>
      <w:caps w:val="0"/>
    </w:rPr>
  </w:style>
  <w:style w:type="character" w:customStyle="1" w:styleId="40">
    <w:name w:val="Заголовок 2 Знак"/>
    <w:link w:val="3"/>
    <w:qFormat/>
    <w:uiPriority w:val="0"/>
    <w:rPr>
      <w:b/>
      <w:bCs/>
      <w:sz w:val="28"/>
      <w:szCs w:val="24"/>
    </w:rPr>
  </w:style>
  <w:style w:type="character" w:customStyle="1" w:styleId="41">
    <w:name w:val="Заголовок 5 Знак"/>
    <w:link w:val="7"/>
    <w:semiHidden/>
    <w:qFormat/>
    <w:uiPriority w:val="0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customStyle="1" w:styleId="42">
    <w:name w:val="Заголовок 6 Знак"/>
    <w:link w:val="8"/>
    <w:semiHidden/>
    <w:qFormat/>
    <w:uiPriority w:val="0"/>
    <w:rPr>
      <w:rFonts w:ascii="Calibri" w:hAnsi="Calibri" w:eastAsia="Times New Roman" w:cs="Times New Roman"/>
      <w:b/>
      <w:bCs/>
      <w:sz w:val="22"/>
      <w:szCs w:val="22"/>
    </w:rPr>
  </w:style>
  <w:style w:type="character" w:customStyle="1" w:styleId="43">
    <w:name w:val="Заголовок 7 Знак"/>
    <w:link w:val="9"/>
    <w:semiHidden/>
    <w:qFormat/>
    <w:uiPriority w:val="0"/>
    <w:rPr>
      <w:rFonts w:ascii="Calibri" w:hAnsi="Calibri" w:eastAsia="Times New Roman" w:cs="Times New Roman"/>
      <w:sz w:val="24"/>
      <w:szCs w:val="24"/>
    </w:rPr>
  </w:style>
  <w:style w:type="character" w:customStyle="1" w:styleId="44">
    <w:name w:val="Заголовок 8 Знак"/>
    <w:link w:val="10"/>
    <w:semiHidden/>
    <w:qFormat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45">
    <w:name w:val="Заголовок 9 Знак"/>
    <w:link w:val="11"/>
    <w:semiHidden/>
    <w:qFormat/>
    <w:uiPriority w:val="0"/>
    <w:rPr>
      <w:rFonts w:ascii="Calibri Light" w:hAnsi="Calibri Light" w:eastAsia="Times New Roman" w:cs="Times New Roman"/>
      <w:sz w:val="22"/>
      <w:szCs w:val="22"/>
    </w:rPr>
  </w:style>
  <w:style w:type="paragraph" w:customStyle="1" w:styleId="46">
    <w:name w:val="маркерованный список"/>
    <w:basedOn w:val="1"/>
    <w:qFormat/>
    <w:uiPriority w:val="0"/>
    <w:pPr>
      <w:numPr>
        <w:ilvl w:val="1"/>
        <w:numId w:val="3"/>
      </w:numPr>
      <w:tabs>
        <w:tab w:val="left" w:pos="1134"/>
      </w:tabs>
      <w:ind w:left="0" w:firstLine="709"/>
    </w:pPr>
  </w:style>
  <w:style w:type="paragraph" w:customStyle="1" w:styleId="47">
    <w:name w:val="рисунок"/>
    <w:basedOn w:val="1"/>
    <w:qFormat/>
    <w:uiPriority w:val="0"/>
    <w:pPr>
      <w:keepNext/>
      <w:ind w:firstLine="0"/>
      <w:jc w:val="center"/>
    </w:pPr>
  </w:style>
  <w:style w:type="paragraph" w:styleId="48">
    <w:name w:val="List Paragraph"/>
    <w:basedOn w:val="1"/>
    <w:qFormat/>
    <w:uiPriority w:val="34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49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Заголовок 1 без уровня"/>
    <w:basedOn w:val="39"/>
    <w:qFormat/>
    <w:uiPriority w:val="0"/>
    <w:pPr>
      <w:outlineLvl w:val="9"/>
    </w:pPr>
  </w:style>
  <w:style w:type="paragraph" w:customStyle="1" w:styleId="51">
    <w:name w:val="Рисунок"/>
    <w:basedOn w:val="1"/>
    <w:qFormat/>
    <w:uiPriority w:val="0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customStyle="1" w:styleId="52">
    <w:name w:val="Название таблицы"/>
    <w:basedOn w:val="1"/>
    <w:qFormat/>
    <w:uiPriority w:val="0"/>
    <w:pPr>
      <w:spacing w:before="60"/>
      <w:ind w:firstLine="0"/>
    </w:pPr>
  </w:style>
  <w:style w:type="paragraph" w:customStyle="1" w:styleId="53">
    <w:name w:val="ОС_ТУСУР"/>
    <w:basedOn w:val="1"/>
    <w:link w:val="54"/>
    <w:qFormat/>
    <w:uiPriority w:val="0"/>
  </w:style>
  <w:style w:type="character" w:customStyle="1" w:styleId="54">
    <w:name w:val="ОС_ТУСУР Знак"/>
    <w:basedOn w:val="12"/>
    <w:link w:val="53"/>
    <w:qFormat/>
    <w:uiPriority w:val="0"/>
    <w:rPr>
      <w:sz w:val="28"/>
      <w:szCs w:val="24"/>
    </w:rPr>
  </w:style>
  <w:style w:type="paragraph" w:customStyle="1" w:styleId="55">
    <w:name w:val="font-claude-response-body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56">
    <w:name w:val="t286pc"/>
    <w:basedOn w:val="12"/>
    <w:qFormat/>
    <w:uiPriority w:val="0"/>
  </w:style>
  <w:style w:type="paragraph" w:customStyle="1" w:styleId="57">
    <w:name w:val="my-2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EF</Company>
  <Pages>7</Pages>
  <Words>817</Words>
  <Characters>6233</Characters>
  <Lines>13</Lines>
  <Paragraphs>3</Paragraphs>
  <TotalTime>37</TotalTime>
  <ScaleCrop>false</ScaleCrop>
  <LinksUpToDate>false</LinksUpToDate>
  <CharactersWithSpaces>6877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2026-02-24T06:26:00Z</dcterms:created>
  <dc:creator>S0</dc:creator>
  <cp:lastModifiedBy>makar</cp:lastModifiedBy>
  <cp:lastPrinted>2026-02-16T09:07:00Z</cp:lastPrinted>
  <dcterms:modified xsi:type="dcterms:W3CDTF">2026-06-11T07:44:13Z</dcterms:modified>
  <dc:title>ФЕДЕРАЛЬНОЕ АГЕНСТВО ОБРАЗОВАНИЯ РФ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22D7F0EB50274C3F997049A9A2EA15BA_12</vt:lpwstr>
  </property>
  <property fmtid="{D5CDD505-2E9C-101B-9397-08002B2CF9AE}" pid="4" name="KSOTemplateDocerSaveRecord">
    <vt:lpwstr>eyJoZGlkIjoiMjljMzEzNzhhMjZhZDg4NDg4MmIxYzdhM2NhYWE2Y2IiLCJ1c2VySWQiOiI4NDI0NTczMTA0MDcifQ==</vt:lpwstr>
  </property>
</Properties>
</file>