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DE3B98">
      <w:pPr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Министерство науки и высшего образования Российской Федерации</w:t>
      </w:r>
    </w:p>
    <w:p w14:paraId="2AA106EB">
      <w:pPr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Федеральное государственное автономное образовательное учреждение высшего образования</w:t>
      </w:r>
    </w:p>
    <w:p w14:paraId="7E9330E5">
      <w:pPr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ТОМСКИЙ ГОСУДАРСТВЕННЫЙ УНИВЕРСИТЕТ СИСТЕМ УПРАВЛЕНИЯ И РАДИОЭЛЕКТРОНИКИ (ТУСУР)</w:t>
      </w:r>
    </w:p>
    <w:p w14:paraId="6FC7C4FD">
      <w:pPr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 xml:space="preserve">Кафедра экономической математики, информатики и </w:t>
      </w:r>
      <w:r>
        <w:rPr>
          <w:rFonts w:hint="default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  <w:t xml:space="preserve">статистики 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(ЭМИС)</w:t>
      </w:r>
    </w:p>
    <w:p w14:paraId="5DDD0B3B">
      <w:pPr>
        <w:spacing w:before="4300"/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</w:rPr>
        <w:t>ЖИЗНЕННЫЙ ЦИКЛ ИС</w:t>
      </w:r>
    </w:p>
    <w:p w14:paraId="0404B0E0">
      <w:pPr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Отчёт по практической работе по дисциплине «</w:t>
      </w:r>
      <w:r>
        <w:rPr>
          <w:rFonts w:hint="default"/>
          <w:color w:val="000000" w:themeColor="text1"/>
          <w:szCs w:val="28"/>
          <w14:textFill>
            <w14:solidFill>
              <w14:schemeClr w14:val="tx1"/>
            </w14:solidFill>
          </w14:textFill>
        </w:rPr>
        <w:t>Теория проектирования информационных систем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»</w:t>
      </w:r>
    </w:p>
    <w:p w14:paraId="43023E11">
      <w:pPr>
        <w:spacing w:before="160"/>
        <w:ind w:left="4536" w:firstLine="0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Студент гр.594-2 ___________ М. В. Корженевский “______”</w:t>
      </w:r>
      <w:r>
        <w:rPr>
          <w:color w:val="000000" w:themeColor="text1"/>
          <w:szCs w:val="28"/>
          <w:lang w:val="en-US"/>
          <w14:textFill>
            <w14:solidFill>
              <w14:schemeClr w14:val="tx1"/>
            </w14:solidFill>
          </w14:textFill>
        </w:rPr>
        <w:t> 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_____________2026</w:t>
      </w:r>
      <w:r>
        <w:rPr>
          <w:color w:val="000000" w:themeColor="text1"/>
          <w:szCs w:val="28"/>
          <w:lang w:val="en-US"/>
          <w14:textFill>
            <w14:solidFill>
              <w14:schemeClr w14:val="tx1"/>
            </w14:solidFill>
          </w14:textFill>
        </w:rPr>
        <w:t> 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г.  Старший преподаватель каф. ЭМИС</w:t>
      </w:r>
    </w:p>
    <w:p w14:paraId="4813F0F6">
      <w:pPr>
        <w:ind w:left="4536" w:firstLine="0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______________ А. В. Токарева</w:t>
      </w:r>
    </w:p>
    <w:p w14:paraId="733751C9">
      <w:pPr>
        <w:spacing w:after="500"/>
        <w:ind w:left="4536" w:firstLine="0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“______”</w:t>
      </w:r>
      <w:r>
        <w:rPr>
          <w:color w:val="000000" w:themeColor="text1"/>
          <w:szCs w:val="28"/>
          <w:lang w:val="en-US"/>
          <w14:textFill>
            <w14:solidFill>
              <w14:schemeClr w14:val="tx1"/>
            </w14:solidFill>
          </w14:textFill>
        </w:rPr>
        <w:t> 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____________________2026</w:t>
      </w:r>
      <w:r>
        <w:rPr>
          <w:color w:val="000000" w:themeColor="text1"/>
          <w:szCs w:val="28"/>
          <w:lang w:val="en-US"/>
          <w14:textFill>
            <w14:solidFill>
              <w14:schemeClr w14:val="tx1"/>
            </w14:solidFill>
          </w14:textFill>
        </w:rPr>
        <w:t> 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 xml:space="preserve">г. </w:t>
      </w:r>
    </w:p>
    <w:p w14:paraId="1B1CA953">
      <w:pPr>
        <w:spacing w:after="500"/>
        <w:ind w:left="4536" w:firstLine="0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</w:p>
    <w:p w14:paraId="7C300AFF">
      <w:pPr>
        <w:spacing w:after="1600"/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Томск 2026</w:t>
      </w:r>
    </w:p>
    <w:p w14:paraId="38E4E8C0">
      <w:pPr>
        <w:pStyle w:val="4"/>
        <w:numPr>
          <w:ilvl w:val="0"/>
          <w:numId w:val="0"/>
        </w:numPr>
        <w:tabs>
          <w:tab w:val="left" w:pos="709"/>
          <w:tab w:val="clear" w:pos="425"/>
          <w:tab w:val="clear" w:pos="1134"/>
        </w:tabs>
        <w:jc w:val="center"/>
        <w:rPr>
          <w:rFonts w:hint="default"/>
          <w:b/>
          <w:bCs/>
          <w:lang w:val="ru-RU"/>
        </w:rPr>
      </w:pPr>
      <w:r>
        <w:rPr>
          <w:b/>
          <w:bCs/>
        </w:rPr>
        <w:t>Практическая работа №</w:t>
      </w:r>
      <w:r>
        <w:rPr>
          <w:rFonts w:hint="default"/>
          <w:b/>
          <w:bCs/>
          <w:lang w:val="ru-RU"/>
        </w:rPr>
        <w:t>3</w:t>
      </w:r>
    </w:p>
    <w:p w14:paraId="7BE909BF">
      <w:pPr>
        <w:pStyle w:val="4"/>
        <w:numPr>
          <w:ilvl w:val="0"/>
          <w:numId w:val="0"/>
        </w:numPr>
        <w:tabs>
          <w:tab w:val="left" w:pos="709"/>
          <w:tab w:val="clear" w:pos="425"/>
          <w:tab w:val="clear" w:pos="1134"/>
        </w:tabs>
        <w:spacing w:after="300"/>
        <w:jc w:val="center"/>
        <w:rPr>
          <w:b/>
          <w:bCs/>
        </w:rPr>
      </w:pPr>
      <w:r>
        <w:rPr>
          <w:b/>
          <w:bCs/>
        </w:rPr>
        <w:t>«</w:t>
      </w:r>
      <w:r>
        <w:rPr>
          <w:rFonts w:hint="default"/>
          <w:b/>
          <w:bCs/>
          <w:lang w:val="ru-RU"/>
        </w:rPr>
        <w:t>Жизненный цикл ИС</w:t>
      </w:r>
      <w:r>
        <w:rPr>
          <w:b/>
          <w:bCs/>
        </w:rPr>
        <w:t>»</w:t>
      </w:r>
    </w:p>
    <w:p w14:paraId="629AE4F6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В рамках изучения жизненного цикла информационных систем в научной литературе (в том числе в работах Е.П. Зараменских и других авторов) выделяют несколько классических моделей, каждая из которых определяет порядок выполнения этапов разработки, степень гибкости и подход к управлению изменениями. Ниже рассмотрены четыре наиболее распространённые модели: каскадная (водопадная), итеративная, спиральная и </w:t>
      </w:r>
      <w:r>
        <w:rPr>
          <w:rFonts w:hint="default"/>
          <w:b w:val="0"/>
          <w:bCs w:val="0"/>
          <w:sz w:val="28"/>
          <w:szCs w:val="28"/>
        </w:rPr>
        <w:t>V-модель</w:t>
      </w:r>
      <w:r>
        <w:rPr>
          <w:rFonts w:hint="default"/>
          <w:lang w:val="ru-RU"/>
        </w:rPr>
        <w:t>. Для всех моделей характерны общие фазы жизненного цикла: анализ требований, проектирование, реализация (кодирование), тестирование, внедрение, эксплуатация и сопровождение. Однако порядок прохождения этих фаз и возможность возврата на предыдущие этапы различаются.</w:t>
      </w:r>
    </w:p>
    <w:p w14:paraId="6B282813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Каскадная (водопадная) модель имеет следующие особенности: последовательное выполнение фаз, каждая следующая начинается только после завершения предыдущей. Возврат на предыдущие этапы практически исключён. Применяется в проектах с чётко определёнными и стабильными требованиями. Документирование ведётся на каждом этапе.</w:t>
      </w:r>
    </w:p>
    <w:p w14:paraId="5CEB7699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Итеративная модель имеет следующие особенности: разработка ведётся циклами (итерациями), на каждой итерации создаётся работоспособная версия системы с постепенным наращиванием функциональности. Требования могут уточняться по ходу работ. Позволяет получать промежуточные результаты и корректировать направление.</w:t>
      </w:r>
    </w:p>
    <w:p w14:paraId="4A6A4B30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Спиральная модель имеет следующие особенности: сочетает элементы каскадной и итеративной моделей с акцентом на анализ рисков. Каждый виток спирали соответствует этапу: определение целей, оценка рисков, разработка и тестирование, планирование следующего витка. Применяется в крупных и рискованных проектах.</w:t>
      </w:r>
    </w:p>
    <w:p w14:paraId="0751976E">
      <w:pPr>
        <w:bidi w:val="0"/>
        <w:rPr>
          <w:rFonts w:hint="default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Гибкая модель (</w:t>
      </w:r>
      <w:r>
        <w:rPr>
          <w:rFonts w:hint="default"/>
          <w:b w:val="0"/>
          <w:bCs w:val="0"/>
          <w:sz w:val="28"/>
          <w:szCs w:val="28"/>
        </w:rPr>
        <w:t>V-модель</w:t>
      </w:r>
      <w:r>
        <w:rPr>
          <w:rFonts w:hint="default"/>
          <w:b w:val="0"/>
          <w:bCs w:val="0"/>
          <w:sz w:val="28"/>
          <w:szCs w:val="28"/>
          <w:lang w:val="ru-RU"/>
        </w:rPr>
        <w:t xml:space="preserve">) </w:t>
      </w:r>
      <w:r>
        <w:rPr>
          <w:rFonts w:hint="default"/>
          <w:lang w:val="ru-RU"/>
        </w:rPr>
        <w:t>имеет следующие особенности: основана на строгой последовательности этапов разработки, где каждой стадии проектирования соответствует этап тестирования (верификации и валидации). Разработка ведётся линейно, требования фиксируются заранее и тщательно документируются. Подходит для проектов с чёткими, неизменными требованиями и высокими стандартами надёжности (например, в медицине, авиации или госсекторе).</w:t>
      </w:r>
      <w:bookmarkStart w:id="0" w:name="_GoBack"/>
      <w:bookmarkEnd w:id="0"/>
    </w:p>
    <w:p w14:paraId="031D6FC2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Подробная информаци о преимуществах и недостатков моделей представлена в таблице 1.</w:t>
      </w:r>
    </w:p>
    <w:p w14:paraId="34C2F49A">
      <w:pPr>
        <w:bidi w:val="0"/>
        <w:spacing w:line="240" w:lineRule="auto"/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Таблица 1 — Преимущества и недостатки моделей</w:t>
      </w:r>
    </w:p>
    <w:tbl>
      <w:tblPr>
        <w:tblStyle w:val="2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0"/>
        <w:gridCol w:w="3190"/>
        <w:gridCol w:w="3191"/>
      </w:tblGrid>
      <w:tr w14:paraId="3A267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  <w:vAlign w:val="center"/>
          </w:tcPr>
          <w:p w14:paraId="22EC22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right w:val="none" w:color="auto" w:sz="0" w:space="0"/>
              </w:pBdr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Модель</w:t>
            </w:r>
          </w:p>
        </w:tc>
        <w:tc>
          <w:tcPr>
            <w:tcW w:w="3190" w:type="dxa"/>
            <w:vAlign w:val="center"/>
          </w:tcPr>
          <w:p w14:paraId="119F47B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Преимущества</w:t>
            </w:r>
          </w:p>
        </w:tc>
        <w:tc>
          <w:tcPr>
            <w:tcW w:w="3191" w:type="dxa"/>
            <w:vAlign w:val="center"/>
          </w:tcPr>
          <w:p w14:paraId="235D1CD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Недостатки</w:t>
            </w:r>
          </w:p>
        </w:tc>
      </w:tr>
      <w:tr w14:paraId="6917F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  <w:vMerge w:val="restart"/>
            <w:vAlign w:val="center"/>
          </w:tcPr>
          <w:p w14:paraId="4084BCC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Каскадная</w:t>
            </w:r>
          </w:p>
        </w:tc>
        <w:tc>
          <w:tcPr>
            <w:tcW w:w="3190" w:type="dxa"/>
            <w:vAlign w:val="center"/>
          </w:tcPr>
          <w:p w14:paraId="742820E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Простота управления и планирования</w:t>
            </w:r>
          </w:p>
        </w:tc>
        <w:tc>
          <w:tcPr>
            <w:tcW w:w="3191" w:type="dxa"/>
            <w:vAlign w:val="center"/>
          </w:tcPr>
          <w:p w14:paraId="66A0276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Сложность внесения изменений после завершения этапа</w:t>
            </w:r>
          </w:p>
        </w:tc>
      </w:tr>
      <w:tr w14:paraId="45AF9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  <w:vMerge w:val="continue"/>
            <w:vAlign w:val="center"/>
          </w:tcPr>
          <w:p w14:paraId="3350379B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</w:p>
        </w:tc>
        <w:tc>
          <w:tcPr>
            <w:tcW w:w="3190" w:type="dxa"/>
            <w:vAlign w:val="center"/>
          </w:tcPr>
          <w:p w14:paraId="24C3467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Чёткая документация на каждом этапе</w:t>
            </w:r>
          </w:p>
        </w:tc>
        <w:tc>
          <w:tcPr>
            <w:tcW w:w="3191" w:type="dxa"/>
            <w:vAlign w:val="center"/>
          </w:tcPr>
          <w:p w14:paraId="17FE412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Позднее обнаружение ошибок</w:t>
            </w:r>
          </w:p>
        </w:tc>
      </w:tr>
      <w:tr w14:paraId="6A54B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  <w:vMerge w:val="continue"/>
            <w:vAlign w:val="center"/>
          </w:tcPr>
          <w:p w14:paraId="18BD6D45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</w:p>
        </w:tc>
        <w:tc>
          <w:tcPr>
            <w:tcW w:w="3190" w:type="dxa"/>
            <w:vAlign w:val="center"/>
          </w:tcPr>
          <w:p w14:paraId="27E8F39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Легко оценивать сроки и ресурсы при стабильных требованиях</w:t>
            </w:r>
          </w:p>
        </w:tc>
        <w:tc>
          <w:tcPr>
            <w:tcW w:w="3191" w:type="dxa"/>
            <w:vAlign w:val="center"/>
          </w:tcPr>
          <w:p w14:paraId="7B45F63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Не подходит для проектов с неопределёнными требованиями</w:t>
            </w:r>
          </w:p>
        </w:tc>
      </w:tr>
      <w:tr w14:paraId="5CC40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  <w:vMerge w:val="restart"/>
            <w:vAlign w:val="center"/>
          </w:tcPr>
          <w:p w14:paraId="6DCEA9D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Итеративная</w:t>
            </w:r>
          </w:p>
        </w:tc>
        <w:tc>
          <w:tcPr>
            <w:tcW w:w="3190" w:type="dxa"/>
            <w:vAlign w:val="center"/>
          </w:tcPr>
          <w:p w14:paraId="3D3B7A6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Возможность уточнения требований по ходу разработки</w:t>
            </w:r>
          </w:p>
        </w:tc>
        <w:tc>
          <w:tcPr>
            <w:tcW w:w="3191" w:type="dxa"/>
            <w:vAlign w:val="center"/>
          </w:tcPr>
          <w:p w14:paraId="4B08371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Требует вовлечения заказчика на протяжении всего проекта</w:t>
            </w:r>
          </w:p>
        </w:tc>
      </w:tr>
      <w:tr w14:paraId="3811D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  <w:vMerge w:val="continue"/>
            <w:vAlign w:val="center"/>
          </w:tcPr>
          <w:p w14:paraId="08F151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3190" w:type="dxa"/>
            <w:vAlign w:val="center"/>
          </w:tcPr>
          <w:p w14:paraId="4BF5A69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Раннее получение работоспособного продукта</w:t>
            </w:r>
          </w:p>
        </w:tc>
        <w:tc>
          <w:tcPr>
            <w:tcW w:w="3191" w:type="dxa"/>
            <w:vAlign w:val="center"/>
          </w:tcPr>
          <w:p w14:paraId="10728F1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Необходимость тщательного планирования итераций</w:t>
            </w:r>
          </w:p>
        </w:tc>
      </w:tr>
      <w:tr w14:paraId="2BADD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  <w:vMerge w:val="continue"/>
            <w:vAlign w:val="center"/>
          </w:tcPr>
          <w:p w14:paraId="5A45FC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3190" w:type="dxa"/>
            <w:vAlign w:val="center"/>
          </w:tcPr>
          <w:p w14:paraId="1ED5A56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Снижение рисков за счёт обратной связи</w:t>
            </w:r>
          </w:p>
        </w:tc>
        <w:tc>
          <w:tcPr>
            <w:tcW w:w="3191" w:type="dxa"/>
            <w:vAlign w:val="center"/>
          </w:tcPr>
          <w:p w14:paraId="30384D4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Риск «размывания» архитектуры при частых изменениях</w:t>
            </w:r>
          </w:p>
        </w:tc>
      </w:tr>
      <w:tr w14:paraId="33C00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  <w:vMerge w:val="restart"/>
            <w:vAlign w:val="center"/>
          </w:tcPr>
          <w:p w14:paraId="51E8D48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egoe UI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Спиральная</w:t>
            </w:r>
          </w:p>
        </w:tc>
        <w:tc>
          <w:tcPr>
            <w:tcW w:w="3190" w:type="dxa"/>
            <w:vAlign w:val="center"/>
          </w:tcPr>
          <w:p w14:paraId="463700A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Активное управление рисками</w:t>
            </w:r>
          </w:p>
        </w:tc>
        <w:tc>
          <w:tcPr>
            <w:tcW w:w="3191" w:type="dxa"/>
            <w:vAlign w:val="center"/>
          </w:tcPr>
          <w:p w14:paraId="4D39BA5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Высокие требования к квалификации команды</w:t>
            </w:r>
          </w:p>
        </w:tc>
      </w:tr>
      <w:tr w14:paraId="66D47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  <w:vMerge w:val="continue"/>
            <w:vAlign w:val="center"/>
          </w:tcPr>
          <w:p w14:paraId="6590FB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3190" w:type="dxa"/>
            <w:vAlign w:val="center"/>
          </w:tcPr>
          <w:p w14:paraId="76E004B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Гибкость и возможность возврата на предыдущие этапы</w:t>
            </w:r>
          </w:p>
        </w:tc>
        <w:tc>
          <w:tcPr>
            <w:tcW w:w="3191" w:type="dxa"/>
            <w:vAlign w:val="center"/>
          </w:tcPr>
          <w:p w14:paraId="55F6D23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Сложность контроля сроков и бюджета</w:t>
            </w:r>
          </w:p>
        </w:tc>
      </w:tr>
      <w:tr w14:paraId="7493A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  <w:vMerge w:val="continue"/>
            <w:vAlign w:val="center"/>
          </w:tcPr>
          <w:p w14:paraId="5BED2D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3190" w:type="dxa"/>
            <w:vAlign w:val="center"/>
          </w:tcPr>
          <w:p w14:paraId="6B52062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Подходит для сложных и инновационных проектов</w:t>
            </w:r>
          </w:p>
        </w:tc>
        <w:tc>
          <w:tcPr>
            <w:tcW w:w="3191" w:type="dxa"/>
            <w:vAlign w:val="center"/>
          </w:tcPr>
          <w:p w14:paraId="4959BF0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Может быть избыточной для небольших проектов</w:t>
            </w:r>
          </w:p>
        </w:tc>
      </w:tr>
      <w:tr w14:paraId="07196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  <w:vMerge w:val="restart"/>
            <w:vAlign w:val="center"/>
          </w:tcPr>
          <w:p w14:paraId="4AC965B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Segoe UI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/>
                <w:b/>
                <w:bCs/>
                <w:sz w:val="24"/>
                <w:szCs w:val="24"/>
              </w:rPr>
              <w:t>V-модель</w:t>
            </w:r>
          </w:p>
        </w:tc>
        <w:tc>
          <w:tcPr>
            <w:tcW w:w="3190" w:type="dxa"/>
            <w:vAlign w:val="center"/>
          </w:tcPr>
          <w:p w14:paraId="6D0E1B1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</w:rPr>
              <w:t>Строгая дисциплина и чёткая структура этапов</w:t>
            </w:r>
          </w:p>
        </w:tc>
        <w:tc>
          <w:tcPr>
            <w:tcW w:w="3191" w:type="dxa"/>
            <w:vAlign w:val="center"/>
          </w:tcPr>
          <w:p w14:paraId="55E2660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</w:rPr>
              <w:t>Низкая гибкость, сложность внесения изменений на поздних стадиях</w:t>
            </w:r>
          </w:p>
        </w:tc>
      </w:tr>
      <w:tr w14:paraId="0188D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  <w:vMerge w:val="continue"/>
            <w:vAlign w:val="center"/>
          </w:tcPr>
          <w:p w14:paraId="209FC7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3190" w:type="dxa"/>
            <w:vAlign w:val="center"/>
          </w:tcPr>
          <w:p w14:paraId="7ADAB94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</w:rPr>
              <w:t>Акцент на верификации и валидации на каждом этапе</w:t>
            </w:r>
          </w:p>
        </w:tc>
        <w:tc>
          <w:tcPr>
            <w:tcW w:w="3191" w:type="dxa"/>
            <w:vAlign w:val="center"/>
          </w:tcPr>
          <w:p w14:paraId="5104137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</w:rPr>
              <w:t>Высокие затраты времени и ресурсов на тестирование и документацию</w:t>
            </w:r>
          </w:p>
        </w:tc>
      </w:tr>
      <w:tr w14:paraId="056F8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  <w:vMerge w:val="continue"/>
            <w:vAlign w:val="center"/>
          </w:tcPr>
          <w:p w14:paraId="656763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egoe UI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3190" w:type="dxa"/>
            <w:vAlign w:val="center"/>
          </w:tcPr>
          <w:p w14:paraId="16C5325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</w:rPr>
              <w:t>Раннее планирование тестов снижает риск пропуска дефектов</w:t>
            </w:r>
          </w:p>
        </w:tc>
        <w:tc>
          <w:tcPr>
            <w:tcW w:w="3191" w:type="dxa"/>
            <w:vAlign w:val="center"/>
          </w:tcPr>
          <w:p w14:paraId="598D1F7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Times New Roman" w:hAnsi="Times New Roman" w:eastAsia="Segoe U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</w:rPr>
              <w:t>Не подходит для проектов с быстро меняющимися требованиями</w:t>
            </w:r>
          </w:p>
        </w:tc>
      </w:tr>
    </w:tbl>
    <w:p w14:paraId="339E727E">
      <w:pPr>
        <w:bidi w:val="0"/>
        <w:ind w:left="0" w:leftChars="0" w:firstLine="0" w:firstLineChars="0"/>
        <w:rPr>
          <w:rFonts w:hint="default"/>
          <w:lang w:val="ru-RU"/>
        </w:rPr>
      </w:pPr>
    </w:p>
    <w:p w14:paraId="11687D91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Для аналитической информационной системы наиболее подходящей представляется итеративная модель жизненного цикла. </w:t>
      </w:r>
    </w:p>
    <w:p w14:paraId="2B915CF6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Во-первых, она позволяет уточнять требования в процессе работы, так как пользователи часто не могут заранее сформулировать все потребности в отчётах и метриках, ориентируясь на промежуточные результаты. </w:t>
      </w:r>
    </w:p>
    <w:p w14:paraId="4DCC1102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Во-вторых, короткие циклы разработки обеспечивают быструю адаптацию к изменениям в источниках данных и бизнес-правилах, что критично для актуальности аналитики. </w:t>
      </w:r>
    </w:p>
    <w:p w14:paraId="55FCB0FD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В-третьих, модель даёт возможность гибко корректировать визуализацию и состав показателей под меняющиеся условия рынка без перестройки всей архитектуры. </w:t>
      </w:r>
    </w:p>
    <w:p w14:paraId="23A6106D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Таким образом, итеративный подход гарантирует необходимую адаптивность и поэтапное наращивание функциональности системы.</w:t>
      </w:r>
    </w:p>
    <w:sectPr>
      <w:footerReference r:id="rId5" w:type="default"/>
      <w:pgSz w:w="11906" w:h="16838"/>
      <w:pgMar w:top="1134" w:right="850" w:bottom="1134" w:left="1701" w:header="708" w:footer="708" w:gutter="0"/>
      <w:cols w:space="708" w:num="1"/>
      <w:titlePg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Arial Unicode MS">
    <w:altName w:val="Arial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14327D">
    <w:pPr>
      <w:pStyle w:val="26"/>
      <w:ind w:firstLine="0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A39EF4"/>
    <w:multiLevelType w:val="multilevel"/>
    <w:tmpl w:val="C6A39EF4"/>
    <w:lvl w:ilvl="0" w:tentative="0">
      <w:start w:val="1"/>
      <w:numFmt w:val="decimal"/>
      <w:pStyle w:val="4"/>
      <w:lvlText w:val="%1."/>
      <w:lvlJc w:val="left"/>
      <w:pPr>
        <w:tabs>
          <w:tab w:val="left" w:pos="425"/>
        </w:tabs>
        <w:ind w:left="425" w:leftChars="0" w:firstLine="285" w:firstLineChars="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425"/>
        </w:tabs>
        <w:ind w:left="425" w:leftChars="0" w:firstLine="1005" w:firstLineChars="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tabs>
          <w:tab w:val="left" w:pos="425"/>
        </w:tabs>
        <w:ind w:left="425" w:leftChars="0" w:firstLine="1905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425"/>
        </w:tabs>
        <w:ind w:left="425" w:leftChars="0" w:firstLine="2445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425"/>
        </w:tabs>
        <w:ind w:left="425" w:leftChars="0" w:firstLine="3165" w:firstLineChars="0"/>
      </w:pPr>
      <w:rPr>
        <w:rFonts w:hint="default"/>
      </w:rPr>
    </w:lvl>
    <w:lvl w:ilvl="5" w:tentative="0">
      <w:start w:val="1"/>
      <w:numFmt w:val="lowerRoman"/>
      <w:lvlText w:val="%6."/>
      <w:lvlJc w:val="right"/>
      <w:pPr>
        <w:tabs>
          <w:tab w:val="left" w:pos="425"/>
        </w:tabs>
        <w:ind w:left="425" w:leftChars="0" w:firstLine="4065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425"/>
        </w:tabs>
        <w:ind w:left="425" w:leftChars="0" w:firstLine="4605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425"/>
        </w:tabs>
        <w:ind w:left="425" w:leftChars="0" w:firstLine="5325" w:firstLineChars="0"/>
      </w:pPr>
      <w:rPr>
        <w:rFonts w:hint="default"/>
      </w:rPr>
    </w:lvl>
    <w:lvl w:ilvl="8" w:tentative="0">
      <w:start w:val="1"/>
      <w:numFmt w:val="lowerRoman"/>
      <w:lvlText w:val="%9."/>
      <w:lvlJc w:val="right"/>
      <w:pPr>
        <w:tabs>
          <w:tab w:val="left" w:pos="425"/>
        </w:tabs>
        <w:ind w:left="425" w:leftChars="0" w:firstLine="6225" w:firstLineChars="0"/>
      </w:pPr>
      <w:rPr>
        <w:rFonts w:hint="default"/>
      </w:rPr>
    </w:lvl>
  </w:abstractNum>
  <w:abstractNum w:abstractNumId="1">
    <w:nsid w:val="1AAA1ED4"/>
    <w:multiLevelType w:val="multilevel"/>
    <w:tmpl w:val="1AAA1ED4"/>
    <w:lvl w:ilvl="0" w:tentative="0">
      <w:start w:val="1"/>
      <w:numFmt w:val="decimal"/>
      <w:lvlText w:val="%1."/>
      <w:lvlJc w:val="left"/>
      <w:pPr>
        <w:ind w:left="1429" w:hanging="360"/>
      </w:pPr>
    </w:lvl>
    <w:lvl w:ilvl="1" w:tentative="0">
      <w:start w:val="1"/>
      <w:numFmt w:val="bullet"/>
      <w:pStyle w:val="46"/>
      <w:lvlText w:val=""/>
      <w:lvlJc w:val="left"/>
      <w:pPr>
        <w:ind w:left="2149" w:hanging="360"/>
      </w:pPr>
      <w:rPr>
        <w:rFonts w:hint="default" w:ascii="Symbol" w:hAnsi="Symbol"/>
      </w:rPr>
    </w:lvl>
    <w:lvl w:ilvl="2" w:tentative="0">
      <w:start w:val="1"/>
      <w:numFmt w:val="lowerRoman"/>
      <w:lvlText w:val="%3."/>
      <w:lvlJc w:val="right"/>
      <w:pPr>
        <w:ind w:left="2869" w:hanging="180"/>
      </w:pPr>
    </w:lvl>
    <w:lvl w:ilvl="3" w:tentative="0">
      <w:start w:val="1"/>
      <w:numFmt w:val="decimal"/>
      <w:lvlText w:val="%4."/>
      <w:lvlJc w:val="left"/>
      <w:pPr>
        <w:ind w:left="3589" w:hanging="360"/>
      </w:pPr>
    </w:lvl>
    <w:lvl w:ilvl="4" w:tentative="0">
      <w:start w:val="1"/>
      <w:numFmt w:val="lowerLetter"/>
      <w:lvlText w:val="%5."/>
      <w:lvlJc w:val="left"/>
      <w:pPr>
        <w:ind w:left="4309" w:hanging="360"/>
      </w:pPr>
    </w:lvl>
    <w:lvl w:ilvl="5" w:tentative="0">
      <w:start w:val="1"/>
      <w:numFmt w:val="lowerRoman"/>
      <w:lvlText w:val="%6."/>
      <w:lvlJc w:val="right"/>
      <w:pPr>
        <w:ind w:left="5029" w:hanging="180"/>
      </w:pPr>
    </w:lvl>
    <w:lvl w:ilvl="6" w:tentative="0">
      <w:start w:val="1"/>
      <w:numFmt w:val="decimal"/>
      <w:lvlText w:val="%7."/>
      <w:lvlJc w:val="left"/>
      <w:pPr>
        <w:ind w:left="5749" w:hanging="360"/>
      </w:pPr>
    </w:lvl>
    <w:lvl w:ilvl="7" w:tentative="0">
      <w:start w:val="1"/>
      <w:numFmt w:val="lowerLetter"/>
      <w:lvlText w:val="%8."/>
      <w:lvlJc w:val="left"/>
      <w:pPr>
        <w:ind w:left="6469" w:hanging="360"/>
      </w:pPr>
    </w:lvl>
    <w:lvl w:ilvl="8" w:tentative="0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68A97717"/>
    <w:multiLevelType w:val="multilevel"/>
    <w:tmpl w:val="68A97717"/>
    <w:lvl w:ilvl="0" w:tentative="0">
      <w:start w:val="1"/>
      <w:numFmt w:val="decimal"/>
      <w:pStyle w:val="2"/>
      <w:suff w:val="space"/>
      <w:lvlText w:val="%1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576" w:hanging="576"/>
      </w:pPr>
      <w:rPr>
        <w:rFonts w:hint="default"/>
      </w:rPr>
    </w:lvl>
    <w:lvl w:ilvl="2" w:tentative="0">
      <w:start w:val="1"/>
      <w:numFmt w:val="decimal"/>
      <w:pStyle w:val="5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6"/>
      <w:lvlText w:val="%1.%2.%3.%4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  <w:rPr>
        <w:rFonts w:hint="default"/>
      </w:r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3D"/>
    <w:rsid w:val="000264DC"/>
    <w:rsid w:val="00030BB7"/>
    <w:rsid w:val="000467AA"/>
    <w:rsid w:val="000838FC"/>
    <w:rsid w:val="0008649E"/>
    <w:rsid w:val="0009035D"/>
    <w:rsid w:val="0009160A"/>
    <w:rsid w:val="000A6933"/>
    <w:rsid w:val="00120CDE"/>
    <w:rsid w:val="00127C66"/>
    <w:rsid w:val="00133E09"/>
    <w:rsid w:val="00146292"/>
    <w:rsid w:val="00167850"/>
    <w:rsid w:val="001749B3"/>
    <w:rsid w:val="00184531"/>
    <w:rsid w:val="00186344"/>
    <w:rsid w:val="0019306F"/>
    <w:rsid w:val="001932C0"/>
    <w:rsid w:val="001A3E40"/>
    <w:rsid w:val="001B238A"/>
    <w:rsid w:val="001B308A"/>
    <w:rsid w:val="001F747C"/>
    <w:rsid w:val="00203507"/>
    <w:rsid w:val="00206FD5"/>
    <w:rsid w:val="00223803"/>
    <w:rsid w:val="00225EAE"/>
    <w:rsid w:val="002449D9"/>
    <w:rsid w:val="00254B58"/>
    <w:rsid w:val="0026366F"/>
    <w:rsid w:val="00271F2B"/>
    <w:rsid w:val="00272489"/>
    <w:rsid w:val="00276185"/>
    <w:rsid w:val="00277BA1"/>
    <w:rsid w:val="002971BD"/>
    <w:rsid w:val="002A4570"/>
    <w:rsid w:val="002B6057"/>
    <w:rsid w:val="002F564B"/>
    <w:rsid w:val="00311152"/>
    <w:rsid w:val="00312381"/>
    <w:rsid w:val="0034343D"/>
    <w:rsid w:val="00357B4D"/>
    <w:rsid w:val="003620AE"/>
    <w:rsid w:val="00365017"/>
    <w:rsid w:val="00372BEC"/>
    <w:rsid w:val="00373BCA"/>
    <w:rsid w:val="003914A1"/>
    <w:rsid w:val="00394E7D"/>
    <w:rsid w:val="003A7F3E"/>
    <w:rsid w:val="003D0496"/>
    <w:rsid w:val="003E3B55"/>
    <w:rsid w:val="003F20A3"/>
    <w:rsid w:val="00410C43"/>
    <w:rsid w:val="00412D57"/>
    <w:rsid w:val="004322AA"/>
    <w:rsid w:val="0045240A"/>
    <w:rsid w:val="00461D20"/>
    <w:rsid w:val="0046284A"/>
    <w:rsid w:val="004700F7"/>
    <w:rsid w:val="00482996"/>
    <w:rsid w:val="004871B6"/>
    <w:rsid w:val="00493DC7"/>
    <w:rsid w:val="004A5649"/>
    <w:rsid w:val="004C00FC"/>
    <w:rsid w:val="004C4135"/>
    <w:rsid w:val="004C60D1"/>
    <w:rsid w:val="004C68F3"/>
    <w:rsid w:val="004D7DEB"/>
    <w:rsid w:val="004E34E7"/>
    <w:rsid w:val="00536102"/>
    <w:rsid w:val="005410FF"/>
    <w:rsid w:val="00553ED4"/>
    <w:rsid w:val="00566053"/>
    <w:rsid w:val="005669F7"/>
    <w:rsid w:val="00567304"/>
    <w:rsid w:val="00571A2C"/>
    <w:rsid w:val="00576392"/>
    <w:rsid w:val="00577423"/>
    <w:rsid w:val="00592C9E"/>
    <w:rsid w:val="005942C7"/>
    <w:rsid w:val="00597C9B"/>
    <w:rsid w:val="005A6FB5"/>
    <w:rsid w:val="005B53CC"/>
    <w:rsid w:val="005C1F4D"/>
    <w:rsid w:val="005C60C6"/>
    <w:rsid w:val="005D7535"/>
    <w:rsid w:val="005D75D2"/>
    <w:rsid w:val="005E2263"/>
    <w:rsid w:val="006035CA"/>
    <w:rsid w:val="00617172"/>
    <w:rsid w:val="00625032"/>
    <w:rsid w:val="00626288"/>
    <w:rsid w:val="00644DB3"/>
    <w:rsid w:val="0066474F"/>
    <w:rsid w:val="00680B7E"/>
    <w:rsid w:val="006810FF"/>
    <w:rsid w:val="00681946"/>
    <w:rsid w:val="006847B9"/>
    <w:rsid w:val="00694C27"/>
    <w:rsid w:val="006A279E"/>
    <w:rsid w:val="006A3263"/>
    <w:rsid w:val="006B596C"/>
    <w:rsid w:val="006B73A8"/>
    <w:rsid w:val="0070072B"/>
    <w:rsid w:val="00703CBD"/>
    <w:rsid w:val="0070539C"/>
    <w:rsid w:val="00727B05"/>
    <w:rsid w:val="00740F0D"/>
    <w:rsid w:val="00741121"/>
    <w:rsid w:val="0075153A"/>
    <w:rsid w:val="00753BFE"/>
    <w:rsid w:val="007542E0"/>
    <w:rsid w:val="007C774B"/>
    <w:rsid w:val="007F4587"/>
    <w:rsid w:val="007F4EF7"/>
    <w:rsid w:val="0081180D"/>
    <w:rsid w:val="00824770"/>
    <w:rsid w:val="0083122F"/>
    <w:rsid w:val="00831F04"/>
    <w:rsid w:val="00841B16"/>
    <w:rsid w:val="00846715"/>
    <w:rsid w:val="00854A28"/>
    <w:rsid w:val="008852F5"/>
    <w:rsid w:val="00895D6D"/>
    <w:rsid w:val="008A53E7"/>
    <w:rsid w:val="008E2BF4"/>
    <w:rsid w:val="008F2878"/>
    <w:rsid w:val="008F2A78"/>
    <w:rsid w:val="008F464E"/>
    <w:rsid w:val="009007AB"/>
    <w:rsid w:val="00910537"/>
    <w:rsid w:val="00914D1D"/>
    <w:rsid w:val="00917220"/>
    <w:rsid w:val="00926703"/>
    <w:rsid w:val="00932FE5"/>
    <w:rsid w:val="00951011"/>
    <w:rsid w:val="00951601"/>
    <w:rsid w:val="00952D20"/>
    <w:rsid w:val="00971E3F"/>
    <w:rsid w:val="0097317C"/>
    <w:rsid w:val="00980D87"/>
    <w:rsid w:val="00983150"/>
    <w:rsid w:val="009911C1"/>
    <w:rsid w:val="009A011A"/>
    <w:rsid w:val="009B15AA"/>
    <w:rsid w:val="009C4887"/>
    <w:rsid w:val="00A13525"/>
    <w:rsid w:val="00A14B81"/>
    <w:rsid w:val="00A15540"/>
    <w:rsid w:val="00A23C67"/>
    <w:rsid w:val="00A31EF5"/>
    <w:rsid w:val="00A3784B"/>
    <w:rsid w:val="00A60AC6"/>
    <w:rsid w:val="00A621AF"/>
    <w:rsid w:val="00A66714"/>
    <w:rsid w:val="00A75FE4"/>
    <w:rsid w:val="00A81B24"/>
    <w:rsid w:val="00AA007F"/>
    <w:rsid w:val="00AA41C8"/>
    <w:rsid w:val="00AB58DE"/>
    <w:rsid w:val="00AC52E1"/>
    <w:rsid w:val="00AD08FC"/>
    <w:rsid w:val="00AD5865"/>
    <w:rsid w:val="00AF13C0"/>
    <w:rsid w:val="00AF2C83"/>
    <w:rsid w:val="00B23457"/>
    <w:rsid w:val="00B265E4"/>
    <w:rsid w:val="00B368F9"/>
    <w:rsid w:val="00B47A0D"/>
    <w:rsid w:val="00B50735"/>
    <w:rsid w:val="00B54AAE"/>
    <w:rsid w:val="00B56FE0"/>
    <w:rsid w:val="00B632FE"/>
    <w:rsid w:val="00B700E2"/>
    <w:rsid w:val="00B71643"/>
    <w:rsid w:val="00B721F7"/>
    <w:rsid w:val="00B8069E"/>
    <w:rsid w:val="00B80EA9"/>
    <w:rsid w:val="00B826E8"/>
    <w:rsid w:val="00B86094"/>
    <w:rsid w:val="00B9188B"/>
    <w:rsid w:val="00B945DB"/>
    <w:rsid w:val="00B95131"/>
    <w:rsid w:val="00BA204E"/>
    <w:rsid w:val="00BA21DC"/>
    <w:rsid w:val="00BB5A95"/>
    <w:rsid w:val="00C06FB1"/>
    <w:rsid w:val="00C23252"/>
    <w:rsid w:val="00C6098C"/>
    <w:rsid w:val="00C75F3A"/>
    <w:rsid w:val="00C870A1"/>
    <w:rsid w:val="00C94D84"/>
    <w:rsid w:val="00CA22A9"/>
    <w:rsid w:val="00CB3A71"/>
    <w:rsid w:val="00CB6F99"/>
    <w:rsid w:val="00CD06B7"/>
    <w:rsid w:val="00CD5E97"/>
    <w:rsid w:val="00CE4105"/>
    <w:rsid w:val="00CE58C8"/>
    <w:rsid w:val="00D01A01"/>
    <w:rsid w:val="00D114E8"/>
    <w:rsid w:val="00D143AA"/>
    <w:rsid w:val="00D427AA"/>
    <w:rsid w:val="00D43A2D"/>
    <w:rsid w:val="00D5134E"/>
    <w:rsid w:val="00D57D3B"/>
    <w:rsid w:val="00D6077D"/>
    <w:rsid w:val="00DA02AA"/>
    <w:rsid w:val="00DB34AD"/>
    <w:rsid w:val="00DD086A"/>
    <w:rsid w:val="00DD1DC7"/>
    <w:rsid w:val="00E05243"/>
    <w:rsid w:val="00E12A91"/>
    <w:rsid w:val="00E171BC"/>
    <w:rsid w:val="00E32AC3"/>
    <w:rsid w:val="00E34038"/>
    <w:rsid w:val="00E36954"/>
    <w:rsid w:val="00E44739"/>
    <w:rsid w:val="00E55F12"/>
    <w:rsid w:val="00E80356"/>
    <w:rsid w:val="00E85C69"/>
    <w:rsid w:val="00E86ED6"/>
    <w:rsid w:val="00EA2724"/>
    <w:rsid w:val="00EB3490"/>
    <w:rsid w:val="00EB7333"/>
    <w:rsid w:val="00ED3D33"/>
    <w:rsid w:val="00EF0F77"/>
    <w:rsid w:val="00EF238F"/>
    <w:rsid w:val="00F00526"/>
    <w:rsid w:val="00F0762C"/>
    <w:rsid w:val="00F13027"/>
    <w:rsid w:val="00F24F1E"/>
    <w:rsid w:val="00F27077"/>
    <w:rsid w:val="00F37DD7"/>
    <w:rsid w:val="00F452C5"/>
    <w:rsid w:val="00F51CD6"/>
    <w:rsid w:val="00F96F8F"/>
    <w:rsid w:val="00F97784"/>
    <w:rsid w:val="00FA4BDF"/>
    <w:rsid w:val="00FB2543"/>
    <w:rsid w:val="00FC184F"/>
    <w:rsid w:val="00FC4243"/>
    <w:rsid w:val="00FD3C22"/>
    <w:rsid w:val="018112F2"/>
    <w:rsid w:val="040F7B60"/>
    <w:rsid w:val="05550E0B"/>
    <w:rsid w:val="0F1C2A6E"/>
    <w:rsid w:val="2E393C3D"/>
    <w:rsid w:val="364F55F9"/>
    <w:rsid w:val="37910FBB"/>
    <w:rsid w:val="390924BA"/>
    <w:rsid w:val="40142EAD"/>
    <w:rsid w:val="59421513"/>
    <w:rsid w:val="5D0C57B5"/>
    <w:rsid w:val="5E9A4FF4"/>
    <w:rsid w:val="62277716"/>
    <w:rsid w:val="64905B85"/>
    <w:rsid w:val="650023C2"/>
    <w:rsid w:val="684F2AAF"/>
    <w:rsid w:val="6E2860C8"/>
    <w:rsid w:val="6F8C598F"/>
    <w:rsid w:val="6FC7174D"/>
    <w:rsid w:val="7A6609A2"/>
    <w:rsid w:val="7EF3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4"/>
      <w:lang w:val="ru-RU" w:eastAsia="ru-RU" w:bidi="ar-SA"/>
    </w:rPr>
  </w:style>
  <w:style w:type="paragraph" w:styleId="2">
    <w:name w:val="heading 1"/>
    <w:basedOn w:val="1"/>
    <w:next w:val="1"/>
    <w:qFormat/>
    <w:uiPriority w:val="0"/>
    <w:pPr>
      <w:keepNext/>
      <w:pageBreakBefore/>
      <w:numPr>
        <w:ilvl w:val="0"/>
        <w:numId w:val="1"/>
      </w:numPr>
      <w:spacing w:before="280" w:after="280"/>
      <w:jc w:val="center"/>
      <w:outlineLvl w:val="0"/>
    </w:pPr>
    <w:rPr>
      <w:b/>
      <w:bCs/>
      <w:caps/>
    </w:rPr>
  </w:style>
  <w:style w:type="paragraph" w:styleId="3">
    <w:name w:val="heading 2"/>
    <w:basedOn w:val="4"/>
    <w:next w:val="1"/>
    <w:link w:val="40"/>
    <w:unhideWhenUsed/>
    <w:qFormat/>
    <w:uiPriority w:val="0"/>
    <w:pPr>
      <w:keepNext/>
      <w:numPr>
        <w:ilvl w:val="1"/>
        <w:numId w:val="1"/>
      </w:numPr>
      <w:tabs>
        <w:tab w:val="left" w:pos="425"/>
        <w:tab w:val="left" w:pos="1134"/>
      </w:tabs>
      <w:spacing w:before="240" w:after="240"/>
      <w:jc w:val="center"/>
      <w:outlineLvl w:val="1"/>
    </w:pPr>
    <w:rPr>
      <w:b/>
      <w:bCs/>
    </w:rPr>
  </w:style>
  <w:style w:type="paragraph" w:styleId="5">
    <w:name w:val="heading 3"/>
    <w:basedOn w:val="1"/>
    <w:next w:val="1"/>
    <w:qFormat/>
    <w:uiPriority w:val="0"/>
    <w:pPr>
      <w:keepNext/>
      <w:numPr>
        <w:ilvl w:val="2"/>
        <w:numId w:val="1"/>
      </w:numPr>
      <w:spacing w:before="240" w:after="240"/>
      <w:ind w:left="0" w:firstLine="0"/>
      <w:jc w:val="center"/>
      <w:outlineLvl w:val="2"/>
    </w:pPr>
    <w:rPr>
      <w:b/>
    </w:rPr>
  </w:style>
  <w:style w:type="paragraph" w:styleId="6">
    <w:name w:val="heading 4"/>
    <w:basedOn w:val="1"/>
    <w:next w:val="1"/>
    <w:qFormat/>
    <w:uiPriority w:val="0"/>
    <w:pPr>
      <w:keepNext/>
      <w:numPr>
        <w:ilvl w:val="3"/>
        <w:numId w:val="1"/>
      </w:numPr>
      <w:jc w:val="center"/>
      <w:outlineLvl w:val="3"/>
    </w:pPr>
  </w:style>
  <w:style w:type="paragraph" w:styleId="7">
    <w:name w:val="heading 5"/>
    <w:basedOn w:val="1"/>
    <w:next w:val="1"/>
    <w:link w:val="41"/>
    <w:semiHidden/>
    <w:unhideWhenUsed/>
    <w:qFormat/>
    <w:uiPriority w:val="0"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8">
    <w:name w:val="heading 6"/>
    <w:basedOn w:val="1"/>
    <w:next w:val="1"/>
    <w:link w:val="42"/>
    <w:semiHidden/>
    <w:unhideWhenUsed/>
    <w:qFormat/>
    <w:uiPriority w:val="0"/>
    <w:pPr>
      <w:numPr>
        <w:ilvl w:val="5"/>
        <w:numId w:val="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9">
    <w:name w:val="heading 7"/>
    <w:basedOn w:val="1"/>
    <w:next w:val="1"/>
    <w:link w:val="43"/>
    <w:semiHidden/>
    <w:unhideWhenUsed/>
    <w:qFormat/>
    <w:uiPriority w:val="0"/>
    <w:pPr>
      <w:numPr>
        <w:ilvl w:val="6"/>
        <w:numId w:val="1"/>
      </w:numPr>
      <w:spacing w:before="240" w:after="60"/>
      <w:outlineLvl w:val="6"/>
    </w:pPr>
    <w:rPr>
      <w:rFonts w:ascii="Calibri" w:hAnsi="Calibri"/>
      <w:sz w:val="24"/>
    </w:rPr>
  </w:style>
  <w:style w:type="paragraph" w:styleId="10">
    <w:name w:val="heading 8"/>
    <w:basedOn w:val="1"/>
    <w:next w:val="1"/>
    <w:link w:val="44"/>
    <w:semiHidden/>
    <w:unhideWhenUsed/>
    <w:qFormat/>
    <w:uiPriority w:val="0"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11">
    <w:name w:val="heading 9"/>
    <w:basedOn w:val="1"/>
    <w:next w:val="1"/>
    <w:link w:val="45"/>
    <w:semiHidden/>
    <w:unhideWhenUsed/>
    <w:qFormat/>
    <w:uiPriority w:val="0"/>
    <w:pPr>
      <w:numPr>
        <w:ilvl w:val="8"/>
        <w:numId w:val="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нумерованный список"/>
    <w:basedOn w:val="1"/>
    <w:qFormat/>
    <w:uiPriority w:val="0"/>
    <w:pPr>
      <w:numPr>
        <w:ilvl w:val="0"/>
        <w:numId w:val="2"/>
      </w:numPr>
      <w:tabs>
        <w:tab w:val="left" w:pos="1134"/>
      </w:tabs>
      <w:ind w:left="425" w:firstLine="285"/>
    </w:pPr>
  </w:style>
  <w:style w:type="character" w:styleId="14">
    <w:name w:val="FollowedHyperlink"/>
    <w:basedOn w:val="12"/>
    <w:qFormat/>
    <w:uiPriority w:val="0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5">
    <w:name w:val="annotation reference"/>
    <w:qFormat/>
    <w:uiPriority w:val="0"/>
    <w:rPr>
      <w:sz w:val="16"/>
      <w:szCs w:val="16"/>
    </w:rPr>
  </w:style>
  <w:style w:type="character" w:styleId="16">
    <w:name w:val="Hyperlink"/>
    <w:unhideWhenUsed/>
    <w:qFormat/>
    <w:uiPriority w:val="99"/>
    <w:rPr>
      <w:rFonts w:ascii="Times New Roman" w:hAnsi="Times New Roman"/>
      <w:color w:val="auto"/>
      <w:sz w:val="28"/>
      <w:u w:val="none"/>
    </w:rPr>
  </w:style>
  <w:style w:type="character" w:styleId="17">
    <w:name w:val="Strong"/>
    <w:basedOn w:val="12"/>
    <w:qFormat/>
    <w:uiPriority w:val="22"/>
    <w:rPr>
      <w:b/>
      <w:bCs/>
    </w:rPr>
  </w:style>
  <w:style w:type="paragraph" w:styleId="18">
    <w:name w:val="caption"/>
    <w:basedOn w:val="1"/>
    <w:next w:val="1"/>
    <w:unhideWhenUsed/>
    <w:qFormat/>
    <w:uiPriority w:val="0"/>
    <w:pPr>
      <w:spacing w:after="360" w:line="240" w:lineRule="auto"/>
      <w:ind w:firstLine="0"/>
      <w:jc w:val="center"/>
    </w:pPr>
    <w:rPr>
      <w:bCs/>
      <w:szCs w:val="20"/>
    </w:rPr>
  </w:style>
  <w:style w:type="paragraph" w:styleId="19">
    <w:name w:val="annotation text"/>
    <w:basedOn w:val="1"/>
    <w:link w:val="33"/>
    <w:qFormat/>
    <w:uiPriority w:val="0"/>
    <w:rPr>
      <w:sz w:val="20"/>
      <w:szCs w:val="20"/>
    </w:rPr>
  </w:style>
  <w:style w:type="paragraph" w:styleId="20">
    <w:name w:val="annotation subject"/>
    <w:basedOn w:val="19"/>
    <w:next w:val="19"/>
    <w:link w:val="34"/>
    <w:qFormat/>
    <w:uiPriority w:val="0"/>
    <w:rPr>
      <w:b/>
      <w:bCs/>
    </w:rPr>
  </w:style>
  <w:style w:type="paragraph" w:styleId="21">
    <w:name w:val="header"/>
    <w:basedOn w:val="1"/>
    <w:link w:val="35"/>
    <w:qFormat/>
    <w:uiPriority w:val="0"/>
    <w:pPr>
      <w:tabs>
        <w:tab w:val="center" w:pos="4677"/>
        <w:tab w:val="right" w:pos="9355"/>
      </w:tabs>
    </w:pPr>
  </w:style>
  <w:style w:type="paragraph" w:styleId="22">
    <w:name w:val="Body Text"/>
    <w:basedOn w:val="1"/>
    <w:link w:val="31"/>
    <w:qFormat/>
    <w:uiPriority w:val="0"/>
    <w:pPr>
      <w:spacing w:after="120"/>
    </w:pPr>
  </w:style>
  <w:style w:type="paragraph" w:styleId="23">
    <w:name w:val="toc 1"/>
    <w:basedOn w:val="1"/>
    <w:next w:val="1"/>
    <w:autoRedefine/>
    <w:qFormat/>
    <w:uiPriority w:val="39"/>
    <w:pPr>
      <w:tabs>
        <w:tab w:val="right" w:leader="dot" w:pos="9345"/>
      </w:tabs>
      <w:ind w:left="284" w:hanging="284"/>
    </w:pPr>
  </w:style>
  <w:style w:type="paragraph" w:styleId="24">
    <w:name w:val="toc 2"/>
    <w:basedOn w:val="1"/>
    <w:next w:val="1"/>
    <w:autoRedefine/>
    <w:qFormat/>
    <w:uiPriority w:val="39"/>
    <w:pPr>
      <w:tabs>
        <w:tab w:val="right" w:leader="dot" w:pos="9345"/>
      </w:tabs>
      <w:ind w:firstLine="0"/>
    </w:pPr>
  </w:style>
  <w:style w:type="paragraph" w:styleId="25">
    <w:name w:val="Body Text Indent"/>
    <w:basedOn w:val="1"/>
    <w:link w:val="29"/>
    <w:qFormat/>
    <w:uiPriority w:val="0"/>
    <w:pPr>
      <w:ind w:firstLine="567"/>
    </w:pPr>
    <w:rPr>
      <w:lang w:val="zh-CN" w:eastAsia="zh-CN"/>
    </w:rPr>
  </w:style>
  <w:style w:type="paragraph" w:styleId="26">
    <w:name w:val="footer"/>
    <w:basedOn w:val="1"/>
    <w:link w:val="36"/>
    <w:qFormat/>
    <w:uiPriority w:val="99"/>
    <w:pPr>
      <w:tabs>
        <w:tab w:val="center" w:pos="4677"/>
        <w:tab w:val="right" w:pos="9355"/>
      </w:tabs>
    </w:pPr>
  </w:style>
  <w:style w:type="paragraph" w:styleId="27">
    <w:name w:val="Subtitle"/>
    <w:basedOn w:val="1"/>
    <w:qFormat/>
    <w:uiPriority w:val="0"/>
  </w:style>
  <w:style w:type="table" w:styleId="28">
    <w:name w:val="Table Grid"/>
    <w:basedOn w:val="13"/>
    <w:qFormat/>
    <w:uiPriority w:val="39"/>
    <w:rPr>
      <w:rFonts w:ascii="Calibri" w:hAnsi="Calibri" w:eastAsia="Calibri"/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9">
    <w:name w:val="Основной текст с отступом Знак"/>
    <w:link w:val="25"/>
    <w:qFormat/>
    <w:uiPriority w:val="0"/>
    <w:rPr>
      <w:sz w:val="28"/>
      <w:szCs w:val="24"/>
    </w:rPr>
  </w:style>
  <w:style w:type="paragraph" w:customStyle="1" w:styleId="30">
    <w:name w:val="Default"/>
    <w:qFormat/>
    <w:uiPriority w:val="0"/>
    <w:pPr>
      <w:autoSpaceDE w:val="0"/>
      <w:autoSpaceDN w:val="0"/>
      <w:adjustRightInd w:val="0"/>
    </w:pPr>
    <w:rPr>
      <w:rFonts w:ascii="Times New Roman" w:hAnsi="Times New Roman" w:eastAsia="Times New Roman" w:cs="Times New Roman"/>
      <w:color w:val="000000"/>
      <w:sz w:val="24"/>
      <w:szCs w:val="24"/>
      <w:lang w:val="ru-RU" w:eastAsia="ru-RU" w:bidi="ar-SA"/>
    </w:rPr>
  </w:style>
  <w:style w:type="character" w:customStyle="1" w:styleId="31">
    <w:name w:val="Основной текст Знак"/>
    <w:link w:val="22"/>
    <w:qFormat/>
    <w:uiPriority w:val="0"/>
    <w:rPr>
      <w:sz w:val="24"/>
      <w:szCs w:val="24"/>
    </w:rPr>
  </w:style>
  <w:style w:type="paragraph" w:customStyle="1" w:styleId="32">
    <w:name w:val="Обычный (веб)1"/>
    <w:basedOn w:val="1"/>
    <w:qFormat/>
    <w:uiPriority w:val="0"/>
    <w:pPr>
      <w:spacing w:before="100" w:beforeAutospacing="1" w:after="100" w:afterAutospacing="1"/>
    </w:pPr>
    <w:rPr>
      <w:rFonts w:ascii="Arial Unicode MS" w:hAnsi="Arial Unicode MS" w:eastAsia="Arial Unicode MS" w:cs="Arial Unicode MS"/>
    </w:rPr>
  </w:style>
  <w:style w:type="character" w:customStyle="1" w:styleId="33">
    <w:name w:val="Текст примечания Знак"/>
    <w:basedOn w:val="12"/>
    <w:link w:val="19"/>
    <w:qFormat/>
    <w:uiPriority w:val="0"/>
  </w:style>
  <w:style w:type="character" w:customStyle="1" w:styleId="34">
    <w:name w:val="Тема примечания Знак"/>
    <w:link w:val="20"/>
    <w:qFormat/>
    <w:uiPriority w:val="0"/>
    <w:rPr>
      <w:b/>
      <w:bCs/>
    </w:rPr>
  </w:style>
  <w:style w:type="character" w:customStyle="1" w:styleId="35">
    <w:name w:val="Верхний колонтитул Знак"/>
    <w:link w:val="21"/>
    <w:qFormat/>
    <w:uiPriority w:val="0"/>
    <w:rPr>
      <w:sz w:val="24"/>
      <w:szCs w:val="24"/>
    </w:rPr>
  </w:style>
  <w:style w:type="character" w:customStyle="1" w:styleId="36">
    <w:name w:val="Нижний колонтитул Знак"/>
    <w:link w:val="26"/>
    <w:qFormat/>
    <w:uiPriority w:val="99"/>
    <w:rPr>
      <w:sz w:val="24"/>
      <w:szCs w:val="24"/>
    </w:rPr>
  </w:style>
  <w:style w:type="paragraph" w:customStyle="1" w:styleId="37">
    <w:name w:val="Код"/>
    <w:basedOn w:val="1"/>
    <w:qFormat/>
    <w:uiPriority w:val="0"/>
    <w:pPr>
      <w:keepNext/>
      <w:keepLines/>
      <w:spacing w:before="120" w:after="120" w:line="240" w:lineRule="auto"/>
      <w:ind w:firstLine="0"/>
      <w:contextualSpacing/>
      <w:jc w:val="left"/>
    </w:pPr>
    <w:rPr>
      <w:rFonts w:ascii="Courier New" w:hAnsi="Courier New" w:cs="Courier New"/>
      <w:sz w:val="20"/>
      <w:szCs w:val="20"/>
    </w:rPr>
  </w:style>
  <w:style w:type="paragraph" w:customStyle="1" w:styleId="38">
    <w:name w:val="TOC Heading"/>
    <w:basedOn w:val="2"/>
    <w:next w:val="1"/>
    <w:unhideWhenUsed/>
    <w:qFormat/>
    <w:uiPriority w:val="39"/>
    <w:pPr>
      <w:keepLines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customStyle="1" w:styleId="39">
    <w:name w:val="Заголовок 1 без нумерации и прописных"/>
    <w:basedOn w:val="2"/>
    <w:qFormat/>
    <w:uiPriority w:val="0"/>
    <w:pPr>
      <w:numPr>
        <w:numId w:val="0"/>
      </w:numPr>
    </w:pPr>
    <w:rPr>
      <w:caps w:val="0"/>
    </w:rPr>
  </w:style>
  <w:style w:type="character" w:customStyle="1" w:styleId="40">
    <w:name w:val="Заголовок 2 Знак"/>
    <w:link w:val="3"/>
    <w:qFormat/>
    <w:uiPriority w:val="0"/>
    <w:rPr>
      <w:b/>
      <w:bCs/>
      <w:sz w:val="28"/>
      <w:szCs w:val="24"/>
    </w:rPr>
  </w:style>
  <w:style w:type="character" w:customStyle="1" w:styleId="41">
    <w:name w:val="Заголовок 5 Знак"/>
    <w:link w:val="7"/>
    <w:semiHidden/>
    <w:qFormat/>
    <w:uiPriority w:val="0"/>
    <w:rPr>
      <w:rFonts w:ascii="Calibri" w:hAnsi="Calibri" w:eastAsia="Times New Roman" w:cs="Times New Roman"/>
      <w:b/>
      <w:bCs/>
      <w:i/>
      <w:iCs/>
      <w:sz w:val="26"/>
      <w:szCs w:val="26"/>
    </w:rPr>
  </w:style>
  <w:style w:type="character" w:customStyle="1" w:styleId="42">
    <w:name w:val="Заголовок 6 Знак"/>
    <w:link w:val="8"/>
    <w:semiHidden/>
    <w:qFormat/>
    <w:uiPriority w:val="0"/>
    <w:rPr>
      <w:rFonts w:ascii="Calibri" w:hAnsi="Calibri" w:eastAsia="Times New Roman" w:cs="Times New Roman"/>
      <w:b/>
      <w:bCs/>
      <w:sz w:val="22"/>
      <w:szCs w:val="22"/>
    </w:rPr>
  </w:style>
  <w:style w:type="character" w:customStyle="1" w:styleId="43">
    <w:name w:val="Заголовок 7 Знак"/>
    <w:link w:val="9"/>
    <w:semiHidden/>
    <w:qFormat/>
    <w:uiPriority w:val="0"/>
    <w:rPr>
      <w:rFonts w:ascii="Calibri" w:hAnsi="Calibri" w:eastAsia="Times New Roman" w:cs="Times New Roman"/>
      <w:sz w:val="24"/>
      <w:szCs w:val="24"/>
    </w:rPr>
  </w:style>
  <w:style w:type="character" w:customStyle="1" w:styleId="44">
    <w:name w:val="Заголовок 8 Знак"/>
    <w:link w:val="10"/>
    <w:semiHidden/>
    <w:qFormat/>
    <w:uiPriority w:val="0"/>
    <w:rPr>
      <w:rFonts w:ascii="Calibri" w:hAnsi="Calibri" w:eastAsia="Times New Roman" w:cs="Times New Roman"/>
      <w:i/>
      <w:iCs/>
      <w:sz w:val="24"/>
      <w:szCs w:val="24"/>
    </w:rPr>
  </w:style>
  <w:style w:type="character" w:customStyle="1" w:styleId="45">
    <w:name w:val="Заголовок 9 Знак"/>
    <w:link w:val="11"/>
    <w:semiHidden/>
    <w:qFormat/>
    <w:uiPriority w:val="0"/>
    <w:rPr>
      <w:rFonts w:ascii="Calibri Light" w:hAnsi="Calibri Light" w:eastAsia="Times New Roman" w:cs="Times New Roman"/>
      <w:sz w:val="22"/>
      <w:szCs w:val="22"/>
    </w:rPr>
  </w:style>
  <w:style w:type="paragraph" w:customStyle="1" w:styleId="46">
    <w:name w:val="маркерованный список"/>
    <w:basedOn w:val="1"/>
    <w:qFormat/>
    <w:uiPriority w:val="0"/>
    <w:pPr>
      <w:numPr>
        <w:ilvl w:val="1"/>
        <w:numId w:val="3"/>
      </w:numPr>
      <w:tabs>
        <w:tab w:val="left" w:pos="1134"/>
      </w:tabs>
      <w:ind w:left="0" w:firstLine="709"/>
    </w:pPr>
  </w:style>
  <w:style w:type="paragraph" w:customStyle="1" w:styleId="47">
    <w:name w:val="рисунок"/>
    <w:basedOn w:val="1"/>
    <w:qFormat/>
    <w:uiPriority w:val="0"/>
    <w:pPr>
      <w:keepNext/>
      <w:ind w:firstLine="0"/>
      <w:jc w:val="center"/>
    </w:pPr>
  </w:style>
  <w:style w:type="paragraph" w:styleId="48">
    <w:name w:val="List Paragraph"/>
    <w:basedOn w:val="1"/>
    <w:qFormat/>
    <w:uiPriority w:val="34"/>
    <w:pPr>
      <w:ind w:left="720"/>
      <w:contextualSpacing/>
    </w:pPr>
    <w:rPr>
      <w:rFonts w:eastAsiaTheme="minorHAnsi" w:cstheme="minorBidi"/>
      <w:sz w:val="24"/>
      <w:szCs w:val="22"/>
      <w:lang w:eastAsia="en-US"/>
    </w:rPr>
  </w:style>
  <w:style w:type="character" w:customStyle="1" w:styleId="49">
    <w:name w:val="Unresolved Mention"/>
    <w:basedOn w:val="12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50">
    <w:name w:val="Заголовок 1 без уровня"/>
    <w:basedOn w:val="39"/>
    <w:qFormat/>
    <w:uiPriority w:val="0"/>
    <w:pPr>
      <w:outlineLvl w:val="9"/>
    </w:pPr>
  </w:style>
  <w:style w:type="paragraph" w:customStyle="1" w:styleId="51">
    <w:name w:val="Рисунок"/>
    <w:basedOn w:val="1"/>
    <w:qFormat/>
    <w:uiPriority w:val="0"/>
    <w:pPr>
      <w:ind w:firstLine="0"/>
      <w:jc w:val="center"/>
    </w:pPr>
    <w:rPr>
      <w:rFonts w:eastAsiaTheme="minorHAnsi" w:cstheme="minorBidi"/>
      <w:kern w:val="2"/>
      <w:sz w:val="24"/>
      <w:szCs w:val="22"/>
      <w:lang w:eastAsia="en-US"/>
      <w14:ligatures w14:val="standardContextual"/>
    </w:rPr>
  </w:style>
  <w:style w:type="paragraph" w:customStyle="1" w:styleId="52">
    <w:name w:val="Название таблицы"/>
    <w:basedOn w:val="1"/>
    <w:qFormat/>
    <w:uiPriority w:val="0"/>
    <w:pPr>
      <w:spacing w:before="60"/>
      <w:ind w:firstLine="0"/>
    </w:pPr>
  </w:style>
  <w:style w:type="paragraph" w:customStyle="1" w:styleId="53">
    <w:name w:val="ОС_ТУСУР"/>
    <w:basedOn w:val="1"/>
    <w:link w:val="54"/>
    <w:qFormat/>
    <w:uiPriority w:val="0"/>
  </w:style>
  <w:style w:type="character" w:customStyle="1" w:styleId="54">
    <w:name w:val="ОС_ТУСУР Знак"/>
    <w:basedOn w:val="12"/>
    <w:link w:val="53"/>
    <w:qFormat/>
    <w:uiPriority w:val="0"/>
    <w:rPr>
      <w:sz w:val="28"/>
      <w:szCs w:val="24"/>
    </w:rPr>
  </w:style>
  <w:style w:type="paragraph" w:customStyle="1" w:styleId="55">
    <w:name w:val="font-claude-response-body"/>
    <w:basedOn w:val="1"/>
    <w:qFormat/>
    <w:uiPriority w:val="0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customStyle="1" w:styleId="56">
    <w:name w:val="t286pc"/>
    <w:basedOn w:val="12"/>
    <w:qFormat/>
    <w:uiPriority w:val="0"/>
  </w:style>
  <w:style w:type="paragraph" w:customStyle="1" w:styleId="57">
    <w:name w:val="my-2"/>
    <w:basedOn w:val="1"/>
    <w:qFormat/>
    <w:uiPriority w:val="0"/>
    <w:pPr>
      <w:spacing w:before="100" w:beforeAutospacing="1" w:after="100" w:afterAutospacing="1" w:line="240" w:lineRule="auto"/>
      <w:ind w:firstLine="0"/>
      <w:jc w:val="left"/>
    </w:pPr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3633C-2954-41F0-963D-9C237DE3F14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EF</Company>
  <Pages>4</Pages>
  <Words>616</Words>
  <Characters>4739</Characters>
  <Lines>13</Lines>
  <Paragraphs>3</Paragraphs>
  <TotalTime>3</TotalTime>
  <ScaleCrop>false</ScaleCrop>
  <LinksUpToDate>false</LinksUpToDate>
  <CharactersWithSpaces>5300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2026-02-24T06:26:00Z</dcterms:created>
  <dc:creator>S0</dc:creator>
  <cp:lastModifiedBy>makar</cp:lastModifiedBy>
  <cp:lastPrinted>2026-02-16T09:07:00Z</cp:lastPrinted>
  <dcterms:modified xsi:type="dcterms:W3CDTF">2026-04-25T02:06:32Z</dcterms:modified>
  <dc:title>ФЕДЕРАЛЬНОЕ АГЕНСТВО ОБРАЗОВАНИЯ РФ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1049-12.1.0.25242</vt:lpwstr>
  </property>
  <property fmtid="{D5CDD505-2E9C-101B-9397-08002B2CF9AE}" pid="3" name="ICV">
    <vt:lpwstr>22D7F0EB50274C3F997049A9A2EA15BA_12</vt:lpwstr>
  </property>
  <property fmtid="{D5CDD505-2E9C-101B-9397-08002B2CF9AE}" pid="4" name="KSOTemplateDocerSaveRecord">
    <vt:lpwstr>eyJoZGlkIjoiMjljMzEzNzhhMjZhZDg4NDg4MmIxYzdhM2NhYWE2Y2IiLCJ1c2VySWQiOiI4NDI0NTczMTA0MDcifQ==</vt:lpwstr>
  </property>
</Properties>
</file>