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DE3B98">
      <w:pPr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Министерство науки и высшего образования Российской Федерации</w:t>
      </w:r>
    </w:p>
    <w:p w14:paraId="2AA106EB">
      <w:pPr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Федеральное государственное автономное образовательное учреждение высшего образования</w:t>
      </w:r>
    </w:p>
    <w:p w14:paraId="7E9330E5">
      <w:pPr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ТОМСКИЙ ГОСУДАРСТВЕННЫЙ УНИВЕРСИТЕТ СИСТЕМ УПРАВЛЕНИЯ И РАДИОЭЛЕКТРОНИКИ (ТУСУР)</w:t>
      </w:r>
    </w:p>
    <w:p w14:paraId="6FC7C4FD">
      <w:pPr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Кафедра экономической математики, информатики и </w:t>
      </w:r>
      <w:r>
        <w:rPr>
          <w:rFonts w:hint="default"/>
          <w:color w:val="000000" w:themeColor="text1"/>
          <w:szCs w:val="28"/>
          <w:lang w:val="ru-RU"/>
          <w14:textFill>
            <w14:solidFill>
              <w14:schemeClr w14:val="tx1"/>
            </w14:solidFill>
          </w14:textFill>
        </w:rPr>
        <w:t xml:space="preserve">статистики 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(ЭМИС)</w:t>
      </w:r>
    </w:p>
    <w:p w14:paraId="5DDD0B3B">
      <w:pPr>
        <w:spacing w:before="4300"/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t>ВЗАИМОДЕЙСТВИЕ СИСТЕМЫ С ОКРУЖАЮЩЕЙ СРЕДОЙ</w:t>
      </w:r>
    </w:p>
    <w:p w14:paraId="0404B0E0">
      <w:pPr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Отчёт по практической работе по дисциплине «Теория систем и системный анализ»</w:t>
      </w:r>
    </w:p>
    <w:p w14:paraId="43023E11">
      <w:pPr>
        <w:spacing w:before="160"/>
        <w:ind w:left="4536" w:firstLine="0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Студент гр.594-2 ___________ М. В. Корженевский “______”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 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_____________2026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 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г.  Старший преподаватель каф. ЭМИС</w:t>
      </w:r>
    </w:p>
    <w:p w14:paraId="4813F0F6">
      <w:pPr>
        <w:ind w:left="4536" w:firstLine="0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______________ А. В. Токарева</w:t>
      </w:r>
    </w:p>
    <w:p w14:paraId="733751C9">
      <w:pPr>
        <w:spacing w:after="500"/>
        <w:ind w:left="4536" w:firstLine="0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“______”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 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____________________2026</w:t>
      </w:r>
      <w:r>
        <w:rPr>
          <w:color w:val="000000" w:themeColor="text1"/>
          <w:szCs w:val="28"/>
          <w:lang w:val="en-US"/>
          <w14:textFill>
            <w14:solidFill>
              <w14:schemeClr w14:val="tx1"/>
            </w14:solidFill>
          </w14:textFill>
        </w:rPr>
        <w:t> </w:t>
      </w: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 xml:space="preserve">г. </w:t>
      </w:r>
    </w:p>
    <w:p w14:paraId="1B1CA953">
      <w:pPr>
        <w:spacing w:after="500"/>
        <w:ind w:left="4536" w:firstLine="0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</w:p>
    <w:p w14:paraId="7C300AFF">
      <w:pPr>
        <w:spacing w:after="1600"/>
        <w:ind w:firstLine="0"/>
        <w:jc w:val="center"/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Cs w:val="28"/>
          <w14:textFill>
            <w14:solidFill>
              <w14:schemeClr w14:val="tx1"/>
            </w14:solidFill>
          </w14:textFill>
        </w:rPr>
        <w:t>Томск 2026</w:t>
      </w:r>
    </w:p>
    <w:p w14:paraId="38E4E8C0">
      <w:pPr>
        <w:pStyle w:val="4"/>
        <w:numPr>
          <w:ilvl w:val="0"/>
          <w:numId w:val="0"/>
        </w:numPr>
        <w:tabs>
          <w:tab w:val="left" w:pos="709"/>
          <w:tab w:val="clear" w:pos="425"/>
          <w:tab w:val="clear" w:pos="1134"/>
        </w:tabs>
        <w:jc w:val="center"/>
        <w:rPr>
          <w:rFonts w:hint="default"/>
          <w:b/>
          <w:bCs/>
          <w:lang w:val="ru-RU"/>
        </w:rPr>
      </w:pPr>
      <w:r>
        <w:rPr>
          <w:b/>
          <w:bCs/>
        </w:rPr>
        <w:t>Практическая работа №</w:t>
      </w:r>
      <w:r>
        <w:rPr>
          <w:rFonts w:hint="default"/>
          <w:b/>
          <w:bCs/>
          <w:lang w:val="ru-RU"/>
        </w:rPr>
        <w:t>3</w:t>
      </w:r>
    </w:p>
    <w:p w14:paraId="7BE909BF">
      <w:pPr>
        <w:pStyle w:val="4"/>
        <w:numPr>
          <w:ilvl w:val="0"/>
          <w:numId w:val="0"/>
        </w:numPr>
        <w:tabs>
          <w:tab w:val="left" w:pos="709"/>
          <w:tab w:val="clear" w:pos="425"/>
          <w:tab w:val="clear" w:pos="1134"/>
        </w:tabs>
        <w:spacing w:after="300"/>
        <w:jc w:val="center"/>
        <w:rPr>
          <w:b/>
          <w:bCs/>
        </w:rPr>
      </w:pPr>
      <w:r>
        <w:rPr>
          <w:b/>
          <w:bCs/>
        </w:rPr>
        <w:t>«</w:t>
      </w:r>
      <w:r>
        <w:rPr>
          <w:rFonts w:hint="default"/>
          <w:b/>
          <w:bCs/>
          <w:lang w:val="ru-RU"/>
        </w:rPr>
        <w:t>Жизненный цикл ИС</w:t>
      </w:r>
      <w:r>
        <w:rPr>
          <w:b/>
          <w:bCs/>
        </w:rPr>
        <w:t>»</w:t>
      </w:r>
    </w:p>
    <w:p w14:paraId="629AE4F6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В рамках изучения жизненного цикла информационных систем в научной литературе (в том числе в работах Е.П. Зараменских и других авторов) выделяют несколько классических моделей, каждая из которых определяет порядок выполнения этапов разработки, степень гибкости и подход к управлению изменениями. Ниже рассмотрены четыре наиболее распространённые модели: каскадная (водопадная), итеративная, спиральная и гибкая (Agile). Для всех моделей характерны общие фазы жизненного цикла: анализ требований, проектирование, реализация (кодирование), тестирование, внедрение, эксплуатация и сопровождение. Однако порядок прохождения этих фаз и возможность возврата на предыдущие этапы различаются.</w:t>
      </w:r>
    </w:p>
    <w:p w14:paraId="4829B6FD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Каскадная (водопадная) модель</w:t>
      </w:r>
    </w:p>
    <w:p w14:paraId="6B282813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Особенность: последовательное выполнение фаз, каждая следующая начинается только после завершения предыдущей. Возврат на предыдущие этапы практически исключён. Применяется в проектах с чётко определёнными и стабильными требованиями. Документирование ведётся на каждом этапе.</w:t>
      </w:r>
    </w:p>
    <w:p w14:paraId="154AF960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Итеративная модель</w:t>
      </w:r>
    </w:p>
    <w:p w14:paraId="5CEB7699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Особенность: разработка ведётся циклами (итерациями), на каждой итерации создаётся работоспособная версия системы с постепенным наращиванием функциональности. Требования могут уточняться по ходу работ. Позволяет получать промежуточные результаты и корректировать направление.</w:t>
      </w:r>
    </w:p>
    <w:p w14:paraId="3CB43AEE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Спиральная модель</w:t>
      </w:r>
    </w:p>
    <w:p w14:paraId="4A6A4B30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Особенность: сочетает элементы каскадной и итеративной моделей с акцентом на анализ рисков. Каждый виток спирали соответствует этапу: определение целей, оценка рисков, разработка и тестирование, планирование следующего витка. Применяется в крупных и рискованных проектах.</w:t>
      </w:r>
    </w:p>
    <w:p w14:paraId="201EC117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Гибкая модель (Agile)</w:t>
      </w:r>
    </w:p>
    <w:p w14:paraId="21C33AEE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Особенность: основана на принципах взаимодействия в команде, быстрой поставки работающего продукта, адаптации к изменениям. Разработка ведётся короткими итерациями (спринтами), требования формируются в виде пользовательских историй. Подходит для проектов с неполными или изменяющимися требованиями.</w:t>
      </w:r>
    </w:p>
    <w:tbl>
      <w:tblPr>
        <w:tblStyle w:val="2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3190"/>
        <w:gridCol w:w="3190"/>
        <w:gridCol w:w="3191"/>
      </w:tblGrid>
      <w:tr w14:paraId="3A2671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90" w:type="dxa"/>
            <w:vAlign w:val="center"/>
          </w:tcPr>
          <w:p w14:paraId="22EC22D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right w:val="none" w:color="auto" w:sz="0" w:space="0"/>
              </w:pBdr>
              <w:ind w:firstLine="240" w:firstLineChars="10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Модель</w:t>
            </w:r>
          </w:p>
        </w:tc>
        <w:tc>
          <w:tcPr>
            <w:tcW w:w="3190" w:type="dxa"/>
            <w:vAlign w:val="center"/>
          </w:tcPr>
          <w:p w14:paraId="119F47BB">
            <w:pPr>
              <w:keepNext w:val="0"/>
              <w:keepLines w:val="0"/>
              <w:widowControl/>
              <w:suppressLineNumbers w:val="0"/>
              <w:ind w:firstLine="240" w:firstLineChars="10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Преимущества</w:t>
            </w:r>
          </w:p>
        </w:tc>
        <w:tc>
          <w:tcPr>
            <w:tcW w:w="3191" w:type="dxa"/>
            <w:vAlign w:val="center"/>
          </w:tcPr>
          <w:p w14:paraId="235D1CD8">
            <w:pPr>
              <w:keepNext w:val="0"/>
              <w:keepLines w:val="0"/>
              <w:widowControl/>
              <w:suppressLineNumbers w:val="0"/>
              <w:ind w:firstLine="240" w:firstLineChars="10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Недостатки</w:t>
            </w:r>
          </w:p>
        </w:tc>
      </w:tr>
      <w:tr w14:paraId="6917F2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90" w:type="dxa"/>
            <w:vMerge w:val="restart"/>
            <w:vAlign w:val="center"/>
          </w:tcPr>
          <w:p w14:paraId="4084BC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Каскадная</w:t>
            </w:r>
          </w:p>
        </w:tc>
        <w:tc>
          <w:tcPr>
            <w:tcW w:w="3190" w:type="dxa"/>
            <w:vAlign w:val="center"/>
          </w:tcPr>
          <w:p w14:paraId="742820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Простота управления и планирования</w:t>
            </w:r>
          </w:p>
        </w:tc>
        <w:tc>
          <w:tcPr>
            <w:tcW w:w="3191" w:type="dxa"/>
            <w:vAlign w:val="center"/>
          </w:tcPr>
          <w:p w14:paraId="66A027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Сложность внесения изменений после завершения этапа</w:t>
            </w:r>
          </w:p>
        </w:tc>
      </w:tr>
      <w:tr w14:paraId="45AF9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90" w:type="dxa"/>
            <w:vMerge w:val="continue"/>
            <w:vAlign w:val="center"/>
          </w:tcPr>
          <w:p w14:paraId="3350379B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</w:p>
        </w:tc>
        <w:tc>
          <w:tcPr>
            <w:tcW w:w="3190" w:type="dxa"/>
            <w:vAlign w:val="center"/>
          </w:tcPr>
          <w:p w14:paraId="24C346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Чёткая документация на каждом этапе</w:t>
            </w:r>
          </w:p>
        </w:tc>
        <w:tc>
          <w:tcPr>
            <w:tcW w:w="3191" w:type="dxa"/>
            <w:vAlign w:val="center"/>
          </w:tcPr>
          <w:p w14:paraId="17FE41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Позднее обнаружение ошибок</w:t>
            </w:r>
          </w:p>
        </w:tc>
      </w:tr>
      <w:tr w14:paraId="6A54B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90" w:type="dxa"/>
            <w:vMerge w:val="continue"/>
            <w:vAlign w:val="center"/>
          </w:tcPr>
          <w:p w14:paraId="18BD6D45">
            <w:pPr>
              <w:jc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</w:p>
        </w:tc>
        <w:tc>
          <w:tcPr>
            <w:tcW w:w="3190" w:type="dxa"/>
            <w:vAlign w:val="center"/>
          </w:tcPr>
          <w:p w14:paraId="27E8F3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Легко оценивать сроки и ресурсы при стабильных требованиях</w:t>
            </w:r>
          </w:p>
        </w:tc>
        <w:tc>
          <w:tcPr>
            <w:tcW w:w="3191" w:type="dxa"/>
            <w:vAlign w:val="center"/>
          </w:tcPr>
          <w:p w14:paraId="7B45F6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Не подходит для проектов с неопределёнными требованиями</w:t>
            </w:r>
          </w:p>
        </w:tc>
      </w:tr>
      <w:tr w14:paraId="5CC40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90" w:type="dxa"/>
            <w:vMerge w:val="restart"/>
            <w:vAlign w:val="center"/>
          </w:tcPr>
          <w:p w14:paraId="6DCEA9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Итеративная</w:t>
            </w:r>
          </w:p>
        </w:tc>
        <w:tc>
          <w:tcPr>
            <w:tcW w:w="3190" w:type="dxa"/>
            <w:vAlign w:val="center"/>
          </w:tcPr>
          <w:p w14:paraId="3D3B7A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Возможность уточнения требований по ходу разработки</w:t>
            </w:r>
          </w:p>
        </w:tc>
        <w:tc>
          <w:tcPr>
            <w:tcW w:w="3191" w:type="dxa"/>
            <w:vAlign w:val="center"/>
          </w:tcPr>
          <w:p w14:paraId="4B0837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egoe UI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Требует вовлечения заказчика на протяжении всего проекта</w:t>
            </w:r>
          </w:p>
        </w:tc>
      </w:tr>
      <w:tr w14:paraId="3811D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90" w:type="dxa"/>
            <w:vMerge w:val="continue"/>
            <w:tcBorders/>
            <w:vAlign w:val="center"/>
          </w:tcPr>
          <w:p w14:paraId="08F151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 w:cs="Times New Roman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3190" w:type="dxa"/>
            <w:vAlign w:val="center"/>
          </w:tcPr>
          <w:p w14:paraId="4BF5A6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Раннее получение работоспособного продукта</w:t>
            </w:r>
          </w:p>
        </w:tc>
        <w:tc>
          <w:tcPr>
            <w:tcW w:w="3191" w:type="dxa"/>
            <w:vAlign w:val="center"/>
          </w:tcPr>
          <w:p w14:paraId="10728F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Необходимость тщательного планирования итераций</w:t>
            </w:r>
          </w:p>
        </w:tc>
      </w:tr>
      <w:tr w14:paraId="2BADDF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90" w:type="dxa"/>
            <w:vMerge w:val="continue"/>
            <w:tcBorders/>
            <w:vAlign w:val="center"/>
          </w:tcPr>
          <w:p w14:paraId="5A45FC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 w:cs="Times New Roman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</w:p>
        </w:tc>
        <w:tc>
          <w:tcPr>
            <w:tcW w:w="3190" w:type="dxa"/>
            <w:vAlign w:val="center"/>
          </w:tcPr>
          <w:p w14:paraId="1ED5A5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Снижение рисков за счёт обратной связи</w:t>
            </w:r>
          </w:p>
        </w:tc>
        <w:tc>
          <w:tcPr>
            <w:tcW w:w="3191" w:type="dxa"/>
            <w:vAlign w:val="center"/>
          </w:tcPr>
          <w:p w14:paraId="30384D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Риск «размывания» архитектуры при частых изменениях</w:t>
            </w:r>
          </w:p>
        </w:tc>
      </w:tr>
      <w:tr w14:paraId="33C00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90" w:type="dxa"/>
            <w:vMerge w:val="restart"/>
            <w:tcBorders/>
            <w:vAlign w:val="center"/>
          </w:tcPr>
          <w:p w14:paraId="51E8D4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 w:cs="Times New Roman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egoe UI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Спиральная</w:t>
            </w:r>
          </w:p>
        </w:tc>
        <w:tc>
          <w:tcPr>
            <w:tcW w:w="3190" w:type="dxa"/>
            <w:vAlign w:val="center"/>
          </w:tcPr>
          <w:p w14:paraId="463700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Активное управление рисками</w:t>
            </w:r>
          </w:p>
        </w:tc>
        <w:tc>
          <w:tcPr>
            <w:tcW w:w="3191" w:type="dxa"/>
            <w:vAlign w:val="center"/>
          </w:tcPr>
          <w:p w14:paraId="4D39BA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Высокие требования к квалификации команды</w:t>
            </w:r>
          </w:p>
        </w:tc>
      </w:tr>
      <w:tr w14:paraId="66D47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90" w:type="dxa"/>
            <w:vMerge w:val="continue"/>
            <w:tcBorders/>
            <w:vAlign w:val="center"/>
          </w:tcPr>
          <w:p w14:paraId="6590FB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</w:pPr>
          </w:p>
        </w:tc>
        <w:tc>
          <w:tcPr>
            <w:tcW w:w="3190" w:type="dxa"/>
            <w:vAlign w:val="center"/>
          </w:tcPr>
          <w:p w14:paraId="76E004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Гибкость и возможность возврата на предыдущие этапы</w:t>
            </w:r>
          </w:p>
        </w:tc>
        <w:tc>
          <w:tcPr>
            <w:tcW w:w="3191" w:type="dxa"/>
            <w:vAlign w:val="center"/>
          </w:tcPr>
          <w:p w14:paraId="55F6D2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Сложность контроля сроков и бюджета</w:t>
            </w:r>
          </w:p>
        </w:tc>
      </w:tr>
      <w:tr w14:paraId="7493A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90" w:type="dxa"/>
            <w:vMerge w:val="continue"/>
            <w:tcBorders/>
            <w:vAlign w:val="center"/>
          </w:tcPr>
          <w:p w14:paraId="5BED2D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</w:pPr>
          </w:p>
        </w:tc>
        <w:tc>
          <w:tcPr>
            <w:tcW w:w="3190" w:type="dxa"/>
            <w:vAlign w:val="center"/>
          </w:tcPr>
          <w:p w14:paraId="6B5206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Подходит для сложных и инновационных проектов</w:t>
            </w:r>
          </w:p>
        </w:tc>
        <w:tc>
          <w:tcPr>
            <w:tcW w:w="3191" w:type="dxa"/>
            <w:vAlign w:val="center"/>
          </w:tcPr>
          <w:p w14:paraId="4959BF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Может быть избыточной для небольших проектов</w:t>
            </w:r>
          </w:p>
        </w:tc>
      </w:tr>
      <w:tr w14:paraId="07196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90" w:type="dxa"/>
            <w:vMerge w:val="restart"/>
            <w:tcBorders/>
            <w:vAlign w:val="center"/>
          </w:tcPr>
          <w:p w14:paraId="4AC965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Segoe UI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Гибкая (Agile)</w:t>
            </w:r>
          </w:p>
        </w:tc>
        <w:tc>
          <w:tcPr>
            <w:tcW w:w="3190" w:type="dxa"/>
            <w:vAlign w:val="center"/>
          </w:tcPr>
          <w:p w14:paraId="6D0E1B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Быстрая адаптация к изменениям требований</w:t>
            </w:r>
          </w:p>
        </w:tc>
        <w:tc>
          <w:tcPr>
            <w:tcW w:w="3191" w:type="dxa"/>
            <w:vAlign w:val="center"/>
          </w:tcPr>
          <w:p w14:paraId="55E266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Сложность прогнозирования итоговых сроков и бюджета</w:t>
            </w:r>
          </w:p>
        </w:tc>
      </w:tr>
      <w:tr w14:paraId="0188D0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90" w:type="dxa"/>
            <w:vMerge w:val="continue"/>
            <w:tcBorders/>
            <w:vAlign w:val="center"/>
          </w:tcPr>
          <w:p w14:paraId="209FC7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</w:pPr>
          </w:p>
        </w:tc>
        <w:tc>
          <w:tcPr>
            <w:tcW w:w="3190" w:type="dxa"/>
            <w:vAlign w:val="center"/>
          </w:tcPr>
          <w:p w14:paraId="7ADAB9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Высокая прозрачность процесса для заказчика</w:t>
            </w:r>
          </w:p>
        </w:tc>
        <w:tc>
          <w:tcPr>
            <w:tcW w:w="3191" w:type="dxa"/>
            <w:vAlign w:val="center"/>
          </w:tcPr>
          <w:p w14:paraId="510413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Требует высокой дисциплины команды и активного участия заказчика</w:t>
            </w:r>
          </w:p>
        </w:tc>
      </w:tr>
      <w:tr w14:paraId="056F89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90" w:type="dxa"/>
            <w:vMerge w:val="continue"/>
            <w:tcBorders/>
            <w:vAlign w:val="center"/>
          </w:tcPr>
          <w:p w14:paraId="656763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</w:pPr>
          </w:p>
        </w:tc>
        <w:tc>
          <w:tcPr>
            <w:tcW w:w="3190" w:type="dxa"/>
            <w:vAlign w:val="center"/>
          </w:tcPr>
          <w:p w14:paraId="16C532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Регулярная поставка работающего продукта</w:t>
            </w:r>
          </w:p>
        </w:tc>
        <w:tc>
          <w:tcPr>
            <w:tcW w:w="3191" w:type="dxa"/>
            <w:vAlign w:val="center"/>
          </w:tcPr>
          <w:p w14:paraId="598D1F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Segoe UI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/>
              </w:rPr>
              <w:t>Не всегда подходит для систем с жёсткими требованиями к документации</w:t>
            </w:r>
          </w:p>
        </w:tc>
      </w:tr>
    </w:tbl>
    <w:p w14:paraId="339E727E">
      <w:pPr>
        <w:bidi w:val="0"/>
        <w:ind w:left="0" w:leftChars="0" w:firstLine="0" w:firstLineChars="0"/>
        <w:rPr>
          <w:rFonts w:hint="default"/>
          <w:lang w:val="ru-RU"/>
        </w:rPr>
      </w:pPr>
    </w:p>
    <w:p w14:paraId="7278184F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Для аналитической информационной системы, которая является моим вариантом, наиболее подходящей представляется гибкая (Agile) модель жизненного цикла, реализованная, например, в виде методологии Scrum. Обоснование выбора базируется на следующих ключевых особенностях аналитической системы.</w:t>
      </w:r>
    </w:p>
    <w:p w14:paraId="5833BFE2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Во-первых, аналитическая система обычно создаётся в условиях не полностью определённых на старте требований. Бизнес-пользователи часто не могут чётко сформулировать все необходимые отчёты, метрики и алгоритмы анализа до момента получения первых результатов. Agile-подход позволяет уточнять требования в процессе каждой итерации, демонстрируя заказчику промежуточные дашборды и модели, и оперативно корректировать направление разработки.</w:t>
      </w:r>
    </w:p>
    <w:p w14:paraId="4C539B0E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Во-вторых, аналитическая система предполагает высокую степень интеграции с источниками данных и постоянную эволюцию алгоритмов обработки. Короткие итерации (спринты) дают возможность быстро реагировать на изменения в исходных данных, появление новых источников или уточнение бизнес-правил. Это критически важно для поддержания актуальности аналитических моделей.</w:t>
      </w:r>
    </w:p>
    <w:p w14:paraId="4A8C56F6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В-третьих, в процессе эксплуатации аналитической системы требования к визуализации и составу показателей могут меняться под влиянием рыночных условий или внутренних решений компании. Гибкая модель позволяет безболезненно вносить такие изменения, не перестраивая всю архитектуру.</w:t>
      </w:r>
      <w:bookmarkStart w:id="0" w:name="_GoBack"/>
      <w:bookmarkEnd w:id="0"/>
    </w:p>
    <w:p w14:paraId="23A6106D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Таким образом, Agile-модель обеспечивает необходимую адаптивность, прозрачность для заказчика и возможность постепенного наращивания функциональности аналитической системы, что делает её оптимальным выбором для данного типа информационных систем.</w:t>
      </w:r>
    </w:p>
    <w:sectPr>
      <w:footerReference r:id="rId5" w:type="default"/>
      <w:pgSz w:w="11906" w:h="16838"/>
      <w:pgMar w:top="1134" w:right="850" w:bottom="1134" w:left="1701" w:header="708" w:footer="708" w:gutter="0"/>
      <w:cols w:space="708" w:num="1"/>
      <w:titlePg/>
      <w:docGrid w:linePitch="381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Arial Unicode MS">
    <w:altName w:val="Arial"/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14327D">
    <w:pPr>
      <w:pStyle w:val="26"/>
      <w:ind w:firstLine="0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6A39EF4"/>
    <w:multiLevelType w:val="multilevel"/>
    <w:tmpl w:val="C6A39EF4"/>
    <w:lvl w:ilvl="0" w:tentative="0">
      <w:start w:val="1"/>
      <w:numFmt w:val="decimal"/>
      <w:pStyle w:val="4"/>
      <w:lvlText w:val="%1."/>
      <w:lvlJc w:val="left"/>
      <w:pPr>
        <w:tabs>
          <w:tab w:val="left" w:pos="425"/>
        </w:tabs>
        <w:ind w:left="425" w:leftChars="0" w:firstLine="285" w:firstLineChars="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tabs>
          <w:tab w:val="left" w:pos="425"/>
        </w:tabs>
        <w:ind w:left="425" w:leftChars="0" w:firstLine="1005" w:firstLineChars="0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tabs>
          <w:tab w:val="left" w:pos="425"/>
        </w:tabs>
        <w:ind w:left="425" w:leftChars="0" w:firstLine="1905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425"/>
        </w:tabs>
        <w:ind w:left="425" w:leftChars="0" w:firstLine="2445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425"/>
        </w:tabs>
        <w:ind w:left="425" w:leftChars="0" w:firstLine="3165" w:firstLineChars="0"/>
      </w:pPr>
      <w:rPr>
        <w:rFonts w:hint="default"/>
      </w:rPr>
    </w:lvl>
    <w:lvl w:ilvl="5" w:tentative="0">
      <w:start w:val="1"/>
      <w:numFmt w:val="lowerRoman"/>
      <w:lvlText w:val="%6."/>
      <w:lvlJc w:val="right"/>
      <w:pPr>
        <w:tabs>
          <w:tab w:val="left" w:pos="425"/>
        </w:tabs>
        <w:ind w:left="425" w:leftChars="0" w:firstLine="4065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425"/>
        </w:tabs>
        <w:ind w:left="425" w:leftChars="0" w:firstLine="4605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425"/>
        </w:tabs>
        <w:ind w:left="425" w:leftChars="0" w:firstLine="5325" w:firstLineChars="0"/>
      </w:pPr>
      <w:rPr>
        <w:rFonts w:hint="default"/>
      </w:rPr>
    </w:lvl>
    <w:lvl w:ilvl="8" w:tentative="0">
      <w:start w:val="1"/>
      <w:numFmt w:val="lowerRoman"/>
      <w:lvlText w:val="%9."/>
      <w:lvlJc w:val="right"/>
      <w:pPr>
        <w:tabs>
          <w:tab w:val="left" w:pos="425"/>
        </w:tabs>
        <w:ind w:left="425" w:leftChars="0" w:firstLine="6225" w:firstLineChars="0"/>
      </w:pPr>
      <w:rPr>
        <w:rFonts w:hint="default"/>
      </w:rPr>
    </w:lvl>
  </w:abstractNum>
  <w:abstractNum w:abstractNumId="1">
    <w:nsid w:val="1AAA1ED4"/>
    <w:multiLevelType w:val="multilevel"/>
    <w:tmpl w:val="1AAA1ED4"/>
    <w:lvl w:ilvl="0" w:tentative="0">
      <w:start w:val="1"/>
      <w:numFmt w:val="decimal"/>
      <w:lvlText w:val="%1."/>
      <w:lvlJc w:val="left"/>
      <w:pPr>
        <w:ind w:left="1429" w:hanging="360"/>
      </w:pPr>
    </w:lvl>
    <w:lvl w:ilvl="1" w:tentative="0">
      <w:start w:val="1"/>
      <w:numFmt w:val="bullet"/>
      <w:pStyle w:val="46"/>
      <w:lvlText w:val=""/>
      <w:lvlJc w:val="left"/>
      <w:pPr>
        <w:ind w:left="2149" w:hanging="360"/>
      </w:pPr>
      <w:rPr>
        <w:rFonts w:hint="default" w:ascii="Symbol" w:hAnsi="Symbol"/>
      </w:r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68A97717"/>
    <w:multiLevelType w:val="multilevel"/>
    <w:tmpl w:val="68A97717"/>
    <w:lvl w:ilvl="0" w:tentative="0">
      <w:start w:val="1"/>
      <w:numFmt w:val="decimal"/>
      <w:pStyle w:val="2"/>
      <w:suff w:val="space"/>
      <w:lvlText w:val="%1"/>
      <w:lvlJc w:val="left"/>
      <w:pPr>
        <w:ind w:left="0" w:firstLine="0"/>
      </w:pPr>
      <w:rPr>
        <w:rFonts w:hint="default"/>
      </w:rPr>
    </w:lvl>
    <w:lvl w:ilvl="1" w:tentative="0">
      <w:start w:val="1"/>
      <w:numFmt w:val="decimal"/>
      <w:pStyle w:val="3"/>
      <w:suff w:val="space"/>
      <w:lvlText w:val="%1.%2"/>
      <w:lvlJc w:val="left"/>
      <w:pPr>
        <w:ind w:left="576" w:hanging="576"/>
      </w:pPr>
      <w:rPr>
        <w:rFonts w:hint="default"/>
      </w:rPr>
    </w:lvl>
    <w:lvl w:ilvl="2" w:tentative="0">
      <w:start w:val="1"/>
      <w:numFmt w:val="decimal"/>
      <w:pStyle w:val="5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6"/>
      <w:lvlText w:val="%1.%2.%3.%4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7"/>
      <w:lvlText w:val="%1.%2.%3.%4.%5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8"/>
      <w:lvlText w:val="%1.%2.%3.%4.%5.%6"/>
      <w:lvlJc w:val="left"/>
      <w:pPr>
        <w:ind w:left="1152" w:hanging="1152"/>
      </w:pPr>
      <w:rPr>
        <w:rFonts w:hint="default"/>
      </w:rPr>
    </w:lvl>
    <w:lvl w:ilvl="6" w:tentative="0">
      <w:start w:val="1"/>
      <w:numFmt w:val="decimal"/>
      <w:pStyle w:val="9"/>
      <w:lvlText w:val="%1.%2.%3.%4.%5.%6.%7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10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1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343D"/>
    <w:rsid w:val="000264DC"/>
    <w:rsid w:val="00030BB7"/>
    <w:rsid w:val="000467AA"/>
    <w:rsid w:val="000838FC"/>
    <w:rsid w:val="0008649E"/>
    <w:rsid w:val="0009035D"/>
    <w:rsid w:val="0009160A"/>
    <w:rsid w:val="000A6933"/>
    <w:rsid w:val="00120CDE"/>
    <w:rsid w:val="00127C66"/>
    <w:rsid w:val="00133E09"/>
    <w:rsid w:val="00146292"/>
    <w:rsid w:val="00167850"/>
    <w:rsid w:val="001749B3"/>
    <w:rsid w:val="00184531"/>
    <w:rsid w:val="00186344"/>
    <w:rsid w:val="0019306F"/>
    <w:rsid w:val="001932C0"/>
    <w:rsid w:val="001A3E40"/>
    <w:rsid w:val="001B238A"/>
    <w:rsid w:val="001B308A"/>
    <w:rsid w:val="001F747C"/>
    <w:rsid w:val="00203507"/>
    <w:rsid w:val="00206FD5"/>
    <w:rsid w:val="00223803"/>
    <w:rsid w:val="00225EAE"/>
    <w:rsid w:val="002449D9"/>
    <w:rsid w:val="00254B58"/>
    <w:rsid w:val="0026366F"/>
    <w:rsid w:val="00271F2B"/>
    <w:rsid w:val="00272489"/>
    <w:rsid w:val="00276185"/>
    <w:rsid w:val="00277BA1"/>
    <w:rsid w:val="002971BD"/>
    <w:rsid w:val="002A4570"/>
    <w:rsid w:val="002B6057"/>
    <w:rsid w:val="002F564B"/>
    <w:rsid w:val="00311152"/>
    <w:rsid w:val="00312381"/>
    <w:rsid w:val="0034343D"/>
    <w:rsid w:val="00357B4D"/>
    <w:rsid w:val="003620AE"/>
    <w:rsid w:val="00365017"/>
    <w:rsid w:val="00372BEC"/>
    <w:rsid w:val="00373BCA"/>
    <w:rsid w:val="003914A1"/>
    <w:rsid w:val="00394E7D"/>
    <w:rsid w:val="003A7F3E"/>
    <w:rsid w:val="003D0496"/>
    <w:rsid w:val="003E3B55"/>
    <w:rsid w:val="003F20A3"/>
    <w:rsid w:val="00410C43"/>
    <w:rsid w:val="00412D57"/>
    <w:rsid w:val="004322AA"/>
    <w:rsid w:val="0045240A"/>
    <w:rsid w:val="00461D20"/>
    <w:rsid w:val="0046284A"/>
    <w:rsid w:val="004700F7"/>
    <w:rsid w:val="00482996"/>
    <w:rsid w:val="004871B6"/>
    <w:rsid w:val="00493DC7"/>
    <w:rsid w:val="004A5649"/>
    <w:rsid w:val="004C00FC"/>
    <w:rsid w:val="004C4135"/>
    <w:rsid w:val="004C60D1"/>
    <w:rsid w:val="004C68F3"/>
    <w:rsid w:val="004D7DEB"/>
    <w:rsid w:val="004E34E7"/>
    <w:rsid w:val="00536102"/>
    <w:rsid w:val="005410FF"/>
    <w:rsid w:val="00553ED4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C1F4D"/>
    <w:rsid w:val="005C60C6"/>
    <w:rsid w:val="005D7535"/>
    <w:rsid w:val="005D75D2"/>
    <w:rsid w:val="005E2263"/>
    <w:rsid w:val="006035CA"/>
    <w:rsid w:val="00617172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279E"/>
    <w:rsid w:val="006A3263"/>
    <w:rsid w:val="006B596C"/>
    <w:rsid w:val="006B73A8"/>
    <w:rsid w:val="0070072B"/>
    <w:rsid w:val="00703CBD"/>
    <w:rsid w:val="0070539C"/>
    <w:rsid w:val="00727B05"/>
    <w:rsid w:val="00740F0D"/>
    <w:rsid w:val="00741121"/>
    <w:rsid w:val="0075153A"/>
    <w:rsid w:val="00753BFE"/>
    <w:rsid w:val="007542E0"/>
    <w:rsid w:val="007C774B"/>
    <w:rsid w:val="007F4587"/>
    <w:rsid w:val="007F4EF7"/>
    <w:rsid w:val="0081180D"/>
    <w:rsid w:val="00824770"/>
    <w:rsid w:val="0083122F"/>
    <w:rsid w:val="00831F04"/>
    <w:rsid w:val="00841B16"/>
    <w:rsid w:val="00846715"/>
    <w:rsid w:val="00854A28"/>
    <w:rsid w:val="008852F5"/>
    <w:rsid w:val="00895D6D"/>
    <w:rsid w:val="008A53E7"/>
    <w:rsid w:val="008E2BF4"/>
    <w:rsid w:val="008F2878"/>
    <w:rsid w:val="008F2A78"/>
    <w:rsid w:val="008F464E"/>
    <w:rsid w:val="009007AB"/>
    <w:rsid w:val="00910537"/>
    <w:rsid w:val="00914D1D"/>
    <w:rsid w:val="00917220"/>
    <w:rsid w:val="00926703"/>
    <w:rsid w:val="00932FE5"/>
    <w:rsid w:val="00951011"/>
    <w:rsid w:val="00951601"/>
    <w:rsid w:val="00952D20"/>
    <w:rsid w:val="00971E3F"/>
    <w:rsid w:val="0097317C"/>
    <w:rsid w:val="00980D87"/>
    <w:rsid w:val="00983150"/>
    <w:rsid w:val="009911C1"/>
    <w:rsid w:val="009A011A"/>
    <w:rsid w:val="009B15AA"/>
    <w:rsid w:val="009C4887"/>
    <w:rsid w:val="00A13525"/>
    <w:rsid w:val="00A14B81"/>
    <w:rsid w:val="00A15540"/>
    <w:rsid w:val="00A23C67"/>
    <w:rsid w:val="00A31EF5"/>
    <w:rsid w:val="00A3784B"/>
    <w:rsid w:val="00A60AC6"/>
    <w:rsid w:val="00A621AF"/>
    <w:rsid w:val="00A66714"/>
    <w:rsid w:val="00A75FE4"/>
    <w:rsid w:val="00A81B24"/>
    <w:rsid w:val="00AA007F"/>
    <w:rsid w:val="00AA41C8"/>
    <w:rsid w:val="00AB58DE"/>
    <w:rsid w:val="00AC52E1"/>
    <w:rsid w:val="00AD08FC"/>
    <w:rsid w:val="00AD5865"/>
    <w:rsid w:val="00AF13C0"/>
    <w:rsid w:val="00AF2C83"/>
    <w:rsid w:val="00B23457"/>
    <w:rsid w:val="00B265E4"/>
    <w:rsid w:val="00B368F9"/>
    <w:rsid w:val="00B47A0D"/>
    <w:rsid w:val="00B50735"/>
    <w:rsid w:val="00B54AAE"/>
    <w:rsid w:val="00B56FE0"/>
    <w:rsid w:val="00B632FE"/>
    <w:rsid w:val="00B700E2"/>
    <w:rsid w:val="00B71643"/>
    <w:rsid w:val="00B721F7"/>
    <w:rsid w:val="00B8069E"/>
    <w:rsid w:val="00B80EA9"/>
    <w:rsid w:val="00B826E8"/>
    <w:rsid w:val="00B86094"/>
    <w:rsid w:val="00B9188B"/>
    <w:rsid w:val="00B945DB"/>
    <w:rsid w:val="00B95131"/>
    <w:rsid w:val="00BA204E"/>
    <w:rsid w:val="00BA21DC"/>
    <w:rsid w:val="00BB5A95"/>
    <w:rsid w:val="00C06FB1"/>
    <w:rsid w:val="00C23252"/>
    <w:rsid w:val="00C6098C"/>
    <w:rsid w:val="00C75F3A"/>
    <w:rsid w:val="00C870A1"/>
    <w:rsid w:val="00C94D84"/>
    <w:rsid w:val="00CA22A9"/>
    <w:rsid w:val="00CB3A71"/>
    <w:rsid w:val="00CB6F99"/>
    <w:rsid w:val="00CD06B7"/>
    <w:rsid w:val="00CD5E97"/>
    <w:rsid w:val="00CE4105"/>
    <w:rsid w:val="00CE58C8"/>
    <w:rsid w:val="00D01A01"/>
    <w:rsid w:val="00D114E8"/>
    <w:rsid w:val="00D143AA"/>
    <w:rsid w:val="00D427AA"/>
    <w:rsid w:val="00D43A2D"/>
    <w:rsid w:val="00D5134E"/>
    <w:rsid w:val="00D57D3B"/>
    <w:rsid w:val="00D6077D"/>
    <w:rsid w:val="00DA02AA"/>
    <w:rsid w:val="00DB34AD"/>
    <w:rsid w:val="00DD086A"/>
    <w:rsid w:val="00DD1DC7"/>
    <w:rsid w:val="00E05243"/>
    <w:rsid w:val="00E12A91"/>
    <w:rsid w:val="00E171BC"/>
    <w:rsid w:val="00E32AC3"/>
    <w:rsid w:val="00E34038"/>
    <w:rsid w:val="00E36954"/>
    <w:rsid w:val="00E44739"/>
    <w:rsid w:val="00E55F12"/>
    <w:rsid w:val="00E80356"/>
    <w:rsid w:val="00E85C69"/>
    <w:rsid w:val="00E86ED6"/>
    <w:rsid w:val="00EA2724"/>
    <w:rsid w:val="00EB3490"/>
    <w:rsid w:val="00EB7333"/>
    <w:rsid w:val="00ED3D33"/>
    <w:rsid w:val="00EF0F77"/>
    <w:rsid w:val="00EF238F"/>
    <w:rsid w:val="00F00526"/>
    <w:rsid w:val="00F0762C"/>
    <w:rsid w:val="00F13027"/>
    <w:rsid w:val="00F24F1E"/>
    <w:rsid w:val="00F27077"/>
    <w:rsid w:val="00F37DD7"/>
    <w:rsid w:val="00F452C5"/>
    <w:rsid w:val="00F51CD6"/>
    <w:rsid w:val="00F96F8F"/>
    <w:rsid w:val="00F97784"/>
    <w:rsid w:val="00FA4BDF"/>
    <w:rsid w:val="00FB2543"/>
    <w:rsid w:val="00FC184F"/>
    <w:rsid w:val="00FC4243"/>
    <w:rsid w:val="00FD3C22"/>
    <w:rsid w:val="040F7B60"/>
    <w:rsid w:val="0F1C2A6E"/>
    <w:rsid w:val="2E393C3D"/>
    <w:rsid w:val="364F55F9"/>
    <w:rsid w:val="59421513"/>
    <w:rsid w:val="64905B85"/>
    <w:rsid w:val="6F8C598F"/>
    <w:rsid w:val="6FC71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39" w:semiHidden="0" w:name="Table Grid"/>
    <w:lsdException w:uiPriority="0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4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pageBreakBefore/>
      <w:numPr>
        <w:ilvl w:val="0"/>
        <w:numId w:val="1"/>
      </w:numPr>
      <w:spacing w:before="280" w:after="280"/>
      <w:jc w:val="center"/>
      <w:outlineLvl w:val="0"/>
    </w:pPr>
    <w:rPr>
      <w:b/>
      <w:bCs/>
      <w:caps/>
    </w:rPr>
  </w:style>
  <w:style w:type="paragraph" w:styleId="3">
    <w:name w:val="heading 2"/>
    <w:basedOn w:val="4"/>
    <w:next w:val="1"/>
    <w:link w:val="40"/>
    <w:unhideWhenUsed/>
    <w:qFormat/>
    <w:uiPriority w:val="0"/>
    <w:pPr>
      <w:keepNext/>
      <w:numPr>
        <w:ilvl w:val="1"/>
        <w:numId w:val="1"/>
      </w:numPr>
      <w:tabs>
        <w:tab w:val="left" w:pos="425"/>
        <w:tab w:val="left" w:pos="1134"/>
      </w:tabs>
      <w:spacing w:before="240" w:after="240"/>
      <w:jc w:val="center"/>
      <w:outlineLvl w:val="1"/>
    </w:pPr>
    <w:rPr>
      <w:b/>
      <w:bCs/>
    </w:rPr>
  </w:style>
  <w:style w:type="paragraph" w:styleId="5">
    <w:name w:val="heading 3"/>
    <w:basedOn w:val="1"/>
    <w:next w:val="1"/>
    <w:qFormat/>
    <w:uiPriority w:val="0"/>
    <w:pPr>
      <w:keepNext/>
      <w:numPr>
        <w:ilvl w:val="2"/>
        <w:numId w:val="1"/>
      </w:numPr>
      <w:spacing w:before="240" w:after="240"/>
      <w:ind w:left="0" w:firstLine="0"/>
      <w:jc w:val="center"/>
      <w:outlineLvl w:val="2"/>
    </w:pPr>
    <w:rPr>
      <w:b/>
    </w:rPr>
  </w:style>
  <w:style w:type="paragraph" w:styleId="6">
    <w:name w:val="heading 4"/>
    <w:basedOn w:val="1"/>
    <w:next w:val="1"/>
    <w:qFormat/>
    <w:uiPriority w:val="0"/>
    <w:pPr>
      <w:keepNext/>
      <w:numPr>
        <w:ilvl w:val="3"/>
        <w:numId w:val="1"/>
      </w:numPr>
      <w:jc w:val="center"/>
      <w:outlineLvl w:val="3"/>
    </w:pPr>
  </w:style>
  <w:style w:type="paragraph" w:styleId="7">
    <w:name w:val="heading 5"/>
    <w:basedOn w:val="1"/>
    <w:next w:val="1"/>
    <w:link w:val="41"/>
    <w:semiHidden/>
    <w:unhideWhenUsed/>
    <w:qFormat/>
    <w:uiPriority w:val="0"/>
    <w:pPr>
      <w:numPr>
        <w:ilvl w:val="4"/>
        <w:numId w:val="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8">
    <w:name w:val="heading 6"/>
    <w:basedOn w:val="1"/>
    <w:next w:val="1"/>
    <w:link w:val="42"/>
    <w:semiHidden/>
    <w:unhideWhenUsed/>
    <w:qFormat/>
    <w:uiPriority w:val="0"/>
    <w:pPr>
      <w:numPr>
        <w:ilvl w:val="5"/>
        <w:numId w:val="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9">
    <w:name w:val="heading 7"/>
    <w:basedOn w:val="1"/>
    <w:next w:val="1"/>
    <w:link w:val="43"/>
    <w:semiHidden/>
    <w:unhideWhenUsed/>
    <w:qFormat/>
    <w:uiPriority w:val="0"/>
    <w:pPr>
      <w:numPr>
        <w:ilvl w:val="6"/>
        <w:numId w:val="1"/>
      </w:numPr>
      <w:spacing w:before="240" w:after="60"/>
      <w:outlineLvl w:val="6"/>
    </w:pPr>
    <w:rPr>
      <w:rFonts w:ascii="Calibri" w:hAnsi="Calibri"/>
      <w:sz w:val="24"/>
    </w:rPr>
  </w:style>
  <w:style w:type="paragraph" w:styleId="10">
    <w:name w:val="heading 8"/>
    <w:basedOn w:val="1"/>
    <w:next w:val="1"/>
    <w:link w:val="44"/>
    <w:semiHidden/>
    <w:unhideWhenUsed/>
    <w:qFormat/>
    <w:uiPriority w:val="0"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11">
    <w:name w:val="heading 9"/>
    <w:basedOn w:val="1"/>
    <w:next w:val="1"/>
    <w:link w:val="45"/>
    <w:semiHidden/>
    <w:unhideWhenUsed/>
    <w:qFormat/>
    <w:uiPriority w:val="0"/>
    <w:pPr>
      <w:numPr>
        <w:ilvl w:val="8"/>
        <w:numId w:val="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нумерованный список"/>
    <w:basedOn w:val="1"/>
    <w:qFormat/>
    <w:uiPriority w:val="0"/>
    <w:pPr>
      <w:numPr>
        <w:ilvl w:val="0"/>
        <w:numId w:val="2"/>
      </w:numPr>
      <w:tabs>
        <w:tab w:val="left" w:pos="1134"/>
      </w:tabs>
      <w:ind w:left="425" w:firstLine="285"/>
    </w:pPr>
  </w:style>
  <w:style w:type="character" w:styleId="14">
    <w:name w:val="FollowedHyperlink"/>
    <w:basedOn w:val="12"/>
    <w:qFormat/>
    <w:uiPriority w:val="0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5">
    <w:name w:val="annotation reference"/>
    <w:qFormat/>
    <w:uiPriority w:val="0"/>
    <w:rPr>
      <w:sz w:val="16"/>
      <w:szCs w:val="16"/>
    </w:rPr>
  </w:style>
  <w:style w:type="character" w:styleId="16">
    <w:name w:val="Hyperlink"/>
    <w:unhideWhenUsed/>
    <w:qFormat/>
    <w:uiPriority w:val="99"/>
    <w:rPr>
      <w:rFonts w:ascii="Times New Roman" w:hAnsi="Times New Roman"/>
      <w:color w:val="auto"/>
      <w:sz w:val="28"/>
      <w:u w:val="none"/>
    </w:rPr>
  </w:style>
  <w:style w:type="character" w:styleId="17">
    <w:name w:val="Strong"/>
    <w:basedOn w:val="12"/>
    <w:qFormat/>
    <w:uiPriority w:val="22"/>
    <w:rPr>
      <w:b/>
      <w:bCs/>
    </w:rPr>
  </w:style>
  <w:style w:type="paragraph" w:styleId="18">
    <w:name w:val="caption"/>
    <w:basedOn w:val="1"/>
    <w:next w:val="1"/>
    <w:unhideWhenUsed/>
    <w:qFormat/>
    <w:uiPriority w:val="0"/>
    <w:pPr>
      <w:spacing w:after="360" w:line="240" w:lineRule="auto"/>
      <w:ind w:firstLine="0"/>
      <w:jc w:val="center"/>
    </w:pPr>
    <w:rPr>
      <w:bCs/>
      <w:szCs w:val="20"/>
    </w:rPr>
  </w:style>
  <w:style w:type="paragraph" w:styleId="19">
    <w:name w:val="annotation text"/>
    <w:basedOn w:val="1"/>
    <w:link w:val="33"/>
    <w:qFormat/>
    <w:uiPriority w:val="0"/>
    <w:rPr>
      <w:sz w:val="20"/>
      <w:szCs w:val="20"/>
    </w:rPr>
  </w:style>
  <w:style w:type="paragraph" w:styleId="20">
    <w:name w:val="annotation subject"/>
    <w:basedOn w:val="19"/>
    <w:next w:val="19"/>
    <w:link w:val="34"/>
    <w:qFormat/>
    <w:uiPriority w:val="0"/>
    <w:rPr>
      <w:b/>
      <w:bCs/>
    </w:rPr>
  </w:style>
  <w:style w:type="paragraph" w:styleId="21">
    <w:name w:val="header"/>
    <w:basedOn w:val="1"/>
    <w:link w:val="35"/>
    <w:qFormat/>
    <w:uiPriority w:val="0"/>
    <w:pPr>
      <w:tabs>
        <w:tab w:val="center" w:pos="4677"/>
        <w:tab w:val="right" w:pos="9355"/>
      </w:tabs>
    </w:pPr>
  </w:style>
  <w:style w:type="paragraph" w:styleId="22">
    <w:name w:val="Body Text"/>
    <w:basedOn w:val="1"/>
    <w:link w:val="31"/>
    <w:qFormat/>
    <w:uiPriority w:val="0"/>
    <w:pPr>
      <w:spacing w:after="120"/>
    </w:pPr>
  </w:style>
  <w:style w:type="paragraph" w:styleId="23">
    <w:name w:val="toc 1"/>
    <w:basedOn w:val="1"/>
    <w:next w:val="1"/>
    <w:autoRedefine/>
    <w:qFormat/>
    <w:uiPriority w:val="39"/>
    <w:pPr>
      <w:tabs>
        <w:tab w:val="right" w:leader="dot" w:pos="9345"/>
      </w:tabs>
      <w:ind w:left="284" w:hanging="284"/>
    </w:pPr>
  </w:style>
  <w:style w:type="paragraph" w:styleId="24">
    <w:name w:val="toc 2"/>
    <w:basedOn w:val="1"/>
    <w:next w:val="1"/>
    <w:autoRedefine/>
    <w:qFormat/>
    <w:uiPriority w:val="39"/>
    <w:pPr>
      <w:tabs>
        <w:tab w:val="right" w:leader="dot" w:pos="9345"/>
      </w:tabs>
      <w:ind w:firstLine="0"/>
    </w:pPr>
  </w:style>
  <w:style w:type="paragraph" w:styleId="25">
    <w:name w:val="Body Text Indent"/>
    <w:basedOn w:val="1"/>
    <w:link w:val="29"/>
    <w:qFormat/>
    <w:uiPriority w:val="0"/>
    <w:pPr>
      <w:ind w:firstLine="567"/>
    </w:pPr>
    <w:rPr>
      <w:lang w:val="zh-CN" w:eastAsia="zh-CN"/>
    </w:rPr>
  </w:style>
  <w:style w:type="paragraph" w:styleId="26">
    <w:name w:val="footer"/>
    <w:basedOn w:val="1"/>
    <w:link w:val="36"/>
    <w:qFormat/>
    <w:uiPriority w:val="99"/>
    <w:pPr>
      <w:tabs>
        <w:tab w:val="center" w:pos="4677"/>
        <w:tab w:val="right" w:pos="9355"/>
      </w:tabs>
    </w:pPr>
  </w:style>
  <w:style w:type="paragraph" w:styleId="27">
    <w:name w:val="Subtitle"/>
    <w:basedOn w:val="1"/>
    <w:qFormat/>
    <w:uiPriority w:val="0"/>
  </w:style>
  <w:style w:type="table" w:styleId="28">
    <w:name w:val="Table Grid"/>
    <w:basedOn w:val="13"/>
    <w:qFormat/>
    <w:uiPriority w:val="39"/>
    <w:rPr>
      <w:rFonts w:ascii="Calibri" w:hAnsi="Calibri" w:eastAsia="Calibri"/>
      <w:sz w:val="22"/>
      <w:szCs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9">
    <w:name w:val="Основной текст с отступом Знак"/>
    <w:link w:val="25"/>
    <w:qFormat/>
    <w:uiPriority w:val="0"/>
    <w:rPr>
      <w:sz w:val="28"/>
      <w:szCs w:val="24"/>
    </w:rPr>
  </w:style>
  <w:style w:type="paragraph" w:customStyle="1" w:styleId="30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31">
    <w:name w:val="Основной текст Знак"/>
    <w:link w:val="22"/>
    <w:qFormat/>
    <w:uiPriority w:val="0"/>
    <w:rPr>
      <w:sz w:val="24"/>
      <w:szCs w:val="24"/>
    </w:rPr>
  </w:style>
  <w:style w:type="paragraph" w:customStyle="1" w:styleId="32">
    <w:name w:val="Обычный (веб)1"/>
    <w:basedOn w:val="1"/>
    <w:qFormat/>
    <w:uiPriority w:val="0"/>
    <w:pPr>
      <w:spacing w:before="100" w:beforeAutospacing="1" w:after="100" w:afterAutospacing="1"/>
    </w:pPr>
    <w:rPr>
      <w:rFonts w:ascii="Arial Unicode MS" w:hAnsi="Arial Unicode MS" w:eastAsia="Arial Unicode MS" w:cs="Arial Unicode MS"/>
    </w:rPr>
  </w:style>
  <w:style w:type="character" w:customStyle="1" w:styleId="33">
    <w:name w:val="Текст примечания Знак"/>
    <w:basedOn w:val="12"/>
    <w:link w:val="19"/>
    <w:qFormat/>
    <w:uiPriority w:val="0"/>
  </w:style>
  <w:style w:type="character" w:customStyle="1" w:styleId="34">
    <w:name w:val="Тема примечания Знак"/>
    <w:link w:val="20"/>
    <w:qFormat/>
    <w:uiPriority w:val="0"/>
    <w:rPr>
      <w:b/>
      <w:bCs/>
    </w:rPr>
  </w:style>
  <w:style w:type="character" w:customStyle="1" w:styleId="35">
    <w:name w:val="Верхний колонтитул Знак"/>
    <w:link w:val="21"/>
    <w:qFormat/>
    <w:uiPriority w:val="0"/>
    <w:rPr>
      <w:sz w:val="24"/>
      <w:szCs w:val="24"/>
    </w:rPr>
  </w:style>
  <w:style w:type="character" w:customStyle="1" w:styleId="36">
    <w:name w:val="Нижний колонтитул Знак"/>
    <w:link w:val="26"/>
    <w:qFormat/>
    <w:uiPriority w:val="99"/>
    <w:rPr>
      <w:sz w:val="24"/>
      <w:szCs w:val="24"/>
    </w:rPr>
  </w:style>
  <w:style w:type="paragraph" w:customStyle="1" w:styleId="37">
    <w:name w:val="Код"/>
    <w:basedOn w:val="1"/>
    <w:qFormat/>
    <w:uiPriority w:val="0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customStyle="1" w:styleId="38">
    <w:name w:val="TOC Heading"/>
    <w:basedOn w:val="2"/>
    <w:next w:val="1"/>
    <w:unhideWhenUsed/>
    <w:qFormat/>
    <w:uiPriority w:val="39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customStyle="1" w:styleId="39">
    <w:name w:val="Заголовок 1 без нумерации и прописных"/>
    <w:basedOn w:val="2"/>
    <w:qFormat/>
    <w:uiPriority w:val="0"/>
    <w:pPr>
      <w:numPr>
        <w:numId w:val="0"/>
      </w:numPr>
    </w:pPr>
    <w:rPr>
      <w:caps w:val="0"/>
    </w:rPr>
  </w:style>
  <w:style w:type="character" w:customStyle="1" w:styleId="40">
    <w:name w:val="Заголовок 2 Знак"/>
    <w:link w:val="3"/>
    <w:qFormat/>
    <w:uiPriority w:val="0"/>
    <w:rPr>
      <w:b/>
      <w:bCs/>
      <w:sz w:val="28"/>
      <w:szCs w:val="24"/>
    </w:rPr>
  </w:style>
  <w:style w:type="character" w:customStyle="1" w:styleId="41">
    <w:name w:val="Заголовок 5 Знак"/>
    <w:link w:val="7"/>
    <w:semiHidden/>
    <w:qFormat/>
    <w:uiPriority w:val="0"/>
    <w:rPr>
      <w:rFonts w:ascii="Calibri" w:hAnsi="Calibri" w:eastAsia="Times New Roman" w:cs="Times New Roman"/>
      <w:b/>
      <w:bCs/>
      <w:i/>
      <w:iCs/>
      <w:sz w:val="26"/>
      <w:szCs w:val="26"/>
    </w:rPr>
  </w:style>
  <w:style w:type="character" w:customStyle="1" w:styleId="42">
    <w:name w:val="Заголовок 6 Знак"/>
    <w:link w:val="8"/>
    <w:semiHidden/>
    <w:qFormat/>
    <w:uiPriority w:val="0"/>
    <w:rPr>
      <w:rFonts w:ascii="Calibri" w:hAnsi="Calibri" w:eastAsia="Times New Roman" w:cs="Times New Roman"/>
      <w:b/>
      <w:bCs/>
      <w:sz w:val="22"/>
      <w:szCs w:val="22"/>
    </w:rPr>
  </w:style>
  <w:style w:type="character" w:customStyle="1" w:styleId="43">
    <w:name w:val="Заголовок 7 Знак"/>
    <w:link w:val="9"/>
    <w:semiHidden/>
    <w:qFormat/>
    <w:uiPriority w:val="0"/>
    <w:rPr>
      <w:rFonts w:ascii="Calibri" w:hAnsi="Calibri" w:eastAsia="Times New Roman" w:cs="Times New Roman"/>
      <w:sz w:val="24"/>
      <w:szCs w:val="24"/>
    </w:rPr>
  </w:style>
  <w:style w:type="character" w:customStyle="1" w:styleId="44">
    <w:name w:val="Заголовок 8 Знак"/>
    <w:link w:val="10"/>
    <w:semiHidden/>
    <w:qFormat/>
    <w:uiPriority w:val="0"/>
    <w:rPr>
      <w:rFonts w:ascii="Calibri" w:hAnsi="Calibri" w:eastAsia="Times New Roman" w:cs="Times New Roman"/>
      <w:i/>
      <w:iCs/>
      <w:sz w:val="24"/>
      <w:szCs w:val="24"/>
    </w:rPr>
  </w:style>
  <w:style w:type="character" w:customStyle="1" w:styleId="45">
    <w:name w:val="Заголовок 9 Знак"/>
    <w:link w:val="11"/>
    <w:semiHidden/>
    <w:qFormat/>
    <w:uiPriority w:val="0"/>
    <w:rPr>
      <w:rFonts w:ascii="Calibri Light" w:hAnsi="Calibri Light" w:eastAsia="Times New Roman" w:cs="Times New Roman"/>
      <w:sz w:val="22"/>
      <w:szCs w:val="22"/>
    </w:rPr>
  </w:style>
  <w:style w:type="paragraph" w:customStyle="1" w:styleId="46">
    <w:name w:val="маркерованный список"/>
    <w:basedOn w:val="1"/>
    <w:qFormat/>
    <w:uiPriority w:val="0"/>
    <w:pPr>
      <w:numPr>
        <w:ilvl w:val="1"/>
        <w:numId w:val="3"/>
      </w:numPr>
      <w:tabs>
        <w:tab w:val="left" w:pos="1134"/>
      </w:tabs>
      <w:ind w:left="0" w:firstLine="709"/>
    </w:pPr>
  </w:style>
  <w:style w:type="paragraph" w:customStyle="1" w:styleId="47">
    <w:name w:val="рисунок"/>
    <w:basedOn w:val="1"/>
    <w:qFormat/>
    <w:uiPriority w:val="0"/>
    <w:pPr>
      <w:keepNext/>
      <w:ind w:firstLine="0"/>
      <w:jc w:val="center"/>
    </w:pPr>
  </w:style>
  <w:style w:type="paragraph" w:styleId="48">
    <w:name w:val="List Paragraph"/>
    <w:basedOn w:val="1"/>
    <w:qFormat/>
    <w:uiPriority w:val="34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customStyle="1" w:styleId="49">
    <w:name w:val="Unresolved Mention"/>
    <w:basedOn w:val="12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50">
    <w:name w:val="Заголовок 1 без уровня"/>
    <w:basedOn w:val="39"/>
    <w:qFormat/>
    <w:uiPriority w:val="0"/>
    <w:pPr>
      <w:outlineLvl w:val="9"/>
    </w:pPr>
  </w:style>
  <w:style w:type="paragraph" w:customStyle="1" w:styleId="51">
    <w:name w:val="Рисунок"/>
    <w:basedOn w:val="1"/>
    <w:qFormat/>
    <w:uiPriority w:val="0"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paragraph" w:customStyle="1" w:styleId="52">
    <w:name w:val="Название таблицы"/>
    <w:basedOn w:val="1"/>
    <w:qFormat/>
    <w:uiPriority w:val="0"/>
    <w:pPr>
      <w:spacing w:before="60"/>
      <w:ind w:firstLine="0"/>
    </w:pPr>
  </w:style>
  <w:style w:type="paragraph" w:customStyle="1" w:styleId="53">
    <w:name w:val="ОС_ТУСУР"/>
    <w:basedOn w:val="1"/>
    <w:link w:val="54"/>
    <w:qFormat/>
    <w:uiPriority w:val="0"/>
  </w:style>
  <w:style w:type="character" w:customStyle="1" w:styleId="54">
    <w:name w:val="ОС_ТУСУР Знак"/>
    <w:basedOn w:val="12"/>
    <w:link w:val="53"/>
    <w:qFormat/>
    <w:uiPriority w:val="0"/>
    <w:rPr>
      <w:sz w:val="28"/>
      <w:szCs w:val="24"/>
    </w:rPr>
  </w:style>
  <w:style w:type="paragraph" w:customStyle="1" w:styleId="55">
    <w:name w:val="font-claude-response-body"/>
    <w:basedOn w:val="1"/>
    <w:qFormat/>
    <w:uiPriority w:val="0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customStyle="1" w:styleId="56">
    <w:name w:val="t286pc"/>
    <w:basedOn w:val="12"/>
    <w:qFormat/>
    <w:uiPriority w:val="0"/>
  </w:style>
  <w:style w:type="paragraph" w:customStyle="1" w:styleId="57">
    <w:name w:val="my-2"/>
    <w:basedOn w:val="1"/>
    <w:qFormat/>
    <w:uiPriority w:val="0"/>
    <w:pPr>
      <w:spacing w:before="100" w:beforeAutospacing="1" w:after="100" w:afterAutospacing="1" w:line="240" w:lineRule="auto"/>
      <w:ind w:firstLine="0"/>
      <w:jc w:val="left"/>
    </w:pPr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EF</Company>
  <Pages>4</Pages>
  <Words>231</Words>
  <Characters>1661</Characters>
  <Lines>13</Lines>
  <Paragraphs>3</Paragraphs>
  <TotalTime>11</TotalTime>
  <ScaleCrop>false</ScaleCrop>
  <LinksUpToDate>false</LinksUpToDate>
  <CharactersWithSpaces>1889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2026-02-24T06:26:00Z</dcterms:created>
  <dc:creator>S0</dc:creator>
  <cp:lastModifiedBy>makar</cp:lastModifiedBy>
  <cp:lastPrinted>2026-02-16T09:07:00Z</cp:lastPrinted>
  <dcterms:modified xsi:type="dcterms:W3CDTF">2026-03-31T14:17:02Z</dcterms:modified>
  <dc:title>ФЕДЕРАЛЬНОЕ АГЕНСТВО ОБРАЗОВАНИЯ РФ</dc:title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22D7F0EB50274C3F997049A9A2EA15BA_12</vt:lpwstr>
  </property>
</Properties>
</file>