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FD4239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Министерство науки и высшего образования Российской Федерации</w:t>
      </w:r>
    </w:p>
    <w:p w14:paraId="12E26A17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Федеральное государственное автономное образовательное учреждение высшего образования</w:t>
      </w:r>
    </w:p>
    <w:p w14:paraId="130C9E9E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ТОМСКИЙ ГОСУДАРСТВЕННЫЙ УНИВЕРСИТЕТ СИСТЕМ УПРАВЛЕНИЯ И РАДИОЭЛЕКТРОНИКИ (ТУСУР)</w:t>
      </w:r>
    </w:p>
    <w:p w14:paraId="662DD7F5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Кафедра экономической математики, информатики и статистики (ЭМИС)</w:t>
      </w:r>
    </w:p>
    <w:p w14:paraId="07C2B390">
      <w:pPr>
        <w:spacing w:before="43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t>ЖИЗНЕННЫЙ ЦИКЛ СИСТЕМЫ</w:t>
      </w:r>
    </w:p>
    <w:p w14:paraId="536F61D2">
      <w:pPr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Отчёт по практической работе по дисциплине «Теория систем и системный анализ»</w:t>
      </w:r>
    </w:p>
    <w:p w14:paraId="73088C34">
      <w:pPr>
        <w:spacing w:before="16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Студент гр.594-2 ___________ М. В. Корженевский «______»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г.  Старший преподаватель каф. ЭМИС</w:t>
      </w:r>
    </w:p>
    <w:p w14:paraId="29F79BB5">
      <w:pPr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 А. В. Токарева</w:t>
      </w:r>
    </w:p>
    <w:p w14:paraId="1B1D2920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«______»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____________________2026</w:t>
      </w:r>
      <w:r>
        <w:rPr>
          <w:color w:val="000000" w:themeColor="text1"/>
          <w:szCs w:val="28"/>
          <w:lang w:val="en-US"/>
          <w14:textFill>
            <w14:solidFill>
              <w14:schemeClr w14:val="tx1"/>
            </w14:solidFill>
          </w14:textFill>
        </w:rPr>
        <w:t> </w:t>
      </w: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 xml:space="preserve">г. </w:t>
      </w:r>
    </w:p>
    <w:p w14:paraId="48BF7735">
      <w:pPr>
        <w:spacing w:after="500"/>
        <w:ind w:left="4536" w:firstLine="0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</w:p>
    <w:p w14:paraId="744D0A23">
      <w:pPr>
        <w:spacing w:after="1600"/>
        <w:ind w:firstLine="0"/>
        <w:jc w:val="center"/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Cs w:val="28"/>
          <w14:textFill>
            <w14:solidFill>
              <w14:schemeClr w14:val="tx1"/>
            </w14:solidFill>
          </w14:textFill>
        </w:rPr>
        <w:t>Томск 2026</w:t>
      </w:r>
    </w:p>
    <w:p w14:paraId="4A8AD168">
      <w:pPr>
        <w:pStyle w:val="4"/>
        <w:numPr>
          <w:ilvl w:val="0"/>
          <w:numId w:val="0"/>
        </w:numPr>
        <w:tabs>
          <w:tab w:val="left" w:pos="709"/>
          <w:tab w:val="clear" w:pos="1134"/>
        </w:tabs>
        <w:jc w:val="center"/>
        <w:rPr>
          <w:b/>
          <w:bCs/>
        </w:rPr>
      </w:pPr>
      <w:r>
        <w:rPr>
          <w:b/>
          <w:bCs/>
        </w:rPr>
        <w:t>Практическая работа №4</w:t>
      </w:r>
    </w:p>
    <w:p w14:paraId="4A9063D0">
      <w:pPr>
        <w:pStyle w:val="4"/>
        <w:numPr>
          <w:ilvl w:val="0"/>
          <w:numId w:val="0"/>
        </w:numPr>
        <w:tabs>
          <w:tab w:val="left" w:pos="709"/>
          <w:tab w:val="clear" w:pos="1134"/>
        </w:tabs>
        <w:spacing w:after="300"/>
        <w:jc w:val="center"/>
        <w:rPr>
          <w:b/>
          <w:bCs/>
        </w:rPr>
      </w:pPr>
      <w:r>
        <w:rPr>
          <w:b/>
          <w:bCs/>
        </w:rPr>
        <w:t>«Жизненный цикл системы»</w:t>
      </w:r>
    </w:p>
    <w:p w14:paraId="1904969B">
      <w:r>
        <w:t>Основные этапы жизненного цикла системы «Телефон» представлены в таблице 1.</w:t>
      </w:r>
    </w:p>
    <w:p w14:paraId="200391DD">
      <w:pPr>
        <w:ind w:firstLine="0"/>
      </w:pPr>
      <w:r>
        <w:t xml:space="preserve">Таблица 1 — Основные этапы жизненного цикла системы «Телефон» 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3261"/>
        <w:gridCol w:w="4955"/>
      </w:tblGrid>
      <w:tr w14:paraId="5D24A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0520505">
            <w:pPr>
              <w:pStyle w:val="4"/>
              <w:numPr>
                <w:ilvl w:val="0"/>
                <w:numId w:val="0"/>
              </w:numPr>
              <w:spacing w:line="240" w:lineRule="auto"/>
              <w:jc w:val="center"/>
              <w:rPr>
                <w:rFonts w:ascii="Calibri" w:hAnsi="Calibri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  <w:lang w:eastAsia="en-US"/>
              </w:rPr>
              <w:t>№</w:t>
            </w:r>
          </w:p>
        </w:tc>
        <w:tc>
          <w:tcPr>
            <w:tcW w:w="3261" w:type="dxa"/>
          </w:tcPr>
          <w:p w14:paraId="05975E39">
            <w:pPr>
              <w:pStyle w:val="4"/>
              <w:numPr>
                <w:ilvl w:val="0"/>
                <w:numId w:val="0"/>
              </w:numPr>
              <w:spacing w:line="240" w:lineRule="auto"/>
              <w:jc w:val="center"/>
              <w:rPr>
                <w:rFonts w:ascii="Calibri" w:hAnsi="Calibri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  <w:lang w:eastAsia="en-US"/>
              </w:rPr>
              <w:t>Этапы ЖЦ</w:t>
            </w:r>
          </w:p>
        </w:tc>
        <w:tc>
          <w:tcPr>
            <w:tcW w:w="4955" w:type="dxa"/>
          </w:tcPr>
          <w:p w14:paraId="1B06562C">
            <w:pPr>
              <w:pStyle w:val="4"/>
              <w:numPr>
                <w:ilvl w:val="0"/>
                <w:numId w:val="0"/>
              </w:numPr>
              <w:spacing w:line="240" w:lineRule="auto"/>
              <w:jc w:val="center"/>
              <w:rPr>
                <w:rFonts w:ascii="Calibri" w:hAnsi="Calibri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b/>
                <w:bCs/>
                <w:sz w:val="24"/>
                <w:szCs w:val="24"/>
                <w:lang w:eastAsia="en-US"/>
              </w:rPr>
              <w:t>Характеристика</w:t>
            </w:r>
          </w:p>
        </w:tc>
      </w:tr>
      <w:tr w14:paraId="38185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62718F38">
            <w:pPr>
              <w:pStyle w:val="4"/>
              <w:numPr>
                <w:ilvl w:val="0"/>
                <w:numId w:val="0"/>
              </w:numPr>
              <w:spacing w:line="240" w:lineRule="auto"/>
              <w:jc w:val="center"/>
              <w:rPr>
                <w:rFonts w:ascii="Calibri" w:hAnsi="Calibri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3261" w:type="dxa"/>
          </w:tcPr>
          <w:p w14:paraId="3990529A">
            <w:pPr>
              <w:pStyle w:val="4"/>
              <w:numPr>
                <w:ilvl w:val="0"/>
                <w:numId w:val="0"/>
              </w:numPr>
              <w:spacing w:line="240" w:lineRule="auto"/>
              <w:jc w:val="center"/>
              <w:rPr>
                <w:rFonts w:ascii="Calibri" w:hAnsi="Calibri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sz w:val="24"/>
                <w:szCs w:val="24"/>
                <w:lang w:eastAsia="en-US"/>
              </w:rPr>
              <w:t>Разработка и производство</w:t>
            </w:r>
          </w:p>
        </w:tc>
        <w:tc>
          <w:tcPr>
            <w:tcW w:w="4955" w:type="dxa"/>
          </w:tcPr>
          <w:p w14:paraId="70BDB010">
            <w:pPr>
              <w:pStyle w:val="4"/>
              <w:numPr>
                <w:ilvl w:val="0"/>
                <w:numId w:val="0"/>
              </w:numPr>
              <w:spacing w:line="240" w:lineRule="auto"/>
              <w:jc w:val="center"/>
              <w:rPr>
                <w:rFonts w:ascii="Calibri" w:hAnsi="Calibri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sz w:val="24"/>
                <w:szCs w:val="24"/>
                <w:lang w:eastAsia="en-US"/>
              </w:rPr>
              <w:t>Система находится на стадии проектирования, сборки и тестирования. Взаимодействие с внешней средой минимально, проверяется работоспособность компонентов.</w:t>
            </w:r>
          </w:p>
        </w:tc>
      </w:tr>
      <w:tr w14:paraId="65BC1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191BA408">
            <w:pPr>
              <w:pStyle w:val="4"/>
              <w:numPr>
                <w:ilvl w:val="0"/>
                <w:numId w:val="0"/>
              </w:numPr>
              <w:spacing w:line="240" w:lineRule="auto"/>
              <w:jc w:val="center"/>
              <w:rPr>
                <w:rFonts w:ascii="Calibri" w:hAnsi="Calibri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3261" w:type="dxa"/>
          </w:tcPr>
          <w:p w14:paraId="54707583">
            <w:pPr>
              <w:pStyle w:val="4"/>
              <w:numPr>
                <w:ilvl w:val="0"/>
                <w:numId w:val="0"/>
              </w:numPr>
              <w:spacing w:line="240" w:lineRule="auto"/>
              <w:jc w:val="center"/>
              <w:rPr>
                <w:rFonts w:ascii="Calibri" w:hAnsi="Calibri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sz w:val="24"/>
                <w:szCs w:val="24"/>
                <w:lang w:eastAsia="en-US"/>
              </w:rPr>
              <w:t>Приобретение и начальная настройка</w:t>
            </w:r>
          </w:p>
        </w:tc>
        <w:tc>
          <w:tcPr>
            <w:tcW w:w="4955" w:type="dxa"/>
          </w:tcPr>
          <w:p w14:paraId="7958FBAD">
            <w:pPr>
              <w:pStyle w:val="4"/>
              <w:numPr>
                <w:ilvl w:val="0"/>
                <w:numId w:val="0"/>
              </w:numPr>
              <w:spacing w:line="240" w:lineRule="auto"/>
              <w:jc w:val="center"/>
              <w:rPr>
                <w:rFonts w:ascii="Calibri" w:hAnsi="Calibri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sz w:val="24"/>
                <w:szCs w:val="24"/>
                <w:lang w:eastAsia="en-US"/>
              </w:rPr>
              <w:t>Пользователь выбирает, покупает телефон, активирует, устанавливает первоначальные настройки, подключает к сетям и сервисам. Система эксплуатируется в щадящем режиме.</w:t>
            </w:r>
          </w:p>
        </w:tc>
      </w:tr>
      <w:tr w14:paraId="3AE99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7C61D255">
            <w:pPr>
              <w:pStyle w:val="4"/>
              <w:numPr>
                <w:ilvl w:val="0"/>
                <w:numId w:val="0"/>
              </w:numPr>
              <w:spacing w:line="240" w:lineRule="auto"/>
              <w:jc w:val="center"/>
              <w:rPr>
                <w:rFonts w:ascii="Calibri" w:hAnsi="Calibri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sz w:val="24"/>
                <w:szCs w:val="24"/>
                <w:lang w:eastAsia="en-US"/>
              </w:rPr>
              <w:t>3</w:t>
            </w:r>
          </w:p>
        </w:tc>
        <w:tc>
          <w:tcPr>
            <w:tcW w:w="3261" w:type="dxa"/>
          </w:tcPr>
          <w:p w14:paraId="4FCEF7B8">
            <w:pPr>
              <w:pStyle w:val="4"/>
              <w:numPr>
                <w:ilvl w:val="0"/>
                <w:numId w:val="0"/>
              </w:numPr>
              <w:spacing w:line="240" w:lineRule="auto"/>
              <w:jc w:val="center"/>
              <w:rPr>
                <w:rFonts w:ascii="Calibri" w:hAnsi="Calibri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sz w:val="24"/>
                <w:szCs w:val="24"/>
                <w:lang w:eastAsia="en-US"/>
              </w:rPr>
              <w:t>Активная эксплуатация</w:t>
            </w:r>
          </w:p>
        </w:tc>
        <w:tc>
          <w:tcPr>
            <w:tcW w:w="4955" w:type="dxa"/>
          </w:tcPr>
          <w:p w14:paraId="52023CF6">
            <w:pPr>
              <w:pStyle w:val="4"/>
              <w:numPr>
                <w:ilvl w:val="0"/>
                <w:numId w:val="0"/>
              </w:numPr>
              <w:spacing w:line="240" w:lineRule="auto"/>
              <w:jc w:val="center"/>
              <w:rPr>
                <w:rFonts w:ascii="Calibri" w:hAnsi="Calibri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sz w:val="24"/>
                <w:szCs w:val="24"/>
                <w:lang w:eastAsia="en-US"/>
              </w:rPr>
              <w:t>Телефон используется ежедневно для звонков, интернета, приложений. Возможны износ корпуса, деградация батареи, обновления ПО. Периодически проводится обслуживание (чистка, замена аксессуаров).</w:t>
            </w:r>
          </w:p>
        </w:tc>
      </w:tr>
      <w:tr w14:paraId="17E36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2D80613A">
            <w:pPr>
              <w:pStyle w:val="4"/>
              <w:numPr>
                <w:ilvl w:val="0"/>
                <w:numId w:val="0"/>
              </w:numPr>
              <w:spacing w:line="240" w:lineRule="auto"/>
              <w:jc w:val="center"/>
              <w:rPr>
                <w:rFonts w:ascii="Calibri" w:hAnsi="Calibri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sz w:val="24"/>
                <w:szCs w:val="24"/>
                <w:lang w:eastAsia="en-US"/>
              </w:rPr>
              <w:t>4</w:t>
            </w:r>
          </w:p>
        </w:tc>
        <w:tc>
          <w:tcPr>
            <w:tcW w:w="3261" w:type="dxa"/>
          </w:tcPr>
          <w:p w14:paraId="311EB39B">
            <w:pPr>
              <w:pStyle w:val="4"/>
              <w:numPr>
                <w:ilvl w:val="0"/>
                <w:numId w:val="0"/>
              </w:numPr>
              <w:spacing w:line="240" w:lineRule="auto"/>
              <w:jc w:val="center"/>
              <w:rPr>
                <w:rFonts w:ascii="Calibri" w:hAnsi="Calibri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sz w:val="24"/>
                <w:szCs w:val="24"/>
                <w:lang w:eastAsia="en-US"/>
              </w:rPr>
              <w:t>Утилизация</w:t>
            </w:r>
          </w:p>
        </w:tc>
        <w:tc>
          <w:tcPr>
            <w:tcW w:w="4955" w:type="dxa"/>
          </w:tcPr>
          <w:p w14:paraId="01DD0A5E">
            <w:pPr>
              <w:pStyle w:val="4"/>
              <w:numPr>
                <w:ilvl w:val="0"/>
                <w:numId w:val="0"/>
              </w:numPr>
              <w:spacing w:line="240" w:lineRule="auto"/>
              <w:jc w:val="center"/>
              <w:rPr>
                <w:rFonts w:ascii="Calibri" w:hAnsi="Calibri"/>
                <w:sz w:val="24"/>
                <w:szCs w:val="24"/>
                <w:lang w:eastAsia="en-US"/>
              </w:rPr>
            </w:pPr>
            <w:r>
              <w:rPr>
                <w:rFonts w:ascii="Calibri" w:hAnsi="Calibri"/>
                <w:sz w:val="24"/>
                <w:szCs w:val="24"/>
                <w:lang w:eastAsia="en-US"/>
              </w:rPr>
              <w:t>Система выведена из эксплуатации из‑за физического износа, морального устаревания или поломки. Происходит сдача на переработку, продажа на запчасти или окончательное удаление данных.</w:t>
            </w:r>
          </w:p>
        </w:tc>
      </w:tr>
    </w:tbl>
    <w:p w14:paraId="62405CED">
      <w:pPr>
        <w:pStyle w:val="4"/>
        <w:numPr>
          <w:ilvl w:val="0"/>
          <w:numId w:val="0"/>
        </w:numPr>
        <w:jc w:val="left"/>
      </w:pPr>
    </w:p>
    <w:p w14:paraId="5A39C85D">
      <w:pPr>
        <w:ind w:left="0" w:leftChars="0" w:firstLine="708" w:firstLineChars="0"/>
      </w:pPr>
      <w:r>
        <w:rPr>
          <w:lang w:val="ru-RU"/>
        </w:rPr>
        <w:t>Э</w:t>
      </w:r>
      <w:r>
        <w:t xml:space="preserve">ффективность </w:t>
      </w:r>
      <w:r>
        <w:rPr>
          <w:lang w:val="ru-RU"/>
        </w:rPr>
        <w:t>показывает</w:t>
      </w:r>
      <w:r>
        <w:t xml:space="preserve"> то, насколько хорошо система выполняет требования пользовате</w:t>
      </w:r>
      <w:bookmarkStart w:id="0" w:name="_GoBack"/>
      <w:bookmarkEnd w:id="0"/>
      <w:r>
        <w:t>ля (цели использования), т.е. степень соответствия нынешних функций с конечным желаемым функционалом. График ЖЦ системы «Телефон» показан на рисунке 1.</w:t>
      </w:r>
    </w:p>
    <w:p w14:paraId="75C87092">
      <w:pPr>
        <w:ind w:firstLine="0"/>
        <w:jc w:val="center"/>
      </w:pPr>
      <w:r>
        <w:drawing>
          <wp:inline distT="0" distB="0" distL="114300" distR="114300">
            <wp:extent cx="3389630" cy="1699260"/>
            <wp:effectExtent l="0" t="0" r="8890" b="7620"/>
            <wp:docPr id="1" name="Изображение 1" descr="Снимфываыфвафывао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фываыфвафываок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8963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9A9C">
      <w:pPr>
        <w:pStyle w:val="4"/>
        <w:numPr>
          <w:ilvl w:val="0"/>
          <w:numId w:val="0"/>
        </w:numPr>
        <w:jc w:val="center"/>
      </w:pPr>
      <w:r>
        <w:t>Рисунок 1 — Скриншот графика ЖЦ системы «Телефон»</w:t>
      </w:r>
    </w:p>
    <w:p w14:paraId="2A9F1908">
      <w:r>
        <w:t>Цели телефона (как системы):</w:t>
      </w:r>
    </w:p>
    <w:p w14:paraId="349010E3">
      <w:pPr>
        <w:pStyle w:val="4"/>
      </w:pPr>
      <w:r>
        <w:t>Обеспечение беспроводной голосовой связи, передача данных, выполнение вычислительных операций, предоставление интерфейса для взаимодействия с пользователем.</w:t>
      </w:r>
    </w:p>
    <w:p w14:paraId="15E4AB29">
      <w:pPr>
        <w:pStyle w:val="4"/>
      </w:pPr>
      <w:r>
        <w:t>Удовлетворение потребностей пользователя в коммуникации, развлечении, работе, навигации, доступе к информации. Цели могут меняться в зависимости от потребностей владельца.</w:t>
      </w:r>
    </w:p>
    <w:p w14:paraId="0281442B">
      <w:pPr>
        <w:pStyle w:val="22"/>
      </w:pPr>
      <w:r>
        <w:t>Описание кто (что) управляет системой, с помощью каких управляющих воздействий, и какая обратная связь используется в процессе управления на каждом этапе ЖЦ представлены в 2 таблице.</w:t>
      </w:r>
    </w:p>
    <w:p w14:paraId="0086FD72">
      <w:pPr>
        <w:pStyle w:val="4"/>
        <w:numPr>
          <w:ilvl w:val="0"/>
          <w:numId w:val="0"/>
        </w:numPr>
      </w:pPr>
      <w:r>
        <w:t>Таблица 2 — Подробная информация по этапам ЖЦ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2"/>
        <w:gridCol w:w="1838"/>
        <w:gridCol w:w="2854"/>
        <w:gridCol w:w="2971"/>
      </w:tblGrid>
      <w:tr w14:paraId="09FB3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</w:tcPr>
          <w:p w14:paraId="55B59EB5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Этап ЖЦ</w:t>
            </w:r>
          </w:p>
        </w:tc>
        <w:tc>
          <w:tcPr>
            <w:tcW w:w="1838" w:type="dxa"/>
          </w:tcPr>
          <w:p w14:paraId="33966A9C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Управляющий субъект</w:t>
            </w:r>
          </w:p>
        </w:tc>
        <w:tc>
          <w:tcPr>
            <w:tcW w:w="2854" w:type="dxa"/>
          </w:tcPr>
          <w:p w14:paraId="2C84B458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Управляющие воздействия</w:t>
            </w:r>
          </w:p>
        </w:tc>
        <w:tc>
          <w:tcPr>
            <w:tcW w:w="2971" w:type="dxa"/>
          </w:tcPr>
          <w:p w14:paraId="7A076D5B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Обратная связь</w:t>
            </w:r>
          </w:p>
        </w:tc>
      </w:tr>
      <w:tr w14:paraId="3DD37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</w:tcPr>
          <w:p w14:paraId="04861C10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Разработка и производство</w:t>
            </w:r>
          </w:p>
        </w:tc>
        <w:tc>
          <w:tcPr>
            <w:tcW w:w="1838" w:type="dxa"/>
          </w:tcPr>
          <w:p w14:paraId="27EF376E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Инженеры, производитель</w:t>
            </w:r>
          </w:p>
        </w:tc>
        <w:tc>
          <w:tcPr>
            <w:tcW w:w="2854" w:type="dxa"/>
          </w:tcPr>
          <w:p w14:paraId="1F2E317B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Проектные решения, выбор компонентов, настройка технологических линий, тестовые сценарии</w:t>
            </w:r>
          </w:p>
        </w:tc>
        <w:tc>
          <w:tcPr>
            <w:tcW w:w="2971" w:type="dxa"/>
          </w:tcPr>
          <w:p w14:paraId="4A2D1034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Результаты испытаний, показатели брака, отзывы тестировщиков, соответствие техническому заданию</w:t>
            </w:r>
          </w:p>
        </w:tc>
      </w:tr>
      <w:tr w14:paraId="4DDA2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</w:tcPr>
          <w:p w14:paraId="739102D8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Приобретение и начальная настройка</w:t>
            </w:r>
          </w:p>
        </w:tc>
        <w:tc>
          <w:tcPr>
            <w:tcW w:w="1838" w:type="dxa"/>
          </w:tcPr>
          <w:p w14:paraId="1D2718D3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Пользователь, продавец, оператор связи</w:t>
            </w:r>
          </w:p>
        </w:tc>
        <w:tc>
          <w:tcPr>
            <w:tcW w:w="2854" w:type="dxa"/>
          </w:tcPr>
          <w:p w14:paraId="7FF00FF8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Выбор модели, оплата, активация SIM-карты, установка паролей, настройка Wi-Fi, установка приложений</w:t>
            </w:r>
          </w:p>
        </w:tc>
        <w:tc>
          <w:tcPr>
            <w:tcW w:w="2971" w:type="dxa"/>
          </w:tcPr>
          <w:p w14:paraId="37A19B93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Визуальный осмотр, проверка работоспособности, качество связи, индикация настроек на экране</w:t>
            </w:r>
          </w:p>
        </w:tc>
      </w:tr>
      <w:tr w14:paraId="2407E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</w:tcPr>
          <w:p w14:paraId="443AA60F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Активная эксплуатация</w:t>
            </w:r>
          </w:p>
        </w:tc>
        <w:tc>
          <w:tcPr>
            <w:tcW w:w="1838" w:type="dxa"/>
          </w:tcPr>
          <w:p w14:paraId="1901796C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Пользователь, автоматические системы ОС</w:t>
            </w:r>
          </w:p>
        </w:tc>
        <w:tc>
          <w:tcPr>
            <w:tcW w:w="2854" w:type="dxa"/>
          </w:tcPr>
          <w:p w14:paraId="689BF441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Ежедневные действия (звонки, сенсорный ввод, нажатие кнопок), обновления ПО, настройки энергосбережения, зарядка</w:t>
            </w:r>
          </w:p>
        </w:tc>
        <w:tc>
          <w:tcPr>
            <w:tcW w:w="2971" w:type="dxa"/>
          </w:tcPr>
          <w:p w14:paraId="41F66184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Отображение уровня заряда, уведомления, качество звука, скорость работы, предупреждения об ошибках, показания датчиков</w:t>
            </w:r>
          </w:p>
        </w:tc>
      </w:tr>
      <w:tr w14:paraId="3DA14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2" w:type="dxa"/>
          </w:tcPr>
          <w:p w14:paraId="5D53FF68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Утилизация</w:t>
            </w:r>
          </w:p>
        </w:tc>
        <w:tc>
          <w:tcPr>
            <w:tcW w:w="1838" w:type="dxa"/>
          </w:tcPr>
          <w:p w14:paraId="7A7A2BDE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Пользователь, сервисные центры, операторы переработки</w:t>
            </w:r>
          </w:p>
        </w:tc>
        <w:tc>
          <w:tcPr>
            <w:tcW w:w="2854" w:type="dxa"/>
          </w:tcPr>
          <w:p w14:paraId="3BF1E3DA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Отключение учётных записей, сброс настроек, физическое извлечение батареи, сортировка компонентов</w:t>
            </w:r>
          </w:p>
        </w:tc>
        <w:tc>
          <w:tcPr>
            <w:tcW w:w="2971" w:type="dxa"/>
          </w:tcPr>
          <w:p w14:paraId="49BEF3F1">
            <w:pPr>
              <w:pStyle w:val="4"/>
              <w:numPr>
                <w:ilvl w:val="0"/>
                <w:numId w:val="0"/>
              </w:numPr>
              <w:spacing w:line="276" w:lineRule="auto"/>
              <w:rPr>
                <w:rFonts w:ascii="Calibri" w:hAnsi="Calibri"/>
                <w:sz w:val="24"/>
                <w:lang w:eastAsia="en-US"/>
              </w:rPr>
            </w:pPr>
            <w:r>
              <w:rPr>
                <w:rFonts w:ascii="Calibri" w:hAnsi="Calibri"/>
                <w:sz w:val="24"/>
                <w:lang w:eastAsia="en-US"/>
              </w:rPr>
              <w:t>Подтверждение удаления данных, сертификаты утилизации, экологические показатели переработки</w:t>
            </w:r>
          </w:p>
        </w:tc>
      </w:tr>
    </w:tbl>
    <w:p w14:paraId="6EDD68BF">
      <w:pPr>
        <w:pStyle w:val="4"/>
        <w:numPr>
          <w:ilvl w:val="0"/>
          <w:numId w:val="0"/>
        </w:numPr>
        <w:rPr>
          <w:szCs w:val="28"/>
        </w:rPr>
      </w:pPr>
    </w:p>
    <w:p w14:paraId="3F0859E1">
      <w:pPr>
        <w:pStyle w:val="4"/>
        <w:numPr>
          <w:ilvl w:val="0"/>
          <w:numId w:val="0"/>
        </w:numPr>
      </w:pP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9C6EE">
    <w:pPr>
      <w:pStyle w:val="26"/>
      <w:ind w:firstLine="0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AA1ED4"/>
    <w:multiLevelType w:val="multilevel"/>
    <w:tmpl w:val="1AAA1ED4"/>
    <w:lvl w:ilvl="0" w:tentative="0">
      <w:start w:val="1"/>
      <w:numFmt w:val="decimal"/>
      <w:lvlText w:val="%1."/>
      <w:lvlJc w:val="left"/>
      <w:pPr>
        <w:ind w:left="1429" w:hanging="360"/>
      </w:pPr>
    </w:lvl>
    <w:lvl w:ilvl="1" w:tentative="0">
      <w:start w:val="1"/>
      <w:numFmt w:val="bullet"/>
      <w:pStyle w:val="46"/>
      <w:lvlText w:val=""/>
      <w:lvlJc w:val="left"/>
      <w:pPr>
        <w:ind w:left="2149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2C4458D8"/>
    <w:multiLevelType w:val="multilevel"/>
    <w:tmpl w:val="2C4458D8"/>
    <w:lvl w:ilvl="0" w:tentative="0">
      <w:start w:val="1"/>
      <w:numFmt w:val="decimal"/>
      <w:pStyle w:val="4"/>
      <w:lvlText w:val="%1."/>
      <w:lvlJc w:val="left"/>
      <w:pPr>
        <w:ind w:left="1070" w:hanging="360"/>
      </w:pPr>
    </w:lvl>
    <w:lvl w:ilvl="1" w:tentative="0">
      <w:start w:val="1"/>
      <w:numFmt w:val="lowerLetter"/>
      <w:lvlText w:val="%2."/>
      <w:lvlJc w:val="left"/>
      <w:pPr>
        <w:ind w:left="1790" w:hanging="360"/>
      </w:pPr>
    </w:lvl>
    <w:lvl w:ilvl="2" w:tentative="0">
      <w:start w:val="1"/>
      <w:numFmt w:val="lowerRoman"/>
      <w:lvlText w:val="%3."/>
      <w:lvlJc w:val="right"/>
      <w:pPr>
        <w:ind w:left="2510" w:hanging="180"/>
      </w:pPr>
    </w:lvl>
    <w:lvl w:ilvl="3" w:tentative="0">
      <w:start w:val="1"/>
      <w:numFmt w:val="decimal"/>
      <w:lvlText w:val="%4."/>
      <w:lvlJc w:val="left"/>
      <w:pPr>
        <w:ind w:left="3230" w:hanging="360"/>
      </w:pPr>
    </w:lvl>
    <w:lvl w:ilvl="4" w:tentative="0">
      <w:start w:val="1"/>
      <w:numFmt w:val="lowerLetter"/>
      <w:lvlText w:val="%5."/>
      <w:lvlJc w:val="left"/>
      <w:pPr>
        <w:ind w:left="3950" w:hanging="360"/>
      </w:pPr>
    </w:lvl>
    <w:lvl w:ilvl="5" w:tentative="0">
      <w:start w:val="1"/>
      <w:numFmt w:val="lowerRoman"/>
      <w:lvlText w:val="%6."/>
      <w:lvlJc w:val="right"/>
      <w:pPr>
        <w:ind w:left="4670" w:hanging="180"/>
      </w:pPr>
    </w:lvl>
    <w:lvl w:ilvl="6" w:tentative="0">
      <w:start w:val="1"/>
      <w:numFmt w:val="decimal"/>
      <w:lvlText w:val="%7."/>
      <w:lvlJc w:val="left"/>
      <w:pPr>
        <w:ind w:left="5390" w:hanging="360"/>
      </w:pPr>
    </w:lvl>
    <w:lvl w:ilvl="7" w:tentative="0">
      <w:start w:val="1"/>
      <w:numFmt w:val="lowerLetter"/>
      <w:lvlText w:val="%8."/>
      <w:lvlJc w:val="left"/>
      <w:pPr>
        <w:ind w:left="6110" w:hanging="360"/>
      </w:pPr>
    </w:lvl>
    <w:lvl w:ilvl="8" w:tentative="0">
      <w:start w:val="1"/>
      <w:numFmt w:val="lowerRoman"/>
      <w:lvlText w:val="%9."/>
      <w:lvlJc w:val="right"/>
      <w:pPr>
        <w:ind w:left="6830" w:hanging="180"/>
      </w:pPr>
    </w:lvl>
  </w:abstractNum>
  <w:abstractNum w:abstractNumId="2">
    <w:nsid w:val="68A97717"/>
    <w:multiLevelType w:val="multilevel"/>
    <w:tmpl w:val="68A97717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76" w:hanging="576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3D"/>
    <w:rsid w:val="000264DC"/>
    <w:rsid w:val="00030BB7"/>
    <w:rsid w:val="000467AA"/>
    <w:rsid w:val="000838FC"/>
    <w:rsid w:val="0008649E"/>
    <w:rsid w:val="00087802"/>
    <w:rsid w:val="0009035D"/>
    <w:rsid w:val="0009160A"/>
    <w:rsid w:val="000A6933"/>
    <w:rsid w:val="00120CDE"/>
    <w:rsid w:val="00127C66"/>
    <w:rsid w:val="00133E09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3507"/>
    <w:rsid w:val="00206FD5"/>
    <w:rsid w:val="00223803"/>
    <w:rsid w:val="00225EAE"/>
    <w:rsid w:val="002449D9"/>
    <w:rsid w:val="00254B58"/>
    <w:rsid w:val="00262B5A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311152"/>
    <w:rsid w:val="00312381"/>
    <w:rsid w:val="0034343D"/>
    <w:rsid w:val="00357B4D"/>
    <w:rsid w:val="003620AE"/>
    <w:rsid w:val="00365017"/>
    <w:rsid w:val="00372BEC"/>
    <w:rsid w:val="00373BCA"/>
    <w:rsid w:val="003914A1"/>
    <w:rsid w:val="00394E7D"/>
    <w:rsid w:val="003A7F3E"/>
    <w:rsid w:val="003B3B0F"/>
    <w:rsid w:val="003D0496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4135"/>
    <w:rsid w:val="004C60D1"/>
    <w:rsid w:val="004C68F3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1F4D"/>
    <w:rsid w:val="005C60C6"/>
    <w:rsid w:val="005D7190"/>
    <w:rsid w:val="005D7535"/>
    <w:rsid w:val="005D75D2"/>
    <w:rsid w:val="005E2263"/>
    <w:rsid w:val="006035CA"/>
    <w:rsid w:val="00617172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279E"/>
    <w:rsid w:val="006A3263"/>
    <w:rsid w:val="006B596C"/>
    <w:rsid w:val="006B73A8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96414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E2BF4"/>
    <w:rsid w:val="008F2878"/>
    <w:rsid w:val="008F2A78"/>
    <w:rsid w:val="008F464E"/>
    <w:rsid w:val="009007AB"/>
    <w:rsid w:val="00910537"/>
    <w:rsid w:val="00914D1D"/>
    <w:rsid w:val="00917220"/>
    <w:rsid w:val="00926703"/>
    <w:rsid w:val="00932FE5"/>
    <w:rsid w:val="00951011"/>
    <w:rsid w:val="00951601"/>
    <w:rsid w:val="00952D20"/>
    <w:rsid w:val="00971E3F"/>
    <w:rsid w:val="0097317C"/>
    <w:rsid w:val="00980D87"/>
    <w:rsid w:val="00983150"/>
    <w:rsid w:val="009911C1"/>
    <w:rsid w:val="009A011A"/>
    <w:rsid w:val="009B15AA"/>
    <w:rsid w:val="009C4887"/>
    <w:rsid w:val="00A13525"/>
    <w:rsid w:val="00A14B81"/>
    <w:rsid w:val="00A15540"/>
    <w:rsid w:val="00A23C67"/>
    <w:rsid w:val="00A31EF5"/>
    <w:rsid w:val="00A3784B"/>
    <w:rsid w:val="00A60AC6"/>
    <w:rsid w:val="00A621AF"/>
    <w:rsid w:val="00A66714"/>
    <w:rsid w:val="00A75FE4"/>
    <w:rsid w:val="00A81B24"/>
    <w:rsid w:val="00AA007F"/>
    <w:rsid w:val="00AA41C8"/>
    <w:rsid w:val="00AB58DE"/>
    <w:rsid w:val="00AC52E1"/>
    <w:rsid w:val="00AD08FC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28E6"/>
    <w:rsid w:val="00C870A1"/>
    <w:rsid w:val="00C94D84"/>
    <w:rsid w:val="00CA22A9"/>
    <w:rsid w:val="00CB3A71"/>
    <w:rsid w:val="00CB6F99"/>
    <w:rsid w:val="00CD06B7"/>
    <w:rsid w:val="00CD5E97"/>
    <w:rsid w:val="00CE4105"/>
    <w:rsid w:val="00CE58C8"/>
    <w:rsid w:val="00D01A01"/>
    <w:rsid w:val="00D114E8"/>
    <w:rsid w:val="00D143AA"/>
    <w:rsid w:val="00D427AA"/>
    <w:rsid w:val="00D43A2D"/>
    <w:rsid w:val="00D5134E"/>
    <w:rsid w:val="00D561BF"/>
    <w:rsid w:val="00D57D3B"/>
    <w:rsid w:val="00D6077D"/>
    <w:rsid w:val="00DA02AA"/>
    <w:rsid w:val="00DB34AD"/>
    <w:rsid w:val="00DD086A"/>
    <w:rsid w:val="00DD1DC7"/>
    <w:rsid w:val="00E05243"/>
    <w:rsid w:val="00E12A91"/>
    <w:rsid w:val="00E171BC"/>
    <w:rsid w:val="00E3243B"/>
    <w:rsid w:val="00E32AC3"/>
    <w:rsid w:val="00E34038"/>
    <w:rsid w:val="00E36954"/>
    <w:rsid w:val="00E44739"/>
    <w:rsid w:val="00E55F12"/>
    <w:rsid w:val="00E80356"/>
    <w:rsid w:val="00E85C69"/>
    <w:rsid w:val="00E86ED6"/>
    <w:rsid w:val="00EA2724"/>
    <w:rsid w:val="00EB3490"/>
    <w:rsid w:val="00EB7333"/>
    <w:rsid w:val="00ED3D33"/>
    <w:rsid w:val="00EE2DC1"/>
    <w:rsid w:val="00EF0F77"/>
    <w:rsid w:val="00EF238F"/>
    <w:rsid w:val="00F00526"/>
    <w:rsid w:val="00F0762C"/>
    <w:rsid w:val="00F13027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C243E28"/>
    <w:rsid w:val="0DBC38EF"/>
    <w:rsid w:val="249B04CD"/>
    <w:rsid w:val="32E3452F"/>
    <w:rsid w:val="39B72F7C"/>
    <w:rsid w:val="410E6949"/>
    <w:rsid w:val="59421513"/>
    <w:rsid w:val="5E3B0A3D"/>
    <w:rsid w:val="683449D4"/>
    <w:rsid w:val="6DD9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280" w:after="280"/>
      <w:jc w:val="center"/>
      <w:outlineLvl w:val="0"/>
    </w:pPr>
    <w:rPr>
      <w:b/>
      <w:bCs/>
      <w:caps/>
    </w:rPr>
  </w:style>
  <w:style w:type="paragraph" w:styleId="3">
    <w:name w:val="heading 2"/>
    <w:basedOn w:val="4"/>
    <w:next w:val="1"/>
    <w:link w:val="40"/>
    <w:unhideWhenUsed/>
    <w:qFormat/>
    <w:uiPriority w:val="0"/>
    <w:pPr>
      <w:keepNext/>
      <w:numPr>
        <w:ilvl w:val="1"/>
        <w:numId w:val="1"/>
      </w:numPr>
      <w:tabs>
        <w:tab w:val="left" w:pos="1134"/>
      </w:tabs>
      <w:spacing w:before="240" w:after="240"/>
      <w:jc w:val="center"/>
      <w:outlineLvl w:val="1"/>
    </w:pPr>
    <w:rPr>
      <w:b/>
      <w:bCs/>
    </w:rPr>
  </w:style>
  <w:style w:type="paragraph" w:styleId="5">
    <w:name w:val="heading 3"/>
    <w:basedOn w:val="1"/>
    <w:next w:val="1"/>
    <w:qFormat/>
    <w:uiPriority w:val="0"/>
    <w:pPr>
      <w:keepNext/>
      <w:numPr>
        <w:ilvl w:val="2"/>
        <w:numId w:val="1"/>
      </w:numPr>
      <w:spacing w:before="240" w:after="240"/>
      <w:ind w:left="0" w:firstLine="0"/>
      <w:jc w:val="center"/>
      <w:outlineLvl w:val="2"/>
    </w:pPr>
    <w:rPr>
      <w:b/>
    </w:rPr>
  </w:style>
  <w:style w:type="paragraph" w:styleId="6">
    <w:name w:val="heading 4"/>
    <w:basedOn w:val="1"/>
    <w:next w:val="1"/>
    <w:qFormat/>
    <w:uiPriority w:val="0"/>
    <w:pPr>
      <w:keepNext/>
      <w:numPr>
        <w:ilvl w:val="3"/>
        <w:numId w:val="1"/>
      </w:numPr>
      <w:jc w:val="center"/>
      <w:outlineLvl w:val="3"/>
    </w:pPr>
  </w:style>
  <w:style w:type="paragraph" w:styleId="7">
    <w:name w:val="heading 5"/>
    <w:basedOn w:val="1"/>
    <w:next w:val="1"/>
    <w:link w:val="41"/>
    <w:semiHidden/>
    <w:unhideWhenUsed/>
    <w:qFormat/>
    <w:uiPriority w:val="0"/>
    <w:pPr>
      <w:numPr>
        <w:ilvl w:val="4"/>
        <w:numId w:val="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8">
    <w:name w:val="heading 6"/>
    <w:basedOn w:val="1"/>
    <w:next w:val="1"/>
    <w:link w:val="42"/>
    <w:semiHidden/>
    <w:unhideWhenUsed/>
    <w:qFormat/>
    <w:uiPriority w:val="0"/>
    <w:pPr>
      <w:numPr>
        <w:ilvl w:val="5"/>
        <w:numId w:val="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9">
    <w:name w:val="heading 7"/>
    <w:basedOn w:val="1"/>
    <w:next w:val="1"/>
    <w:link w:val="43"/>
    <w:semiHidden/>
    <w:unhideWhenUsed/>
    <w:qFormat/>
    <w:uiPriority w:val="0"/>
    <w:pPr>
      <w:numPr>
        <w:ilvl w:val="6"/>
        <w:numId w:val="1"/>
      </w:numPr>
      <w:spacing w:before="240" w:after="60"/>
      <w:outlineLvl w:val="6"/>
    </w:pPr>
    <w:rPr>
      <w:rFonts w:ascii="Calibri" w:hAnsi="Calibri"/>
      <w:sz w:val="24"/>
    </w:rPr>
  </w:style>
  <w:style w:type="paragraph" w:styleId="10">
    <w:name w:val="heading 8"/>
    <w:basedOn w:val="1"/>
    <w:next w:val="1"/>
    <w:link w:val="44"/>
    <w:semiHidden/>
    <w:unhideWhenUsed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11">
    <w:name w:val="heading 9"/>
    <w:basedOn w:val="1"/>
    <w:next w:val="1"/>
    <w:link w:val="45"/>
    <w:semiHidden/>
    <w:unhideWhenUsed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12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нумерованный список"/>
    <w:basedOn w:val="1"/>
    <w:qFormat/>
    <w:uiPriority w:val="0"/>
    <w:pPr>
      <w:numPr>
        <w:ilvl w:val="0"/>
        <w:numId w:val="2"/>
      </w:numPr>
      <w:tabs>
        <w:tab w:val="left" w:pos="1134"/>
      </w:tabs>
      <w:ind w:left="0" w:firstLine="709"/>
    </w:pPr>
  </w:style>
  <w:style w:type="character" w:styleId="14">
    <w:name w:val="FollowedHyperlink"/>
    <w:basedOn w:val="12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5">
    <w:name w:val="annotation reference"/>
    <w:qFormat/>
    <w:uiPriority w:val="0"/>
    <w:rPr>
      <w:sz w:val="16"/>
      <w:szCs w:val="16"/>
    </w:rPr>
  </w:style>
  <w:style w:type="character" w:styleId="16">
    <w:name w:val="Hyperlink"/>
    <w:unhideWhenUsed/>
    <w:qFormat/>
    <w:uiPriority w:val="99"/>
    <w:rPr>
      <w:rFonts w:ascii="Times New Roman" w:hAnsi="Times New Roman"/>
      <w:color w:val="auto"/>
      <w:sz w:val="28"/>
      <w:u w:val="none"/>
    </w:rPr>
  </w:style>
  <w:style w:type="character" w:styleId="17">
    <w:name w:val="Strong"/>
    <w:basedOn w:val="12"/>
    <w:qFormat/>
    <w:uiPriority w:val="22"/>
    <w:rPr>
      <w:b/>
      <w:bCs/>
    </w:rPr>
  </w:style>
  <w:style w:type="paragraph" w:styleId="18">
    <w:name w:val="caption"/>
    <w:basedOn w:val="1"/>
    <w:next w:val="1"/>
    <w:unhideWhenUsed/>
    <w:qFormat/>
    <w:uiPriority w:val="0"/>
    <w:pPr>
      <w:spacing w:after="360" w:line="240" w:lineRule="auto"/>
      <w:ind w:firstLine="0"/>
      <w:jc w:val="center"/>
    </w:pPr>
    <w:rPr>
      <w:bCs/>
      <w:szCs w:val="20"/>
    </w:rPr>
  </w:style>
  <w:style w:type="paragraph" w:styleId="19">
    <w:name w:val="annotation text"/>
    <w:basedOn w:val="1"/>
    <w:link w:val="33"/>
    <w:qFormat/>
    <w:uiPriority w:val="0"/>
    <w:rPr>
      <w:sz w:val="20"/>
      <w:szCs w:val="20"/>
    </w:rPr>
  </w:style>
  <w:style w:type="paragraph" w:styleId="20">
    <w:name w:val="annotation subject"/>
    <w:basedOn w:val="19"/>
    <w:next w:val="19"/>
    <w:link w:val="34"/>
    <w:qFormat/>
    <w:uiPriority w:val="0"/>
    <w:rPr>
      <w:b/>
      <w:bCs/>
    </w:rPr>
  </w:style>
  <w:style w:type="paragraph" w:styleId="21">
    <w:name w:val="header"/>
    <w:basedOn w:val="1"/>
    <w:link w:val="35"/>
    <w:qFormat/>
    <w:uiPriority w:val="0"/>
    <w:pPr>
      <w:tabs>
        <w:tab w:val="center" w:pos="4677"/>
        <w:tab w:val="right" w:pos="9355"/>
      </w:tabs>
    </w:pPr>
  </w:style>
  <w:style w:type="paragraph" w:styleId="22">
    <w:name w:val="Body Text"/>
    <w:basedOn w:val="1"/>
    <w:link w:val="31"/>
    <w:qFormat/>
    <w:uiPriority w:val="0"/>
    <w:pPr>
      <w:spacing w:after="120"/>
    </w:pPr>
  </w:style>
  <w:style w:type="paragraph" w:styleId="23">
    <w:name w:val="toc 1"/>
    <w:basedOn w:val="1"/>
    <w:next w:val="1"/>
    <w:autoRedefine/>
    <w:qFormat/>
    <w:uiPriority w:val="39"/>
    <w:pPr>
      <w:tabs>
        <w:tab w:val="right" w:leader="dot" w:pos="9345"/>
      </w:tabs>
      <w:ind w:left="284" w:hanging="284"/>
    </w:pPr>
  </w:style>
  <w:style w:type="paragraph" w:styleId="24">
    <w:name w:val="toc 2"/>
    <w:basedOn w:val="1"/>
    <w:next w:val="1"/>
    <w:autoRedefine/>
    <w:qFormat/>
    <w:uiPriority w:val="39"/>
    <w:pPr>
      <w:tabs>
        <w:tab w:val="right" w:leader="dot" w:pos="9345"/>
      </w:tabs>
      <w:ind w:firstLine="0"/>
    </w:pPr>
  </w:style>
  <w:style w:type="paragraph" w:styleId="25">
    <w:name w:val="Body Text Indent"/>
    <w:basedOn w:val="1"/>
    <w:link w:val="29"/>
    <w:qFormat/>
    <w:uiPriority w:val="0"/>
    <w:pPr>
      <w:ind w:firstLine="567"/>
    </w:pPr>
    <w:rPr>
      <w:lang w:val="zh-CN" w:eastAsia="zh-CN"/>
    </w:rPr>
  </w:style>
  <w:style w:type="paragraph" w:styleId="26">
    <w:name w:val="footer"/>
    <w:basedOn w:val="1"/>
    <w:link w:val="36"/>
    <w:qFormat/>
    <w:uiPriority w:val="99"/>
    <w:pPr>
      <w:tabs>
        <w:tab w:val="center" w:pos="4677"/>
        <w:tab w:val="right" w:pos="9355"/>
      </w:tabs>
    </w:pPr>
  </w:style>
  <w:style w:type="paragraph" w:styleId="27">
    <w:name w:val="Subtitle"/>
    <w:basedOn w:val="1"/>
    <w:qFormat/>
    <w:uiPriority w:val="0"/>
  </w:style>
  <w:style w:type="table" w:styleId="28">
    <w:name w:val="Table Grid"/>
    <w:basedOn w:val="13"/>
    <w:qFormat/>
    <w:uiPriority w:val="39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9">
    <w:name w:val="Основной текст с отступом Знак"/>
    <w:link w:val="25"/>
    <w:qFormat/>
    <w:uiPriority w:val="0"/>
    <w:rPr>
      <w:sz w:val="28"/>
      <w:szCs w:val="24"/>
    </w:rPr>
  </w:style>
  <w:style w:type="paragraph" w:customStyle="1" w:styleId="30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character" w:customStyle="1" w:styleId="31">
    <w:name w:val="Основной текст Знак"/>
    <w:link w:val="22"/>
    <w:qFormat/>
    <w:uiPriority w:val="0"/>
    <w:rPr>
      <w:sz w:val="24"/>
      <w:szCs w:val="24"/>
    </w:rPr>
  </w:style>
  <w:style w:type="paragraph" w:customStyle="1" w:styleId="32">
    <w:name w:val="Обычный (веб)1"/>
    <w:basedOn w:val="1"/>
    <w:qFormat/>
    <w:uiPriority w:val="0"/>
    <w:pPr>
      <w:spacing w:before="100" w:beforeAutospacing="1" w:after="100" w:afterAutospacing="1"/>
    </w:pPr>
    <w:rPr>
      <w:rFonts w:ascii="Arial Unicode MS" w:hAnsi="Arial Unicode MS" w:eastAsia="Arial Unicode MS" w:cs="Arial Unicode MS"/>
    </w:rPr>
  </w:style>
  <w:style w:type="character" w:customStyle="1" w:styleId="33">
    <w:name w:val="Текст примечания Знак"/>
    <w:basedOn w:val="12"/>
    <w:link w:val="19"/>
    <w:qFormat/>
    <w:uiPriority w:val="0"/>
  </w:style>
  <w:style w:type="character" w:customStyle="1" w:styleId="34">
    <w:name w:val="Тема примечания Знак"/>
    <w:link w:val="20"/>
    <w:qFormat/>
    <w:uiPriority w:val="0"/>
    <w:rPr>
      <w:b/>
      <w:bCs/>
    </w:rPr>
  </w:style>
  <w:style w:type="character" w:customStyle="1" w:styleId="35">
    <w:name w:val="Верхний колонтитул Знак"/>
    <w:link w:val="21"/>
    <w:qFormat/>
    <w:uiPriority w:val="0"/>
    <w:rPr>
      <w:sz w:val="24"/>
      <w:szCs w:val="24"/>
    </w:rPr>
  </w:style>
  <w:style w:type="character" w:customStyle="1" w:styleId="36">
    <w:name w:val="Нижний колонтитул Знак"/>
    <w:link w:val="26"/>
    <w:qFormat/>
    <w:uiPriority w:val="99"/>
    <w:rPr>
      <w:sz w:val="24"/>
      <w:szCs w:val="24"/>
    </w:rPr>
  </w:style>
  <w:style w:type="paragraph" w:customStyle="1" w:styleId="37">
    <w:name w:val="Код"/>
    <w:basedOn w:val="1"/>
    <w:qFormat/>
    <w:uiPriority w:val="0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customStyle="1" w:styleId="38">
    <w:name w:val="Заголовок оглавления1"/>
    <w:basedOn w:val="2"/>
    <w:next w:val="1"/>
    <w:unhideWhenUsed/>
    <w:qFormat/>
    <w:uiPriority w:val="39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customStyle="1" w:styleId="39">
    <w:name w:val="Заголовок 1 без нумерации и прописных"/>
    <w:basedOn w:val="2"/>
    <w:qFormat/>
    <w:uiPriority w:val="0"/>
    <w:pPr>
      <w:numPr>
        <w:numId w:val="0"/>
      </w:numPr>
    </w:pPr>
    <w:rPr>
      <w:caps w:val="0"/>
    </w:rPr>
  </w:style>
  <w:style w:type="character" w:customStyle="1" w:styleId="40">
    <w:name w:val="Заголовок 2 Знак"/>
    <w:link w:val="3"/>
    <w:qFormat/>
    <w:uiPriority w:val="0"/>
    <w:rPr>
      <w:b/>
      <w:bCs/>
      <w:sz w:val="28"/>
      <w:szCs w:val="24"/>
    </w:rPr>
  </w:style>
  <w:style w:type="character" w:customStyle="1" w:styleId="41">
    <w:name w:val="Заголовок 5 Знак"/>
    <w:link w:val="7"/>
    <w:semiHidden/>
    <w:qFormat/>
    <w:uiPriority w:val="0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customStyle="1" w:styleId="42">
    <w:name w:val="Заголовок 6 Знак"/>
    <w:link w:val="8"/>
    <w:semiHidden/>
    <w:qFormat/>
    <w:uiPriority w:val="0"/>
    <w:rPr>
      <w:rFonts w:ascii="Calibri" w:hAnsi="Calibri" w:eastAsia="Times New Roman" w:cs="Times New Roman"/>
      <w:b/>
      <w:bCs/>
      <w:sz w:val="22"/>
      <w:szCs w:val="22"/>
    </w:rPr>
  </w:style>
  <w:style w:type="character" w:customStyle="1" w:styleId="43">
    <w:name w:val="Заголовок 7 Знак"/>
    <w:link w:val="9"/>
    <w:semiHidden/>
    <w:qFormat/>
    <w:uiPriority w:val="0"/>
    <w:rPr>
      <w:rFonts w:ascii="Calibri" w:hAnsi="Calibri" w:eastAsia="Times New Roman" w:cs="Times New Roman"/>
      <w:sz w:val="24"/>
      <w:szCs w:val="24"/>
    </w:rPr>
  </w:style>
  <w:style w:type="character" w:customStyle="1" w:styleId="44">
    <w:name w:val="Заголовок 8 Знак"/>
    <w:link w:val="10"/>
    <w:semiHidden/>
    <w:qFormat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45">
    <w:name w:val="Заголовок 9 Знак"/>
    <w:link w:val="11"/>
    <w:semiHidden/>
    <w:qFormat/>
    <w:uiPriority w:val="0"/>
    <w:rPr>
      <w:rFonts w:ascii="Calibri Light" w:hAnsi="Calibri Light" w:eastAsia="Times New Roman" w:cs="Times New Roman"/>
      <w:sz w:val="22"/>
      <w:szCs w:val="22"/>
    </w:rPr>
  </w:style>
  <w:style w:type="paragraph" w:customStyle="1" w:styleId="46">
    <w:name w:val="маркерованный список"/>
    <w:basedOn w:val="1"/>
    <w:qFormat/>
    <w:uiPriority w:val="0"/>
    <w:pPr>
      <w:numPr>
        <w:ilvl w:val="1"/>
        <w:numId w:val="3"/>
      </w:numPr>
      <w:tabs>
        <w:tab w:val="left" w:pos="1134"/>
      </w:tabs>
      <w:ind w:left="0" w:firstLine="709"/>
    </w:pPr>
  </w:style>
  <w:style w:type="paragraph" w:customStyle="1" w:styleId="47">
    <w:name w:val="рисунок"/>
    <w:basedOn w:val="1"/>
    <w:qFormat/>
    <w:uiPriority w:val="0"/>
    <w:pPr>
      <w:keepNext/>
      <w:ind w:firstLine="0"/>
      <w:jc w:val="center"/>
    </w:pPr>
  </w:style>
  <w:style w:type="paragraph" w:styleId="48">
    <w:name w:val="List Paragraph"/>
    <w:basedOn w:val="1"/>
    <w:qFormat/>
    <w:uiPriority w:val="34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49">
    <w:name w:val="Неразрешенное упоминание1"/>
    <w:basedOn w:val="1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0">
    <w:name w:val="Заголовок 1 без уровня"/>
    <w:basedOn w:val="39"/>
    <w:qFormat/>
    <w:uiPriority w:val="0"/>
    <w:pPr>
      <w:outlineLvl w:val="9"/>
    </w:pPr>
  </w:style>
  <w:style w:type="paragraph" w:customStyle="1" w:styleId="51">
    <w:name w:val="Рисунок"/>
    <w:basedOn w:val="1"/>
    <w:qFormat/>
    <w:uiPriority w:val="0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paragraph" w:customStyle="1" w:styleId="52">
    <w:name w:val="Название таблицы"/>
    <w:basedOn w:val="1"/>
    <w:qFormat/>
    <w:uiPriority w:val="0"/>
    <w:pPr>
      <w:spacing w:before="60"/>
      <w:ind w:firstLine="0"/>
    </w:pPr>
  </w:style>
  <w:style w:type="paragraph" w:customStyle="1" w:styleId="53">
    <w:name w:val="ОС_ТУСУР"/>
    <w:basedOn w:val="1"/>
    <w:link w:val="54"/>
    <w:qFormat/>
    <w:uiPriority w:val="0"/>
  </w:style>
  <w:style w:type="character" w:customStyle="1" w:styleId="54">
    <w:name w:val="ОС_ТУСУР Знак"/>
    <w:basedOn w:val="12"/>
    <w:link w:val="53"/>
    <w:qFormat/>
    <w:uiPriority w:val="0"/>
    <w:rPr>
      <w:sz w:val="28"/>
      <w:szCs w:val="24"/>
    </w:rPr>
  </w:style>
  <w:style w:type="paragraph" w:customStyle="1" w:styleId="55">
    <w:name w:val="font-claude-response-body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56">
    <w:name w:val="t286pc"/>
    <w:basedOn w:val="12"/>
    <w:qFormat/>
    <w:uiPriority w:val="0"/>
  </w:style>
  <w:style w:type="paragraph" w:customStyle="1" w:styleId="57">
    <w:name w:val="my-2"/>
    <w:basedOn w:val="1"/>
    <w:qFormat/>
    <w:uiPriority w:val="0"/>
    <w:pPr>
      <w:spacing w:before="100" w:beforeAutospacing="1" w:after="100" w:afterAutospacing="1" w:line="240" w:lineRule="auto"/>
      <w:ind w:firstLine="0"/>
      <w:jc w:val="left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EF</Company>
  <Pages>3</Pages>
  <Words>538</Words>
  <Characters>3073</Characters>
  <Lines>25</Lines>
  <Paragraphs>7</Paragraphs>
  <TotalTime>28</TotalTime>
  <ScaleCrop>false</ScaleCrop>
  <LinksUpToDate>false</LinksUpToDate>
  <CharactersWithSpaces>3604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2026-02-24T06:26:00Z</dcterms:created>
  <dc:creator>S0</dc:creator>
  <cp:lastModifiedBy>makar</cp:lastModifiedBy>
  <cp:lastPrinted>2026-02-16T09:07:00Z</cp:lastPrinted>
  <dcterms:modified xsi:type="dcterms:W3CDTF">2026-03-24T10:18:33Z</dcterms:modified>
  <dc:title>ФЕДЕРАЛЬНОЕ АГЕНСТВО ОБРАЗОВАНИЯ РФ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22D7F0EB50274C3F997049A9A2EA15BA_12</vt:lpwstr>
  </property>
</Properties>
</file>