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text" w:horzAnchor="page" w:tblpX="1263" w:tblpY="-297"/>
        <w:tblOverlap w:val="never"/>
        <w:tblW w:w="985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1"/>
        <w:gridCol w:w="2978"/>
        <w:gridCol w:w="1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tblHeader/>
        </w:trPr>
        <w:tc>
          <w:p>
            <w:pPr>
              <w:pStyle w:val="24"/>
              <w:jc w:val="left"/>
            </w:pPr>
            <w:bookmarkStart w:id="0" w:name="html-table"/>
            <w:r>
              <w:t>Company</w:t>
            </w:r>
          </w:p>
        </w:tc>
        <w:tc>
          <w:p>
            <w:pPr>
              <w:pStyle w:val="24"/>
              <w:jc w:val="left"/>
            </w:pPr>
            <w:r>
              <w:t>Contact</w:t>
            </w:r>
          </w:p>
        </w:tc>
        <w:tc>
          <w:p>
            <w:pPr>
              <w:pStyle w:val="24"/>
              <w:jc w:val="left"/>
            </w:pPr>
            <w:r>
              <w:t>Country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p>
            <w:pPr>
              <w:pStyle w:val="24"/>
              <w:jc w:val="left"/>
            </w:pPr>
            <w:r>
              <w:t>Alfreds Futterkiste</w:t>
            </w:r>
          </w:p>
        </w:tc>
        <w:tc>
          <w:p>
            <w:pPr>
              <w:pStyle w:val="24"/>
              <w:jc w:val="left"/>
            </w:pPr>
            <w:r>
              <w:t>Maria Anders</w:t>
            </w:r>
          </w:p>
        </w:tc>
        <w:tc>
          <w:p>
            <w:pPr>
              <w:pStyle w:val="24"/>
              <w:jc w:val="left"/>
            </w:pPr>
            <w:r>
              <w:t>Germany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p>
            <w:pPr>
              <w:pStyle w:val="24"/>
              <w:jc w:val="left"/>
            </w:pPr>
            <w:r>
              <w:t>Centro comercial Moctezuma</w:t>
            </w:r>
          </w:p>
        </w:tc>
        <w:tc>
          <w:p>
            <w:pPr>
              <w:pStyle w:val="24"/>
              <w:jc w:val="left"/>
            </w:pPr>
            <w:r>
              <w:t>Francisco Chang</w:t>
            </w:r>
          </w:p>
        </w:tc>
        <w:tc>
          <w:p>
            <w:pPr>
              <w:pStyle w:val="24"/>
              <w:jc w:val="left"/>
            </w:pPr>
            <w:r>
              <w:t>Mexico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p>
            <w:pPr>
              <w:pStyle w:val="24"/>
              <w:jc w:val="left"/>
            </w:pPr>
            <w:r>
              <w:t>Ernst Handel</w:t>
            </w:r>
          </w:p>
        </w:tc>
        <w:tc>
          <w:p>
            <w:pPr>
              <w:pStyle w:val="24"/>
              <w:jc w:val="left"/>
            </w:pPr>
            <w:r>
              <w:t>Roland Mendel</w:t>
            </w:r>
          </w:p>
        </w:tc>
        <w:tc>
          <w:p>
            <w:pPr>
              <w:pStyle w:val="24"/>
              <w:jc w:val="left"/>
              <w:rPr>
                <w:rFonts w:hint="default"/>
                <w:lang w:val="en-US"/>
              </w:rPr>
            </w:pPr>
            <w:r>
              <w:t>Austri</w:t>
            </w:r>
            <w:r>
              <w:rPr>
                <w:rFonts w:hint="default"/>
                <w:lang w:val="en-US"/>
              </w:rPr>
              <w:t>a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p>
            <w:pPr>
              <w:pStyle w:val="24"/>
              <w:jc w:val="left"/>
            </w:pPr>
            <w:r>
              <w:t>Island Trading</w:t>
            </w:r>
          </w:p>
        </w:tc>
        <w:tc>
          <w:p>
            <w:pPr>
              <w:pStyle w:val="24"/>
              <w:jc w:val="left"/>
            </w:pPr>
            <w:r>
              <w:t>Helen Bennett</w:t>
            </w:r>
          </w:p>
        </w:tc>
        <w:tc>
          <w:p>
            <w:pPr>
              <w:pStyle w:val="24"/>
              <w:jc w:val="left"/>
            </w:pPr>
            <w:r>
              <w:t>UK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p>
            <w:pPr>
              <w:pStyle w:val="24"/>
              <w:jc w:val="left"/>
            </w:pPr>
            <w:r>
              <w:t>Laughing Bacchus Winecellars</w:t>
            </w:r>
          </w:p>
        </w:tc>
        <w:tc>
          <w:p>
            <w:pPr>
              <w:pStyle w:val="24"/>
              <w:jc w:val="left"/>
            </w:pPr>
            <w:r>
              <w:t>Yoshi Tannamuri</w:t>
            </w:r>
          </w:p>
        </w:tc>
        <w:tc>
          <w:p>
            <w:pPr>
              <w:pStyle w:val="24"/>
              <w:jc w:val="left"/>
            </w:pPr>
            <w:r>
              <w:t>Canada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p>
            <w:pPr>
              <w:pStyle w:val="24"/>
              <w:jc w:val="left"/>
            </w:pPr>
            <w:r>
              <w:t>Magazzini Alimentari Riuniti</w:t>
            </w:r>
          </w:p>
        </w:tc>
        <w:tc>
          <w:p>
            <w:pPr>
              <w:pStyle w:val="24"/>
              <w:jc w:val="left"/>
            </w:pPr>
            <w:r>
              <w:t>Giovanni Rovelli</w:t>
            </w:r>
          </w:p>
        </w:tc>
        <w:tc>
          <w:p>
            <w:pPr>
              <w:pStyle w:val="24"/>
              <w:jc w:val="left"/>
            </w:pPr>
            <w:r>
              <w:t>Italy</w:t>
            </w:r>
          </w:p>
        </w:tc>
      </w:tr>
    </w:tbl>
    <w:p>
      <w:pPr>
        <w:pStyle w:val="4"/>
      </w:pPr>
      <w:r>
        <w:t>HTML Table</w:t>
      </w:r>
    </w:p>
    <w:bookmarkEnd w:id="0"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FreeSans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ptos">
    <w:altName w:val="Arima Madurai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rima Madurai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a Madurai ExtraLight">
    <w:panose1 w:val="00000300000000000000"/>
    <w:charset w:val="00"/>
    <w:family w:val="auto"/>
    <w:pitch w:val="default"/>
    <w:sig w:usb0="201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DBA3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uiPriority w:val="0"/>
    <w:rPr>
      <w:rFonts w:ascii="Consolas" w:hAnsi="Consolas"/>
      <w:sz w:val="22"/>
    </w:rPr>
  </w:style>
  <w:style w:type="character" w:customStyle="1" w:styleId="49">
    <w:name w:val="Section Number"/>
    <w:basedOn w:val="18"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1970-01-01T07:00:00Z</dcterms:created>
  <dc:creator>bangfkr</dc:creator>
  <cp:lastModifiedBy>bangfkr</cp:lastModifiedBy>
  <dcterms:modified xsi:type="dcterms:W3CDTF">2024-05-23T16:04:46Z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