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5000" w14:textId="021753E8" w:rsidR="00D25E6B" w:rsidRPr="00D25E6B" w:rsidRDefault="00D25E6B" w:rsidP="00D25E6B">
      <w:pPr>
        <w:pStyle w:val="Balk1"/>
        <w:rPr>
          <w:color w:val="EE0000"/>
        </w:rPr>
      </w:pPr>
      <w:r>
        <w:t xml:space="preserve">                               </w:t>
      </w:r>
      <w:r>
        <w:rPr>
          <w:color w:val="EE0000"/>
        </w:rPr>
        <w:t>MATEMATİK ÖDEVİ</w:t>
      </w:r>
    </w:p>
    <w:p w14:paraId="4C2E16D2" w14:textId="77777777" w:rsidR="00D25E6B" w:rsidRDefault="00D25E6B"/>
    <w:p w14:paraId="2413F028" w14:textId="760580E0" w:rsidR="009B05D0" w:rsidRDefault="00D25E6B">
      <w:r>
        <w:t>#include &lt;</w:t>
      </w:r>
      <w:proofErr w:type="spellStart"/>
      <w:r>
        <w:t>iostream</w:t>
      </w:r>
      <w:proofErr w:type="spellEnd"/>
      <w:r>
        <w:t>&gt;</w:t>
      </w:r>
      <w:r>
        <w:br/>
        <w:t>#include &lt;</w:t>
      </w:r>
      <w:proofErr w:type="spellStart"/>
      <w:r>
        <w:t>cmath</w:t>
      </w:r>
      <w:proofErr w:type="spellEnd"/>
      <w:r>
        <w:t>&gt;</w:t>
      </w:r>
      <w:r>
        <w:br/>
      </w:r>
      <w:r>
        <w:br/>
      </w:r>
      <w:proofErr w:type="spellStart"/>
      <w:r>
        <w:t>using</w:t>
      </w:r>
      <w:proofErr w:type="spellEnd"/>
      <w:r>
        <w:t xml:space="preserve"> </w:t>
      </w:r>
      <w:proofErr w:type="spellStart"/>
      <w:r>
        <w:t>namespace</w:t>
      </w:r>
      <w:proofErr w:type="spellEnd"/>
      <w:r>
        <w:t xml:space="preserve"> </w:t>
      </w:r>
      <w:proofErr w:type="spellStart"/>
      <w:r>
        <w:t>std</w:t>
      </w:r>
      <w:proofErr w:type="spellEnd"/>
      <w:r>
        <w:t>;</w:t>
      </w:r>
      <w:r>
        <w:br/>
      </w:r>
      <w:r>
        <w:br/>
        <w:t>main(){</w:t>
      </w:r>
      <w:r>
        <w:br/>
        <w:t>   </w:t>
      </w:r>
      <w:proofErr w:type="spellStart"/>
      <w:r>
        <w:t>int</w:t>
      </w:r>
      <w:proofErr w:type="spellEnd"/>
      <w:r>
        <w:t xml:space="preserve"> a, b, c, </w:t>
      </w:r>
      <w:proofErr w:type="spellStart"/>
      <w:r>
        <w:t>Diskriminant</w:t>
      </w:r>
      <w:proofErr w:type="spellEnd"/>
      <w:r>
        <w:t>;</w:t>
      </w:r>
      <w:r>
        <w:br/>
        <w:t>   </w:t>
      </w:r>
      <w:proofErr w:type="spellStart"/>
      <w:r>
        <w:t>setlocale</w:t>
      </w:r>
      <w:proofErr w:type="spellEnd"/>
      <w:r>
        <w:t>(LC_ALL, "</w:t>
      </w:r>
      <w:proofErr w:type="spellStart"/>
      <w:r>
        <w:t>Turkish</w:t>
      </w:r>
      <w:proofErr w:type="spellEnd"/>
      <w:r>
        <w:t>");</w:t>
      </w:r>
      <w:r>
        <w:br/>
      </w:r>
      <w:r>
        <w:br/>
        <w:t>   </w:t>
      </w:r>
      <w:proofErr w:type="spellStart"/>
      <w:r>
        <w:t>cout</w:t>
      </w:r>
      <w:proofErr w:type="spellEnd"/>
      <w:r>
        <w:t xml:space="preserve"> &lt;&lt; "ax²+bx+c işleminden a </w:t>
      </w:r>
      <w:proofErr w:type="spellStart"/>
      <w:r>
        <w:t>yı</w:t>
      </w:r>
      <w:proofErr w:type="spellEnd"/>
      <w:r>
        <w:t xml:space="preserve"> giriniz:";</w:t>
      </w:r>
      <w:r>
        <w:br/>
        <w:t>   cin &gt;&gt; a;</w:t>
      </w:r>
      <w:r>
        <w:br/>
      </w:r>
      <w:r>
        <w:br/>
        <w:t>   </w:t>
      </w:r>
      <w:proofErr w:type="spellStart"/>
      <w:r>
        <w:t>cout</w:t>
      </w:r>
      <w:proofErr w:type="spellEnd"/>
      <w:r>
        <w:t xml:space="preserve"> &lt;&lt; "ax²+bx+c işleminden b </w:t>
      </w:r>
      <w:proofErr w:type="spellStart"/>
      <w:r>
        <w:t>yı</w:t>
      </w:r>
      <w:proofErr w:type="spellEnd"/>
      <w:r>
        <w:t xml:space="preserve"> giriniz:";</w:t>
      </w:r>
      <w:r>
        <w:br/>
        <w:t>   cin &gt;&gt; b;</w:t>
      </w:r>
      <w:r>
        <w:br/>
      </w:r>
      <w:r>
        <w:br/>
        <w:t>   </w:t>
      </w:r>
      <w:proofErr w:type="spellStart"/>
      <w:r>
        <w:t>cout</w:t>
      </w:r>
      <w:proofErr w:type="spellEnd"/>
      <w:r>
        <w:t xml:space="preserve"> &lt;&lt; "ax²+bx+c işleminden c </w:t>
      </w:r>
      <w:proofErr w:type="spellStart"/>
      <w:r>
        <w:t>yı</w:t>
      </w:r>
      <w:proofErr w:type="spellEnd"/>
      <w:r>
        <w:t xml:space="preserve"> giriniz:";</w:t>
      </w:r>
      <w:r>
        <w:br/>
        <w:t>   cin &gt;&gt; c;</w:t>
      </w:r>
      <w:r>
        <w:br/>
      </w:r>
      <w:r>
        <w:br/>
        <w:t>   </w:t>
      </w:r>
      <w:proofErr w:type="spellStart"/>
      <w:r>
        <w:t>Diskriminant</w:t>
      </w:r>
      <w:proofErr w:type="spellEnd"/>
      <w:r>
        <w:t xml:space="preserve"> = (b * b) - (4 * a * c);</w:t>
      </w:r>
      <w:r>
        <w:br/>
        <w:t>   </w:t>
      </w:r>
      <w:proofErr w:type="spellStart"/>
      <w:r>
        <w:t>cout</w:t>
      </w:r>
      <w:proofErr w:type="spellEnd"/>
      <w:r>
        <w:t xml:space="preserve"> &lt;&lt; "Delta değeri:" &lt;&lt; </w:t>
      </w:r>
      <w:proofErr w:type="spellStart"/>
      <w:r>
        <w:t>Diskriminant</w:t>
      </w:r>
      <w:proofErr w:type="spellEnd"/>
      <w:r>
        <w:t xml:space="preserve"> &lt;&lt; </w:t>
      </w:r>
      <w:proofErr w:type="spellStart"/>
      <w:r>
        <w:t>endl</w:t>
      </w:r>
      <w:proofErr w:type="spellEnd"/>
      <w:r>
        <w:t>;</w:t>
      </w:r>
      <w:r>
        <w:br/>
      </w:r>
      <w:r>
        <w:br/>
        <w:t>   </w:t>
      </w:r>
      <w:proofErr w:type="spellStart"/>
      <w:r>
        <w:t>if</w:t>
      </w:r>
      <w:proofErr w:type="spellEnd"/>
      <w:r>
        <w:t xml:space="preserve"> (</w:t>
      </w:r>
      <w:proofErr w:type="spellStart"/>
      <w:r>
        <w:t>Diskriminant</w:t>
      </w:r>
      <w:proofErr w:type="spellEnd"/>
      <w:r>
        <w:t xml:space="preserve"> &lt; 0) {</w:t>
      </w:r>
      <w:r>
        <w:br/>
        <w:t>       </w:t>
      </w:r>
      <w:proofErr w:type="spellStart"/>
      <w:r>
        <w:t>cout</w:t>
      </w:r>
      <w:proofErr w:type="spellEnd"/>
      <w:r>
        <w:t xml:space="preserve"> &lt;&lt; "Delta sıfırdan küçük olduğu için reel kök yok.";</w:t>
      </w:r>
      <w:r>
        <w:br/>
        <w:t>   }</w:t>
      </w:r>
      <w:r>
        <w:br/>
        <w:t xml:space="preserve">   else </w:t>
      </w:r>
      <w:proofErr w:type="spellStart"/>
      <w:r>
        <w:t>if</w:t>
      </w:r>
      <w:proofErr w:type="spellEnd"/>
      <w:r>
        <w:t xml:space="preserve"> (</w:t>
      </w:r>
      <w:proofErr w:type="spellStart"/>
      <w:r>
        <w:t>Diskriminant</w:t>
      </w:r>
      <w:proofErr w:type="spellEnd"/>
      <w:r>
        <w:t xml:space="preserve"> == 0) {</w:t>
      </w:r>
      <w:r>
        <w:br/>
        <w:t>       </w:t>
      </w:r>
      <w:proofErr w:type="spellStart"/>
      <w:r>
        <w:t>cout</w:t>
      </w:r>
      <w:proofErr w:type="spellEnd"/>
      <w:r>
        <w:t xml:space="preserve"> &lt;&lt; "Delta sıfıra eşit olduğu için çift katlı kök";</w:t>
      </w:r>
      <w:r>
        <w:br/>
        <w:t>   }</w:t>
      </w:r>
      <w:r>
        <w:br/>
        <w:t>   else {</w:t>
      </w:r>
      <w:r>
        <w:br/>
        <w:t>       </w:t>
      </w:r>
      <w:proofErr w:type="spellStart"/>
      <w:r>
        <w:t>cout</w:t>
      </w:r>
      <w:proofErr w:type="spellEnd"/>
      <w:r>
        <w:t xml:space="preserve"> &lt;&lt; "Delta sıfırdan büyük olduğu için iki farklı kökü var";</w:t>
      </w:r>
      <w:r>
        <w:br/>
        <w:t>   }</w:t>
      </w:r>
      <w:r>
        <w:br/>
        <w:t>}</w:t>
      </w:r>
    </w:p>
    <w:p w14:paraId="4E4DA54F" w14:textId="0B7BDA14" w:rsidR="00D25E6B" w:rsidRDefault="00551F33">
      <w:r>
        <w:rPr>
          <w:noProof/>
        </w:rPr>
        <w:lastRenderedPageBreak/>
        <w:drawing>
          <wp:inline distT="0" distB="0" distL="0" distR="0" wp14:anchorId="2969D53C" wp14:editId="15DA89CF">
            <wp:extent cx="4772691" cy="2867425"/>
            <wp:effectExtent l="0" t="0" r="8890" b="9525"/>
            <wp:docPr id="2100065983" name="Resim 3"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5983" name="Resim 3" descr="metin, ekran görüntüsü, yazı tip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772691" cy="2867425"/>
                    </a:xfrm>
                    <a:prstGeom prst="rect">
                      <a:avLst/>
                    </a:prstGeom>
                  </pic:spPr>
                </pic:pic>
              </a:graphicData>
            </a:graphic>
          </wp:inline>
        </w:drawing>
      </w:r>
    </w:p>
    <w:p w14:paraId="001C5987" w14:textId="463F4186" w:rsidR="00D25E6B" w:rsidRDefault="00D25E6B">
      <w:r>
        <w:rPr>
          <w:noProof/>
        </w:rPr>
        <w:drawing>
          <wp:inline distT="0" distB="0" distL="0" distR="0" wp14:anchorId="03C1798A" wp14:editId="13AC8CC6">
            <wp:extent cx="5668166" cy="4153480"/>
            <wp:effectExtent l="0" t="0" r="0" b="0"/>
            <wp:docPr id="1640038970" name="Resim 2" descr="metin, elektronik donanım,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8970" name="Resim 2" descr="metin, elektronik donanım, ekran görüntüsü, yazılı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668166" cy="4153480"/>
                    </a:xfrm>
                    <a:prstGeom prst="rect">
                      <a:avLst/>
                    </a:prstGeom>
                  </pic:spPr>
                </pic:pic>
              </a:graphicData>
            </a:graphic>
          </wp:inline>
        </w:drawing>
      </w:r>
    </w:p>
    <w:p w14:paraId="0FDDBA86" w14:textId="6690EE73" w:rsidR="00D25E6B" w:rsidRDefault="00D25E6B">
      <w:r>
        <w:rPr>
          <w:color w:val="000000"/>
          <w:sz w:val="27"/>
          <w:szCs w:val="27"/>
        </w:rPr>
        <w:t xml:space="preserve">Bu program, kullanıcının girdiği a, b ve c katsayılarına göre ikinci dereceden bir denklemin </w:t>
      </w:r>
      <w:proofErr w:type="spellStart"/>
      <w:r>
        <w:rPr>
          <w:color w:val="000000"/>
          <w:sz w:val="27"/>
          <w:szCs w:val="27"/>
        </w:rPr>
        <w:t>diskriminantını</w:t>
      </w:r>
      <w:proofErr w:type="spellEnd"/>
      <w:r>
        <w:rPr>
          <w:color w:val="000000"/>
          <w:sz w:val="27"/>
          <w:szCs w:val="27"/>
        </w:rPr>
        <w:t xml:space="preserve"> hesaplamaktadır. Hesaplanan </w:t>
      </w:r>
      <w:proofErr w:type="spellStart"/>
      <w:r>
        <w:rPr>
          <w:color w:val="000000"/>
          <w:sz w:val="27"/>
          <w:szCs w:val="27"/>
        </w:rPr>
        <w:t>diskriminant</w:t>
      </w:r>
      <w:proofErr w:type="spellEnd"/>
      <w:r>
        <w:rPr>
          <w:color w:val="000000"/>
          <w:sz w:val="27"/>
          <w:szCs w:val="27"/>
        </w:rPr>
        <w:t xml:space="preserve"> değerine göre denklemin reel kök durumu belirlenmektedir. Eğer </w:t>
      </w:r>
      <w:proofErr w:type="spellStart"/>
      <w:r>
        <w:rPr>
          <w:color w:val="000000"/>
          <w:sz w:val="27"/>
          <w:szCs w:val="27"/>
        </w:rPr>
        <w:t>diskriminant</w:t>
      </w:r>
      <w:proofErr w:type="spellEnd"/>
      <w:r>
        <w:rPr>
          <w:color w:val="000000"/>
          <w:sz w:val="27"/>
          <w:szCs w:val="27"/>
        </w:rPr>
        <w:t xml:space="preserve"> negatifse reel kök olmadığı, sıfırsa çift katlı kök olduğu, pozitifse iki farklı reel kök olduğu ekrana yazdırılmaktadır. Program, kullanıcıdan veri alarak sonucu otomatik şekilde yorumlayan basit ve anlaşılır bir yapıya sahiptir.</w:t>
      </w:r>
    </w:p>
    <w:sectPr w:rsidR="00D25E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6B"/>
    <w:rsid w:val="0000685A"/>
    <w:rsid w:val="0014421B"/>
    <w:rsid w:val="00551F33"/>
    <w:rsid w:val="00653FCB"/>
    <w:rsid w:val="009B05D0"/>
    <w:rsid w:val="00D25E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B13A"/>
  <w15:chartTrackingRefBased/>
  <w15:docId w15:val="{8595B32B-2239-4980-A8BF-959562B9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25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25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25E6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25E6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25E6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25E6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25E6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25E6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25E6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5E6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25E6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25E6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25E6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25E6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25E6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25E6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25E6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25E6B"/>
    <w:rPr>
      <w:rFonts w:eastAsiaTheme="majorEastAsia" w:cstheme="majorBidi"/>
      <w:color w:val="272727" w:themeColor="text1" w:themeTint="D8"/>
    </w:rPr>
  </w:style>
  <w:style w:type="paragraph" w:styleId="KonuBal">
    <w:name w:val="Title"/>
    <w:basedOn w:val="Normal"/>
    <w:next w:val="Normal"/>
    <w:link w:val="KonuBalChar"/>
    <w:uiPriority w:val="10"/>
    <w:qFormat/>
    <w:rsid w:val="00D2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25E6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25E6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25E6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25E6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25E6B"/>
    <w:rPr>
      <w:i/>
      <w:iCs/>
      <w:color w:val="404040" w:themeColor="text1" w:themeTint="BF"/>
    </w:rPr>
  </w:style>
  <w:style w:type="paragraph" w:styleId="ListeParagraf">
    <w:name w:val="List Paragraph"/>
    <w:basedOn w:val="Normal"/>
    <w:uiPriority w:val="34"/>
    <w:qFormat/>
    <w:rsid w:val="00D25E6B"/>
    <w:pPr>
      <w:ind w:left="720"/>
      <w:contextualSpacing/>
    </w:pPr>
  </w:style>
  <w:style w:type="character" w:styleId="GlVurgulama">
    <w:name w:val="Intense Emphasis"/>
    <w:basedOn w:val="VarsaylanParagrafYazTipi"/>
    <w:uiPriority w:val="21"/>
    <w:qFormat/>
    <w:rsid w:val="00D25E6B"/>
    <w:rPr>
      <w:i/>
      <w:iCs/>
      <w:color w:val="0F4761" w:themeColor="accent1" w:themeShade="BF"/>
    </w:rPr>
  </w:style>
  <w:style w:type="paragraph" w:styleId="GlAlnt">
    <w:name w:val="Intense Quote"/>
    <w:basedOn w:val="Normal"/>
    <w:next w:val="Normal"/>
    <w:link w:val="GlAlntChar"/>
    <w:uiPriority w:val="30"/>
    <w:qFormat/>
    <w:rsid w:val="00D25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25E6B"/>
    <w:rPr>
      <w:i/>
      <w:iCs/>
      <w:color w:val="0F4761" w:themeColor="accent1" w:themeShade="BF"/>
    </w:rPr>
  </w:style>
  <w:style w:type="character" w:styleId="GlBavuru">
    <w:name w:val="Intense Reference"/>
    <w:basedOn w:val="VarsaylanParagrafYazTipi"/>
    <w:uiPriority w:val="32"/>
    <w:qFormat/>
    <w:rsid w:val="00D25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AD3905255F7EB44F8A887E3D39E64013" ma:contentTypeVersion="1" ma:contentTypeDescription="Yeni belge oluşturun." ma:contentTypeScope="" ma:versionID="2a699d011fcdd65e4e0aebe00ee1cef6">
  <xsd:schema xmlns:xsd="http://www.w3.org/2001/XMLSchema" xmlns:xs="http://www.w3.org/2001/XMLSchema" xmlns:p="http://schemas.microsoft.com/office/2006/metadata/properties" xmlns:ns3="237dd0bc-48ab-4034-b1b1-bcd078eca89e" targetNamespace="http://schemas.microsoft.com/office/2006/metadata/properties" ma:root="true" ma:fieldsID="1deee8e6a1d911460ab965e93dcb9b7d" ns3:_="">
    <xsd:import namespace="237dd0bc-48ab-4034-b1b1-bcd078eca89e"/>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dd0bc-48ab-4034-b1b1-bcd078eca89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7EED23-B317-4F88-9957-6D927D097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dd0bc-48ab-4034-b1b1-bcd078eca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CD8734-A4C5-48D6-9104-272CAD271FC8}">
  <ds:schemaRefs>
    <ds:schemaRef ds:uri="http://schemas.microsoft.com/sharepoint/v3/contenttype/forms"/>
  </ds:schemaRefs>
</ds:datastoreItem>
</file>

<file path=customXml/itemProps3.xml><?xml version="1.0" encoding="utf-8"?>
<ds:datastoreItem xmlns:ds="http://schemas.openxmlformats.org/officeDocument/2006/customXml" ds:itemID="{8FA6334F-5218-4D24-90E0-753AF1568A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150</Words>
  <Characters>1057</Characters>
  <Application>Microsoft Office Word</Application>
  <DocSecurity>0</DocSecurity>
  <Lines>151</Lines>
  <Paragraphs>80</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Mdbf Lab</dc:creator>
  <cp:keywords/>
  <dc:description/>
  <cp:lastModifiedBy>Mdbf Lab</cp:lastModifiedBy>
  <cp:revision>3</cp:revision>
  <dcterms:created xsi:type="dcterms:W3CDTF">2026-01-20T09:25:00Z</dcterms:created>
  <dcterms:modified xsi:type="dcterms:W3CDTF">2026-01-20T09:37:00Z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0x010100AD3905255F7EB44F8A887E3D39E64013</vt:lpwstr>
  </property>
</Properties>
</file>