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ind w:left="5102"/>
      </w:pPr>
      <w:r>
        <w:t>{{НАИМЕНОВАНИЕ_КРЕДИТОРА}}</w:t>
      </w:r>
    </w:p>
    <w:p>
      <w:r>
        <w:t>От: {{ФИО_УПРАВЛЯЮЩЕГО}}, {{ВИД_УПРАВЛЯЮЩЕГО}} {{ДОЛЖНИК_НАИМЕНОВАНИЕ}}, член СРО: {{СРО}}, ИНН {{ИНН_УПРАВЛЯЮЩЕГО}}, рег. номер в сводном реестре {{РЕГ_НОМЕР_АУ}}, адрес для корреспонденции: {{АДРЕС_АУ}}, тел. {{ТЕЛ_АУ}}, e-mail {{EMAIL_АУ}}</w:t>
      </w:r>
    </w:p>
    <w:p/>
    <w:p>
      <w:r>
        <w:t>Исх. № {{ИСХ_НОМЕР}} от {{ДАТА}}</w:t>
      </w:r>
    </w:p>
    <w:p/>
    <w:p>
      <w:pPr>
        <w:jc w:val="center"/>
      </w:pPr>
      <w:r>
        <w:rPr>
          <w:b/>
          <w:sz w:val="28"/>
        </w:rPr>
        <w:t>Уведомление о введении наблюдения</w:t>
      </w:r>
    </w:p>
    <w:p/>
    <w:p>
      <w:r>
        <w:t>Определением (решением) {{СУД}} от {{ДАТА_СУДЕБНОГО_АКТА}} по делу № {{НОМЕР_ДЕЛА}} в отношении {{ДОЛЖНИК_НАИМЕНОВАНИЕ}} (ИНН {{ДОЛЖНИК_ИНН}}{{#if ДОЛЖНИК_ОГРН}}, ОГРН/ОГРНИП {{ДОЛЖНИК_ОГРН}}{{/if}}, адрес: {{ДОЛЖНИК_АДРЕС}}) введена процедура банкротства: {{ПРОЦЕДУРА}}; управляющим утверждён(а) {{ФИО_УПРАВЛЯЮЩЕГО}}.</w:t>
      </w:r>
    </w:p>
    <w:p>
      <w:r>
        <w:t>{{#if debtor_is_person}}</w:t>
      </w:r>
    </w:p>
    <w:p>
      <w:r>
        <w:t>Должник-гражданин: дата рождения {{ДОЛЖНИК_ДАТА_РОЖДЕНИЯ}}, место рождения {{ДОЛЖНИК_МЕСТО_РОЖДЕНИЯ}}{{#if ДОЛЖНИК_СНИЛС}}, СНИЛС {{ДОЛЖНИК_СНИЛС}}{{/if}}.</w:t>
      </w:r>
    </w:p>
    <w:p>
      <w:r>
        <w:t>{{/if}}</w:t>
      </w:r>
    </w:p>
    <w:p/>
    <w:p>
      <w:r>
        <w:t>Требования кредиторов для участия в первом собрании кредиторов предъявляются в течение 30 календарных дней с даты опубликования сведений о введении наблюдения (ст. 71 127-ФЗ) путём направления в арбитражный суд, должнику и временному управляющему с приложением подтверждающих документов.</w:t>
      </w:r>
    </w:p>
    <w:p/>
    <w:p>
      <w:r>
        <w:t>Публикация в ЕФРСБ: сообщение № {{НОМЕР_СООБЩЕНИЯ_ЕФРСБ}} от {{ДАТА_СООБЩЕНИЯ}}; в газете «Коммерсантъ» № {{НОМЕР_КОММЕРСАНТ}} от {{ДАТА_КОММЕРСАНТ}}.</w:t>
      </w:r>
    </w:p>
    <w:p/>
    <w:p>
      <w:r>
        <w:t>Основание: абз. 6 п. 1 ст. 67 127-ФЗ.</w:t>
      </w:r>
    </w:p>
    <w:p/>
    <w:p>
      <w:r>
        <w:t>Приложение: копия судебного акта о введении процедуры и утверждении управляющего.</w:t>
      </w:r>
    </w:p>
    <w:p/>
    <w:p>
      <w:r>
        <w:t>{{ВИД_УПРАВЛЯЮЩЕГО}} {{ДОЛЖНИК_НАИМЕНОВАНИЕ}}</w:t>
      </w:r>
    </w:p>
    <w:p/>
    <w:p>
      <w:r>
        <w:t>__________________ / {{ФИО_УПРАВЛЯЮЩЕГО}} /</w:t>
      </w:r>
    </w:p>
    <w:p/>
    <w:p>
      <w:r>
        <w:t>{{ДАТА}}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