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Форма сообщения для ЕФРСБ (Федресурс){{И_КОММЕРСАНТ}}</w:t>
      </w:r>
    </w:p>
    <w:p/>
    <w:p>
      <w:pPr>
        <w:jc w:val="center"/>
      </w:pPr>
      <w:r>
        <w:rPr>
          <w:b/>
          <w:sz w:val="28"/>
        </w:rPr>
        <w:t>Сообщение о получении отчёта об оценке</w:t>
      </w:r>
    </w:p>
    <w:p/>
    <w:p>
      <w:r>
        <w:t>{{ВИД_УПРАВЛЯЮЩЕГО}}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 сообщает:</w:t>
      </w:r>
    </w:p>
    <w:p/>
    <w:p>
      <w:r>
        <w:t>Должник: {{ДОЛЖНИК_НАИМЕНОВАНИЕ}} (ИНН {{ДОЛЖНИК_ИНН}}, ОГРН/СНИЛС {{ДОЛЖНИК_ОГРН_СНИЛС}}, адрес: {{ДОЛЖНИК_АДРЕС}}).</w:t>
      </w:r>
    </w:p>
    <w:p>
      <w:r>
        <w:t>дело № {{НОМЕР_ДЕЛА}}, {{СУД}}, судебный акт от {{ДАТА_СУДЕБНОГО_АКТА}}.</w:t>
      </w:r>
    </w:p>
    <w:p/>
    <w:p>
      <w:r>
        <w:t>Получен отчёт об оценке № {{НОМЕР_ОТЧЁТА}} от {{ДАТА_ОТЧЁТА}}, оценщик {{ОЦЕНЩИК}}, член {{СРО_ОЦЕНЩИКА}}.</w:t>
      </w:r>
    </w:p>
    <w:p>
      <w:r>
        <w:t>Объекты оценки и рыночная стоимость: {{ОБЪЕКТЫ_И_СТОИМОСТЬ}}.</w:t>
      </w:r>
    </w:p>
    <w:p>
      <w:r>
        <w:t>Отчёт прилагается к сообщению.</w:t>
      </w:r>
    </w:p>
    <w:p/>
    <w:p>
      <w:r>
        <w:t>Основание публикации: ст. 130 127-ФЗ.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