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r>
        <w:t>Правовое основание: ст. 71 / ст. 100 127-ФЗ.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