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ИФНС № {{НОМЕР_ИФНС}}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налоговый орган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открытых и закрытых счетах, бухгалтерскую (финансовую) отчётность за 3 года, сведения о задолженности, о долях участия в юридических лицах, о контрольно-кассовой технике, справки 2-НДФЛ/о доходах (для гражданина).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