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 {{СУД}}</w:t>
      </w:r>
    </w:p>
    <w:p>
      <w:r>
        <w:t>Судье {{ФИО_СУДЬИ}}</w:t>
      </w:r>
    </w:p>
    <w:p>
      <w:r>
        <w:t>дело № {{НОМЕР_ДЕЛА}}, {{СУД}}</w:t>
      </w:r>
    </w:p>
    <w:p/>
    <w:p>
      <w:r>
        <w:t>Заявитель: {{ФИО_УПРАВЛЯЮЩЕГО}}, {{ВИД_УПРАВЛЯЮЩЕГО}} {{ДОЛЖНИК_НАИМЕНОВАНИЕ}}, член СРО: {{СРО}}, ИНН {{ИНН_УПРАВЛЯЮЩЕГО}}, рег. номер в сводном реестре {{РЕГ_НОМЕР_АУ}}, адрес для корреспонденции: {{АДРЕС_АУ}}, тел. {{ТЕЛ_АУ}}, e-mail {{EMAIL_АУ}}</w:t>
      </w:r>
    </w:p>
    <w:p/>
    <w:p>
      <w:r>
        <w:t>Должник: {{ДОЛЖНИК_НАИМЕНОВАНИЕ}} (ИНН {{ДОЛЖНИК_ИНН}}{{#if ДОЛЖНИК_ОГРН}}, ОГРН/ОГРНИП {{ДОЛЖНИК_ОГРН}}{{/if}}, адрес: {{ДОЛЖНИК_АДРЕС}})</w:t>
      </w:r>
    </w:p>
    <w:p>
      <w:r>
        <w:t>{{#if debtor_is_person}}</w:t>
      </w:r>
    </w:p>
    <w:p>
      <w:r>
        <w:t>Должник-гражданин: дата рождения {{ДОЛЖНИК_ДАТА_РОЖДЕНИЯ}}, место рождения {{ДОЛЖНИК_МЕСТО_РОЖДЕНИЯ}}{{#if ДОЛЖНИК_СНИЛС}}, СНИЛС {{ДОЛЖНИК_СНИЛС}}{{/if}}.</w:t>
      </w:r>
    </w:p>
    <w:p>
      <w:r>
        <w:t>{{/if}}</w:t>
      </w:r>
    </w:p>
    <w:p/>
    <w:p>
      <w:pPr>
        <w:keepNext/>
        <w:jc w:val="center"/>
      </w:pPr>
      <w:r>
        <w:rPr>
          <w:b/>
          <w:sz w:val="28"/>
        </w:rPr>
        <w:t>Заявление о привлечении контролирующих должника лиц к субсидиарной ответственности</w:t>
      </w:r>
    </w:p>
    <w:p/>
    <w:p>
      <w:r>
        <w:t>Определением (решением) {{СУД}} от {{ДАТА_СУДЕБНОГО_АКТА}} по делу № {{НОМЕР_ДЕЛА}} в отношении {{ДОЛЖНИК_НАИМЕНОВАНИЕ}} (ИНН {{ДОЛЖНИК_ИНН}}{{#if ДОЛЖНИК_ОГРН}}, ОГРН/ОГРНИП {{ДОЛЖНИК_ОГРН}}{{/if}}, адрес: {{ДОЛЖНИК_АДРЕС}}) введена процедура банкротства: {{ПРОЦЕДУРА}}; управляющим утверждён(а) {{ФИО_УПРАВЛЯЮЩЕГО}}.</w:t>
      </w:r>
    </w:p>
    <w:p/>
    <w:p>
      <w:r>
        <w:t>Ответчики (контролирующие должника лица):</w:t>
      </w:r>
    </w:p>
    <w:p>
      <w:r>
        <w:t>{{#each defendants}}</w:t>
      </w:r>
    </w:p>
    <w:p>
      <w:r>
        <w:t>Ответчик: {{ОТВЕТЧИК}}, адрес: {{ОТВЕТЧИК_АДРЕС}}{{#if ОТВЕТЧИК_ИНН}}, ИНН {{ОТВЕТЧИК_ИНН}}{{/if}}{{#if ОТВЕТЧИК_ОГРН}}, ОГРН/ОГРНИП {{ОТВЕТЧИК_ОГРН}}{{/if}}.</w:t>
      </w:r>
    </w:p>
    <w:p>
      <w:r>
        <w:t>{{#if defendant_is_person}}</w:t>
      </w:r>
    </w:p>
    <w:p>
      <w:r>
        <w:t>Дата рождения: {{ОТВЕТЧИК_ДАТА_РОЖДЕНИЯ}}, место рождения: {{ОТВЕТЧИК_МЕСТО_РОЖДЕНИЯ}}{{#if ОТВЕТЧИК_СНИЛС}}, СНИЛС {{ОТВЕТЧИК_СНИЛС}}{{/if}}.</w:t>
      </w:r>
    </w:p>
    <w:p>
      <w:r>
        <w:t>{{/if}}</w:t>
      </w:r>
    </w:p>
    <w:p>
      <w:r>
        <w:t>Основание отнесения к контролирующим должника лицам: {{ОСНОВАНИЕ_КОНТРОЛЯ}}.</w:t>
      </w:r>
    </w:p>
    <w:p>
      <w:r>
        <w:t>Период контроля: с {{ПЕРИОД_КОНТРОЛЯ_С}} по {{ПЕРИОД_КОНТРОЛЯ_ПО}} (п. 1 ст. 61.10 127-ФЗ).</w:t>
      </w:r>
    </w:p>
    <w:p>
      <w:r>
        <w:t>{{#if influence_description}}</w:t>
      </w:r>
    </w:p>
    <w:p>
      <w:r>
        <w:t>Лицо не может быть признано контролирующим должника только на том основании, что оно состояло в отношениях родства или свойства с членами органов должника, либо ему были переданы полномочия на совершение от имени должника отдельных ординарных сделок, либо оно замещало должность главного бухгалтера, финансового директора (абз. 4 п. 3 постановления Пленума ВС РФ от 21.12.2017 № 53). Фактическое влияние ответчика на действия должника: {{ОПИСАНИЕ_ВЛИЯНИЯ}}.</w:t>
      </w:r>
    </w:p>
    <w:p>
      <w:r>
        <w:t>{{/if}}</w:t>
      </w:r>
    </w:p>
    <w:p>
      <w:r>
        <w:t>Основание ответственности: {{ОСНОВАНИЕ_ОТВЕТСТВЕННОСТИ}}.</w:t>
      </w:r>
    </w:p>
    <w:p>
      <w:r>
        <w:t>{{#if liability_6112}}</w:t>
      </w:r>
    </w:p>
    <w:p>
      <w:r>
        <w:t>Обстоятельства, предусмотренные п. 1 ст. 9 127-ФЗ, возникли {{ДАТА_ВОЗНИКНОВЕНИЯ_ОБСТОЯТЕЛЬСТВ}}. Обязательства, возникшие после истечения срока, предусмотренного ст. 9 (с {{ДАТА_ИСТЕЧЕНИЯ_СРОКА_СТ9}}), и до возбуждения дела о банкротстве составляют {{РАЗМЕР_61_12}} руб. (п. 2 ст. 61.12 127-ФЗ).</w:t>
      </w:r>
    </w:p>
    <w:p>
      <w:r>
        <w:t>{{/if}}</w:t>
      </w:r>
    </w:p>
    <w:p>
      <w:r>
        <w:t>{{/each}}</w:t>
      </w:r>
    </w:p>
    <w:p/>
    <w:p>
      <w:r>
        <w:t>Признаки объективного банкротства возникли не позднее {{ДАТА_ПРИЗНАКОВ_БАНКРОТСТВА}}.</w:t>
      </w:r>
    </w:p>
    <w:p/>
    <w:p>
      <w:r>
        <w:t>Обстоятельства, свидетельствующие о невозможности полного погашения требований кредиторов вследствие действий (бездействия) ответчиков (ст. 61.11): {{ОСНОВАНИЯ_61_11}}.</w:t>
      </w:r>
    </w:p>
    <w:p/>
    <w:p>
      <w:r>
        <w:t>Размер ответственности по ст. 61.11: {{РАЗМЕР}} руб. (совокупный размер требований, не погашенных из-за недостаточности имущества).</w:t>
      </w:r>
    </w:p>
    <w:p/>
    <w:p>
      <w:r>
        <w:t>{{#if ЦЕНА_ТРЕБОВАНИЯ}}Цена требования: {{ЦЕНА_ТРЕБОВАНИЯ}} руб.{{/if}}</w:t>
      </w:r>
    </w:p>
    <w:p>
      <w:r>
        <w:t>{{#if size_undetermined}}</w:t>
      </w:r>
    </w:p>
    <w:p>
      <w:r>
        <w:t>Цена требования: размер субсидиарной ответственности не может быть определён до окончания расчётов с кредиторами (п. 7 ст. 61.16 127-ФЗ). Заявитель ходатайствует о приостановлении рассмотрения заявления в части определения размера ответственности до окончания расчётов с кредиторами (п. 7 ст. 61.16 127-ФЗ).</w:t>
      </w:r>
    </w:p>
    <w:p>
      <w:r>
        <w:t>{{/if}}</w:t>
      </w:r>
    </w:p>
    <w:p/>
    <w:p>
      <w:pPr>
        <w:keepNext/>
      </w:pPr>
      <w:r>
        <w:t>Прошу:</w:t>
      </w:r>
    </w:p>
    <w:p>
      <w:r>
        <w:t>1. Признать доказанным наличие оснований для привлечения ответчиков к субсидиарной ответственности.</w:t>
      </w:r>
    </w:p>
    <w:p>
      <w:r>
        <w:t>2. {{ВЗЫСКАТЬ_ИЛИ_ПРИОСТАНОВИТЬ_ДО_ОКОНЧАНИЯ_РАСЧЁТОВ}}.</w:t>
      </w:r>
    </w:p>
    <w:p>
      <w:r>
        <w:t>3. Принять обеспечительные меры (арест имущества ответчиков в пределах {{СУММА_ОБЕСПЕЧЕНИЯ}} руб.).</w:t>
      </w:r>
    </w:p>
    <w:p>
      <w:r>
        <w:t>{{#if poshlina_deferral}}</w:t>
      </w:r>
    </w:p>
    <w:p>
      <w:r>
        <w:t>4. Предоставить отсрочку уплаты государственной пошлины до рассмотрения заявления по существу в связи с отсутствием денежных средств в конкурсной массе (ст. 333.41 НК РФ, ст. 102 АПК РФ).</w:t>
      </w:r>
    </w:p>
    <w:p>
      <w:r>
        <w:t>{{/if}}</w:t>
      </w:r>
    </w:p>
    <w:p/>
    <w:p>
      <w:pPr>
        <w:keepNext/>
        <w:keepLines/>
      </w:pPr>
      <w:r>
        <w:t>Правовое основание: ст. 61.10–61.14, 61.16 127-ФЗ.</w:t>
      </w:r>
    </w:p>
    <w:p>
      <w:pPr>
        <w:keepNext/>
        <w:keepLines/>
      </w:pPr>
    </w:p>
    <w:p>
      <w:pPr>
        <w:keepNext/>
        <w:keepLines/>
      </w:pPr>
      <w:r>
        <w:t>Приложения:</w:t>
      </w:r>
    </w:p>
    <w:p>
      <w:pPr>
        <w:keepNext/>
      </w:pPr>
      <w:r>
        <w:t>1. Документы, подтверждающие направление копии заявления ответчикам заказным письмом с уведомлением о вручении и иным лицам, участвующим в деле (ч. 3 ст. 125, п. 1 ч. 1 ст. 126 АПК РФ){{#if ПРИЛ_1_ЛИСТОВ}} на {{ПРИЛ_1_ЛИСТОВ}} л.{{/if}} в {{ПРИЛ_1_ЭКЗ}} экз.</w:t>
      </w:r>
    </w:p>
    <w:p>
      <w:pPr>
        <w:keepNext/>
      </w:pPr>
      <w:r>
        <w:t>2. Выписка из ЕГРЮЛ / ЕГРИП в отношении ответчика (ответчиков) — юридического лица или индивидуального предпринимателя, полученная не ранее чем за 30 дней до обращения в суд (п. 9 ч. 1 ст. 126 АПК РФ){{#if ПРИЛ_2_ЛИСТОВ}} на {{ПРИЛ_2_ЛИСТОВ}} л.{{/if}} в {{ПРИЛ_2_ЭКЗ}} экз.</w:t>
      </w:r>
    </w:p>
    <w:p>
      <w:pPr>
        <w:keepNext/>
      </w:pPr>
      <w:r>
        <w:t>3. Копия судебного акта об утверждении арбитражного управляющего — документ о статусе и полномочиях заявителя (п. 5 ч. 1 ст. 126 АПК РФ){{#if ПРИЛ_3_ЛИСТОВ}} на {{ПРИЛ_3_ЛИСТОВ}} л.{{/if}} в {{ПРИЛ_3_ЭКЗ}} экз.</w:t>
      </w:r>
    </w:p>
    <w:p>
      <w:pPr>
        <w:keepNext/>
        <w:keepLines/>
      </w:pPr>
      <w:r>
        <w:t>4. Государственная пошлина: {{ГОСПОШЛИНА}}</w:t>
      </w:r>
    </w:p>
    <w:p>
      <w:pPr>
        <w:keepNext/>
        <w:keepLines/>
      </w:pPr>
      <w:r>
        <w:t>{{#if poshlina_paid}}</w:t>
      </w:r>
    </w:p>
    <w:p>
      <w:pPr>
        <w:keepNext/>
        <w:keepLines/>
      </w:pPr>
      <w:r>
        <w:t>4.1. Платёжное поручение об уплате государственной пошлины (п. 2 ч. 1 ст. 126 АПК РФ){{#if ПРИЛ_ПОШЛИНА_ЛИСТОВ}} на {{ПРИЛ_ПОШЛИНА_ЛИСТОВ}} л.{{/if}} в {{ПРИЛ_ПОШЛИНА_ЭКЗ}} экз.</w:t>
      </w:r>
    </w:p>
    <w:p>
      <w:pPr>
        <w:keepNext/>
        <w:keepLines/>
      </w:pPr>
      <w:r>
        <w:t>{{/if}}</w:t>
      </w:r>
    </w:p>
    <w:p>
      <w:pPr>
        <w:keepNext/>
        <w:keepLines/>
      </w:pPr>
      <w:r>
        <w:t>{{#if poshlina_deferral}}</w:t>
      </w:r>
    </w:p>
    <w:p>
      <w:pPr>
        <w:keepNext/>
        <w:keepLines/>
      </w:pPr>
      <w:r>
        <w:t>4.1. Документы об остатке денежных средств на счетах должника{{#if ПРИЛ_ОСТАТОК_ЛИСТОВ}} на {{ПРИЛ_ОСТАТОК_ЛИСТОВ}} л.{{/if}} в {{ПРИЛ_ОСТАТОК_ЭКЗ}} экз.</w:t>
      </w:r>
    </w:p>
    <w:p>
      <w:pPr>
        <w:keepNext/>
        <w:keepLines/>
      </w:pPr>
      <w:r>
        <w:t>{{/if}}</w:t>
      </w:r>
    </w:p>
    <w:p>
      <w:pPr>
        <w:keepNext/>
        <w:keepLines/>
      </w:pPr>
      <w:r>
        <w:t>{{#if ИНЫЕ_ПРИЛОЖЕНИЯ}}5. {{ИНЫЕ_ПРИЛОЖЕНИЯ}}{{/if}}</w:t>
      </w:r>
    </w:p>
    <w:p>
      <w:pPr>
        <w:keepNext/>
        <w:keepLines/>
      </w:pPr>
    </w:p>
    <w:p>
      <w:pPr>
        <w:keepNext/>
        <w:keepLines/>
      </w:pPr>
      <w:r>
        <w:t>{{ВИД_УПРАВЛЯЮЩЕГО}} {{ДОЛЖНИК_НАИМЕНОВАНИЕ}}</w:t>
      </w:r>
    </w:p>
    <w:p>
      <w:pPr>
        <w:keepNext/>
        <w:keepLines/>
      </w:pPr>
    </w:p>
    <w:p>
      <w:pPr>
        <w:keepNext/>
        <w:keepLines/>
      </w:pPr>
      <w:r>
        <w:t>__________________ {{ФИО_УПРАВЛЯЮЩЕГО_ИОФ}}</w:t>
      </w:r>
    </w:p>
    <w:p>
      <w:pPr>
        <w:keepNext/>
        <w:keepLines/>
      </w:pPr>
    </w:p>
    <w:p>
      <w:pPr>
        <w:keepLines/>
      </w:pPr>
      <w:r>
        <w:t>{{ДАТА}}</w:t>
      </w:r>
    </w:p>
    <w:sectPr w:rsidR="00FC693F" w:rsidRPr="0006063C" w:rsidSect="00034616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autoHyphenation/>
  <w:doNotHyphenateCap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