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завершении процедуры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Мероприятия процедуры выполнены: имущество {{РЕЗУЛЬТАТ_РЕАЛИЗАЦИИ}}, требования кредиторов погашены на {{ПРОЦЕНТ_ПОГАШЕНИЯ}}%. Обстоятельств, препятствующих освобождению гражданина от обязательств (п. 4 ст. 213.28 127-ФЗ), {{ВЫЯВЛЕНЫ_НЕ_ВЫЯВЛЕНЫ}}: {{ОБСТОЯТЕЛЬСТВА}}.</w:t>
      </w:r>
    </w:p>
    <w:p/>
    <w:p>
      <w:r>
        <w:t>Прошу:</w:t>
      </w:r>
    </w:p>
    <w:p>
      <w:r>
        <w:t>1. Приобщить отчёт финансового управляющего о результатах реализации имущества с приложениями.</w:t>
      </w:r>
    </w:p>
    <w:p>
      <w:r>
        <w:t>2. Завершить процедуру реализации имущества гражданина.</w:t>
      </w:r>
    </w:p>
    <w:p>
      <w:r>
        <w:t>3. {{ОСВОБОДИТЬ_ИЛИ_НЕ_ПРИМЕНЯТЬ}} правила об освобождении от исполнения обязательств.</w:t>
      </w:r>
    </w:p>
    <w:p>
      <w:r>
        <w:t>4. Перечислить с депозита суда вознаграждение финансового управляющего в размере 25 000 руб.</w:t>
      </w:r>
    </w:p>
    <w:p/>
    <w:p>
      <w:r>
        <w:t>Правовое основание: ст. 213.28 127-ФЗ, ст. 20.6 127-ФЗ.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p/>
    <w:p>
      <w:r>
        <w:t>К отчёту прилагаются: документы о продаже имущества, реестр требований с указанием погашенных сумм.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