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{{НАИМЕНОВАНИЕ_РЕГИСТРАТОРА_ДЕПОЗИТАРИЯ}}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 ценных бумагах, учитываемых на счетах должника, и операциях с ними за 3 года.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7, 10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p/>
    <w:p>
      <w:r>
        <w:t>{{#if executor_mark}}</w:t>
      </w:r>
    </w:p>
    <w:p>
      <w:r>
        <w:t>Исп.: {{ИСПОЛНИТЕЛЬ_ФИО}}{{#if ИСПОЛНИТЕЛЬ_ТЕЛЕФОН}}, тел. {{ИСПОЛНИТЕЛЬ_ТЕЛЕФОН}}{{/if}}</w:t>
      </w:r>
    </w:p>
    <w:p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