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ГИБДД МВД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транспортных средствах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зарегистрированных и снятых с учёта за последние 3 года транспортных средствах, копии договоров отчуждения, сведения о ДТП и ограничениях.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