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Кому: {{НАИМЕНОВАНИЕ_БАНКА}}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Запрос в кредитную организацию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банкротства: {{ПРОЦЕДУРА}}; управляющим утверждён(а) {{ФИО_УПРАВЛЯЮЩЕГО}}.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выписки о движении денежных средств по всем счетам и вкладам за 3 года, сведения об остатках, о банковских ячейках, кредитах, поручительствах и залогах, об электронных средствах платежа.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