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ИФНС № {{НОМЕР_ИФНС}}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налоговый орган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об открытых и закрытых счетах, бухгалтерскую (финансовую) отчётность за 3 года, сведения о задолженности, о долях участия в юридических лицах, о контрольно-кассовой технике, справки 2-НДФЛ/о доходах (для гражданина).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