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{{ОРГАН_ИЛИ_БАНК}}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Имущество, являющееся общей собственностью супругов, подлежит реализации в деле о банкротстве гражданина (п. 7 ст. 213.26 127-ФЗ). Финансовый управляющий вправе получать сведения об имуществе супруга (бывшего супруга) должника.</w:t>
      </w:r>
    </w:p>
    <w:p/>
    <w:p>
      <w:r>
        <w:t>Супруг (бывший супруг): {{ФИО_СУПРУГА}}, дата рождения {{ДР_СУПРУГА}}, брак зарегистрирован {{ДАТА_БРАКА}}{{РАСТОРГНУТ}}.</w:t>
      </w:r>
    </w:p>
    <w:p/>
    <w:p>
      <w:r>
        <w:t>Прошу в течение 7 дней с даты получения запроса безвозмездно представить сведения об имуществе, зарегистрированном (приобретённом) на имя супруга в период брака и за 3 года после его расторжения.</w:t>
      </w:r>
    </w:p>
    <w:p/>
    <w:p>
      <w:r>
        <w:t>Органы и организации, к которым обращён запрос, обязаны предоставить сведения в семидневный срок со дня его получения без взимания платы (абз. 10 п. 1 ст. 20.3 во взаимосвязи с п. 1 ст. 213.1 127-ФЗ).</w:t>
      </w:r>
    </w:p>
    <w:p/>
    <w:p>
      <w:pPr>
        <w:keepNext/>
        <w:keepLines/>
      </w:pPr>
      <w:r>
        <w:t>Основание: п. 7 ст. 213.9, абз. 10 п. 1 ст. 20.3, п. 1 ст. 213.1 127-ФЗ.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