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  <w:ind w:left="5102"/>
      </w:pPr>
      <w:r>
        <w:t>{{ДЕБИТОР}}</w:t>
      </w:r>
    </w:p>
    <w:p>
      <w:r>
        <w:t>От: {{ФИО_УПРАВЛЯЮЩЕГО}}, {{ВИД_УПРАВЛЯЮЩЕГО}} {{ДОЛЖНИК_НАИМЕНОВАНИЕ}}, член СРО: {{СРО}}, ИНН {{ИНН_УПРАВЛЯЮЩЕГО}}, рег. номер в сводном реестре {{РЕГ_НОМЕР_АУ}}, адрес для корреспонденции: {{АДРЕС_АУ}}, тел. {{ТЕЛ_АУ}}, e-mail {{EMAIL_АУ}}</w:t>
      </w:r>
    </w:p>
    <w:p/>
    <w:p>
      <w:r>
        <w:t>Исх. № {{ИСХ_НОМЕР}} от {{ДАТА}}</w:t>
      </w:r>
    </w:p>
    <w:p/>
    <w:p>
      <w:r>
        <w:t>{{ЗАГОЛОВОК_К_ТЕКСТУ}}</w:t>
      </w:r>
    </w:p>
    <w:p/>
    <w:p>
      <w:r>
        <w:t>{{#if АДРЕСАТ_ИМЯ_ОТЧЕСТВО}}{{АДРЕСАТ_ОБРАЩЕНИЕ}} {{АДРЕСАТ_ИМЯ_ОТЧЕСТВО}}!{{/if}}</w:t>
      </w:r>
    </w:p>
    <w:p/>
    <w:p>
      <w:r>
        <w:t>Определением (решением) {{СУД}} от {{ДАТА_СУДЕБНОГО_АКТА}} по делу № {{НОМЕР_ДЕЛА}} в отношении {{ДОЛЖНИК_НАИМЕНОВАНИЕ}} (ИНН {{ДОЛЖНИК_ИНН}}{{#if ДОЛЖНИК_ОГРН}}, ОГРН/ОГРНИП {{ДОЛЖНИК_ОГРН}}{{/if}}, адрес: {{ДОЛЖНИК_АДРЕС}}) введена процедура банкротства: {{ПРОЦЕДУРА}}; управляющим утверждён(а) {{ФИО_УПРАВЛЯЮЩЕГО}}.</w:t>
      </w:r>
    </w:p>
    <w:p>
      <w:r>
        <w:t>{{#if debtor_is_person}}</w:t>
      </w:r>
    </w:p>
    <w:p>
      <w:r>
        <w:t>Должник-гражданин: дата рождения {{ДОЛЖНИК_ДАТА_РОЖДЕНИЯ}}, место рождения {{ДОЛЖНИК_МЕСТО_РОЖДЕНИЯ}}{{#if ДОЛЖНИК_СНИЛС}}, СНИЛС {{ДОЛЖНИК_СНИЛС}}{{/if}}.</w:t>
      </w:r>
    </w:p>
    <w:p>
      <w:r>
        <w:t>{{/if}}</w:t>
      </w:r>
    </w:p>
    <w:p/>
    <w:p>
      <w:r>
        <w:t>По данным учёта должника за Вами числится задолженность в размере {{СУММА}} руб. по {{ОСНОВАНИЕ_ДОЛГА}} (срок оплаты {{СРОК_ОПЛАТЫ}}).</w:t>
      </w:r>
    </w:p>
    <w:p/>
    <w:p>
      <w:r>
        <w:t>Конкурсный управляющий обязан принимать меры к взысканию задолженности третьих лиц перед должником (абз. 8 п. 2 ст. 129 127-ФЗ).</w:t>
      </w:r>
    </w:p>
    <w:p/>
    <w:p>
      <w:r>
        <w:t>Требую в течение 30 календарных дней с даты получения претензии перечислить {{СУММА}} руб. на основной счёт должника: {{РЕКВИЗИТЫ}}. В противном случае задолженность будет взыскана в судебном порядке с отнесением расходов и процентов по ст. 395 ГК РФ.</w:t>
      </w:r>
    </w:p>
    <w:p/>
    <w:p>
      <w:r>
        <w:t>Основание: ст. 129 127-ФЗ, ст. 309, 310 ГК РФ.</w:t>
      </w:r>
    </w:p>
    <w:p/>
    <w:p>
      <w:r>
        <w:t>Приложение: копия судебного акта о введении процедуры и утверждении управляющего.</w:t>
      </w:r>
    </w:p>
    <w:p/>
    <w:p>
      <w:r>
        <w:t>{{ВИД_УПРАВЛЯЮЩЕГО}} {{ДОЛЖНИК_НАИМЕНОВАНИЕ}}</w:t>
      </w:r>
    </w:p>
    <w:p/>
    <w:p>
      <w:r>
        <w:t>__________________ / {{ФИО_УПРАВЛЯЮЩЕГО}} /</w:t>
      </w:r>
    </w:p>
    <w:p/>
    <w:p>
      <w:r>
        <w:t>{{ДАТА}}</w:t>
      </w:r>
    </w:p>
    <w:p/>
    <w:p>
      <w:r>
        <w:t>{{#if executor_mark}}</w:t>
      </w:r>
    </w:p>
    <w:p>
      <w:r>
        <w:t>Исп.: {{ИСПОЛНИТЕЛЬ_ФИО}}{{#if ИСПОЛНИТЕЛЬ_ТЕЛЕФОН}}, тел. {{ИСПОЛНИТЕЛЬ_ТЕЛЕФОН}}{{/if}}</w:t>
      </w:r>
    </w:p>
    <w:p>
      <w:r>
        <w:t>{{/if}}</w:t>
      </w:r>
    </w:p>
    <w:sectPr w:rsidR="00FC693F" w:rsidRPr="0006063C" w:rsidSect="00034616">
      <w:pgSz w:w="11906" w:h="16838"/>
      <w:pgMar w:top="1134" w:right="850" w:bottom="1134" w:left="1701" w:header="709" w:footer="709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