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приобщении отчёта временного управляющего и введении следующей процедуры банкротства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Процедура наблюдения завершена. Первое собрание кредиторов состоялось {{ДАТА_СОБРАНИЯ}} и приняло решение: {{РЕШЕНИЕ_СОБРАНИЯ}}.</w:t>
      </w:r>
    </w:p>
    <w:p>
      <w:r>
        <w:t>По результатам анализа финансового состояния: {{ВЫВОД_ПЛАТЁЖЕСПОСОБНОСТЬ}}.</w:t>
      </w:r>
    </w:p>
    <w:p>
      <w:r>
        <w:t>Вывод о признаках преднамеренного банкротства: {{ВЫВОД_ПРЕДНАМЕРЕННОЕ}}.</w:t>
      </w:r>
    </w:p>
    <w:p>
      <w:r>
        <w:t>Вывод о признаках фиктивного банкротства: {{ВЫВОД_ФИКТИВНОЕ}}.</w:t>
      </w:r>
    </w:p>
    <w:p>
      <w:r>
        <w:t>Вывод об основаниях для оспаривания сделок: {{ВЫВОД_СДЕЛКИ}}.</w:t>
      </w:r>
    </w:p>
    <w:p>
      <w:r>
        <w:t>Вывод о достаточности имущества для покрытия судебных расходов и вознаграждения управляющего: {{ВЫВОД_ДОСТАТОЧНОСТЬ}}.</w:t>
      </w:r>
    </w:p>
    <w:p/>
    <w:p>
      <w:r>
        <w:t>Прошу:</w:t>
      </w:r>
    </w:p>
    <w:p>
      <w:r>
        <w:t>1. Приобщить к материалам дела отчёт временного управляющего с приложениями.</w:t>
      </w:r>
    </w:p>
    <w:p>
      <w:r>
        <w:t>2. Ввести в отношении должника следующую процедуру банкротства: {{СЛЕДУЮЩАЯ_ПРОЦЕДУРА}}.</w:t>
      </w:r>
    </w:p>
    <w:p/>
    <w:p>
      <w:r>
        <w:t>Правовое основание: п. 2 ст. 67, ст. 75 127-ФЗ.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{{#if ИНЫЕ_ПРИЛОЖЕНИЯ}}2. {{ИНЫЕ_ПРИЛОЖЕНИЯ}}{{/if}}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анализ финансового состояния, заключения о признаках банкротства и о сделках, реестр требований, протокол первого собрания, бюллетени, документы о публикациях.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