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Управление ГИБДД МВД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зарегистрированных и снятых с учёта за последние 3 года транспортных средствах, копии договоров отчуждения, сведения о ДТП и ограничениях.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