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ГИБДД МВД по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зарегистрированных и снятых с учёта за последние 3 года транспортных средствах, копии договоров отчуждения, сведения о ДТП и ограничениях.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