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{{ФИО_СУПРУГА_СОСОБСТВЕННИКА}}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Имущество {{ОПИСАНИЕ_ИМУЩЕСТВА}}, принадлежащее на праве {{ВИД_ПРАВА}}, подлежит реализации в деле о банкротстве гражданина по правилам ст. 213.26 127-ФЗ. Вы вправе участвовать в рассмотрении вопросов, связанных с его реализацией.</w:t>
      </w:r>
    </w:p>
    <w:p>
      <w:r>
        <w:t>После реализации Вам будет выплачена часть средств, соответствующая Вашей доле (п. 7 ст. 213.26 127-ФЗ).</w:t>
      </w:r>
    </w:p>
    <w:p>
      <w:r>
        <w:t>{{#if sale_share_outside_auction}}</w:t>
      </w:r>
    </w:p>
    <w:p>
      <w:r>
        <w:t>Доля в праве общей долевой собственности продаётся не с публичных торгов. В соответствии с п. 1, 2 ст. 250 ГК РФ предлагаю Вам реализовать преимущественное право покупки продаваемой доли по цене и на условиях: {{ПРЕИМУЩЕСТВЕННОЕ_ПРАВО}}. Если Вы откажетесь от покупки или не приобретёте долю в течение {{СРОК}} со дня извещения, доля может быть продана постороннему лицу.</w:t>
      </w:r>
    </w:p>
    <w:p>
      <w:r>
        <w:t>{{/if}}</w:t>
      </w:r>
    </w:p>
    <w:p/>
    <w:p>
      <w:r>
        <w:t>Основание: п. 7 ст. 213.26 127-ФЗ.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