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 {{СУД}}</w:t>
      </w:r>
    </w:p>
    <w:p>
      <w:r>
        <w:t>Судье {{ФИО_СУДЬИ}}</w:t>
      </w:r>
    </w:p>
    <w:p>
      <w:r>
        <w:t>дело № {{НОМЕР_ДЕЛА}}, {{СУД}}</w:t>
      </w:r>
    </w:p>
    <w:p/>
    <w:p>
      <w:r>
        <w:t>Заявитель: {{ФИО_УПРАВЛЯЮЩЕГО}}, {{ВИД_УПРАВЛЯЮЩЕГО}} {{ДОЛЖНИК_НАИМЕНОВАНИЕ}}, член СРО: {{СРО}}, ИНН {{ИНН_УПРАВЛЯЮЩЕГО}}, рег. номер в сводном реестре {{РЕГ_НОМЕР_АУ}}, адрес для корреспонденции: {{АДРЕС_АУ}}, тел. {{ТЕЛ_АУ}}, e-mail {{EMAIL_АУ}}</w:t>
      </w:r>
    </w:p>
    <w:p/>
    <w:p>
      <w:r>
        <w:t>Должник: {{ДОЛЖНИК_НАИМЕНОВАНИЕ}} (ИНН {{ДОЛЖНИК_ИНН}}{{#if ДОЛЖНИК_ОГРН}}, ОГРН/ОГРНИП {{ДОЛЖНИК_ОГРН}}{{/if}}, адрес: {{ДОЛЖНИК_АДРЕС}})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pPr>
        <w:keepNext/>
        <w:jc w:val="center"/>
      </w:pPr>
      <w:r>
        <w:rPr>
          <w:b/>
          <w:sz w:val="28"/>
        </w:rPr>
        <w:t>Ходатайство о приобщении отчёта временного управляющего и введении следующей процедуры банкротства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/>
    <w:p>
      <w:r>
        <w:t>Процедура наблюдения завершена. Первое собрание кредиторов состоялось {{ДАТА_СОБРАНИЯ}} и приняло решение: {{РЕШЕНИЕ_СОБРАНИЯ}}.</w:t>
      </w:r>
    </w:p>
    <w:p>
      <w:r>
        <w:t>По результатам анализа финансового состояния: {{ВЫВОД_ПЛАТЁЖЕСПОСОБНОСТЬ}}.</w:t>
      </w:r>
    </w:p>
    <w:p>
      <w:r>
        <w:t>Вывод о признаках преднамеренного банкротства: {{ВЫВОД_ПРЕДНАМЕРЕННОЕ}}.</w:t>
      </w:r>
    </w:p>
    <w:p>
      <w:r>
        <w:t>Вывод о признаках фиктивного банкротства: {{ВЫВОД_ФИКТИВНОЕ}}.</w:t>
      </w:r>
    </w:p>
    <w:p>
      <w:r>
        <w:t>Вывод об основаниях для оспаривания сделок: {{ВЫВОД_СДЕЛКИ}}.</w:t>
      </w:r>
    </w:p>
    <w:p>
      <w:r>
        <w:t>Вывод о достаточности имущества для покрытия судебных расходов и вознаграждения управляющего: {{ВЫВОД_ДОСТАТОЧНОСТЬ}}, {{ОСНОВА_ДОСТАТОЧНОСТИ}}.</w:t>
      </w:r>
    </w:p>
    <w:p/>
    <w:p>
      <w:pPr>
        <w:keepNext/>
      </w:pPr>
      <w:r>
        <w:t>Прошу:</w:t>
      </w:r>
    </w:p>
    <w:p>
      <w:r>
        <w:t>1. Приобщить к материалам дела отчёт временного управляющего с приложениями.</w:t>
      </w:r>
    </w:p>
    <w:p>
      <w:r>
        <w:t>2. Ввести в отношении должника следующую процедуру банкротства: {{СЛЕДУЮЩАЯ_ПРОЦЕДУРА}}.</w:t>
      </w:r>
    </w:p>
    <w:p/>
    <w:p>
      <w:r>
        <w:t>Правовое основание: п. 2 ст. 67, ст. 75 127-ФЗ.</w:t>
      </w:r>
    </w:p>
    <w:p/>
    <w:p>
      <w:pPr>
        <w:keepNext/>
        <w:keepLines/>
      </w:pPr>
      <w:r>
        <w:t>К отчёту прилагаются: анализ финансового состояния, заключения о признаках банкротства и о сделках, реестр требований, протокол первого собрания, бюллетени, документы о публикациях.</w:t>
      </w:r>
    </w:p>
    <w:p>
      <w:pPr>
        <w:keepNext/>
        <w:keepLines/>
      </w:pPr>
    </w:p>
    <w:p>
      <w:pPr>
        <w:keepNext/>
        <w:keepLines/>
      </w:pPr>
      <w:r>
        <w:t>Приложения:</w:t>
      </w:r>
    </w:p>
    <w:p>
      <w:pPr>
        <w:keepNext/>
        <w:keepLines/>
      </w:pPr>
      <w:r>
        <w:t>1. Документ, подтверждающий направление копии лицам, участвующим в деле{{#if ПРИЛ_1_ЛИСТОВ}} на {{ПРИЛ_1_ЛИСТОВ}} л.{{/if}} в {{ПРИЛ_1_ЭКЗ}} экз.</w:t>
      </w:r>
    </w:p>
    <w:p>
      <w:pPr>
        <w:keepNext/>
        <w:keepLines/>
      </w:pPr>
      <w:r>
        <w:t>{{#if ИНЫЕ_ПРИЛОЖЕНИЯ}}2. {{ИНЫЕ_ПРИЛОЖЕНИЯ}}{{/if}}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Lines/>
      </w:pPr>
      <w:r>
        <w:t>{{ДАТА}}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