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882" w:rsidRPr="00881E98" w:rsidRDefault="009E3882" w:rsidP="009E3882">
      <w:pPr>
        <w:spacing w:after="120"/>
        <w:jc w:val="center"/>
        <w:rPr>
          <w:rFonts w:cs="Consolas"/>
          <w:b/>
          <w:sz w:val="48"/>
          <w:szCs w:val="48"/>
        </w:rPr>
      </w:pPr>
      <w:r w:rsidRPr="00881E98">
        <w:rPr>
          <w:rFonts w:cs="Consolas"/>
          <w:b/>
          <w:sz w:val="48"/>
          <w:szCs w:val="48"/>
        </w:rPr>
        <w:t xml:space="preserve">Baza danych dla </w:t>
      </w:r>
      <w:r w:rsidR="006A2706">
        <w:rPr>
          <w:rFonts w:cs="Consolas"/>
          <w:b/>
          <w:sz w:val="48"/>
          <w:szCs w:val="48"/>
        </w:rPr>
        <w:t>ewidencji magazynowej</w:t>
      </w:r>
    </w:p>
    <w:p w:rsidR="009E3882" w:rsidRPr="00881E98" w:rsidRDefault="009E3882" w:rsidP="009E3882">
      <w:pPr>
        <w:spacing w:after="120"/>
        <w:jc w:val="center"/>
        <w:rPr>
          <w:rFonts w:cs="Consolas"/>
          <w:b/>
          <w:sz w:val="48"/>
          <w:szCs w:val="48"/>
        </w:rPr>
      </w:pPr>
    </w:p>
    <w:p w:rsidR="009E3882" w:rsidRPr="00881E98" w:rsidRDefault="009E3882" w:rsidP="009E3882">
      <w:pPr>
        <w:pStyle w:val="Akapitzlist"/>
        <w:numPr>
          <w:ilvl w:val="0"/>
          <w:numId w:val="2"/>
        </w:numPr>
        <w:spacing w:after="120"/>
        <w:ind w:left="284" w:hanging="284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Cel zadania</w:t>
      </w:r>
    </w:p>
    <w:p w:rsidR="009E3882" w:rsidRPr="00881E98" w:rsidRDefault="006F030C" w:rsidP="009E3882">
      <w:pPr>
        <w:spacing w:after="120"/>
        <w:ind w:left="284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>Celem zadania jest realizacja systemu</w:t>
      </w:r>
      <w:r w:rsidR="009E3882" w:rsidRPr="00881E98">
        <w:rPr>
          <w:rFonts w:cs="Consolas"/>
          <w:sz w:val="24"/>
          <w:szCs w:val="24"/>
        </w:rPr>
        <w:t xml:space="preserve"> bazodanowego,</w:t>
      </w:r>
      <w:r w:rsidRPr="00881E98">
        <w:rPr>
          <w:rFonts w:cs="Consolas"/>
          <w:sz w:val="24"/>
          <w:szCs w:val="24"/>
        </w:rPr>
        <w:t xml:space="preserve"> pozwalającego</w:t>
      </w:r>
      <w:r w:rsidR="009E3882" w:rsidRPr="00881E98">
        <w:rPr>
          <w:rFonts w:cs="Consolas"/>
          <w:sz w:val="24"/>
          <w:szCs w:val="24"/>
        </w:rPr>
        <w:t xml:space="preserve"> na</w:t>
      </w:r>
      <w:r w:rsidRPr="00881E98">
        <w:rPr>
          <w:rFonts w:cs="Consolas"/>
          <w:sz w:val="24"/>
          <w:szCs w:val="24"/>
        </w:rPr>
        <w:t xml:space="preserve"> kompleksową obsługę </w:t>
      </w:r>
      <w:r w:rsidR="009E3882" w:rsidRPr="00881E98">
        <w:rPr>
          <w:rFonts w:cs="Consolas"/>
          <w:sz w:val="24"/>
          <w:szCs w:val="24"/>
        </w:rPr>
        <w:t>magazynów</w:t>
      </w:r>
      <w:r w:rsidRPr="00881E98">
        <w:rPr>
          <w:rFonts w:cs="Consolas"/>
          <w:sz w:val="24"/>
          <w:szCs w:val="24"/>
        </w:rPr>
        <w:t>. System</w:t>
      </w:r>
      <w:r w:rsidR="009E3882" w:rsidRPr="00881E98">
        <w:rPr>
          <w:rFonts w:cs="Consolas"/>
          <w:sz w:val="24"/>
          <w:szCs w:val="24"/>
        </w:rPr>
        <w:t xml:space="preserve"> powinien</w:t>
      </w:r>
      <w:r w:rsidRPr="00881E98">
        <w:rPr>
          <w:rFonts w:cs="Consolas"/>
          <w:sz w:val="24"/>
          <w:szCs w:val="24"/>
        </w:rPr>
        <w:t xml:space="preserve"> składa</w:t>
      </w:r>
      <w:r w:rsidR="009E3882" w:rsidRPr="00881E98">
        <w:rPr>
          <w:rFonts w:cs="Consolas"/>
          <w:sz w:val="24"/>
          <w:szCs w:val="24"/>
        </w:rPr>
        <w:t>ć</w:t>
      </w:r>
      <w:r w:rsidRPr="00881E98">
        <w:rPr>
          <w:rFonts w:cs="Consolas"/>
          <w:sz w:val="24"/>
          <w:szCs w:val="24"/>
        </w:rPr>
        <w:t xml:space="preserve"> się z aplikacji klienckiej oraz bazy danych </w:t>
      </w:r>
      <w:proofErr w:type="spellStart"/>
      <w:r w:rsidRPr="00881E98">
        <w:rPr>
          <w:rFonts w:cs="Consolas"/>
          <w:sz w:val="24"/>
          <w:szCs w:val="24"/>
        </w:rPr>
        <w:t>MySQL</w:t>
      </w:r>
      <w:proofErr w:type="spellEnd"/>
      <w:r w:rsidRPr="00881E98">
        <w:rPr>
          <w:rFonts w:cs="Consolas"/>
          <w:sz w:val="24"/>
          <w:szCs w:val="24"/>
        </w:rPr>
        <w:t xml:space="preserve">. </w:t>
      </w:r>
    </w:p>
    <w:p w:rsidR="009E3882" w:rsidRPr="00881E98" w:rsidRDefault="009E3882" w:rsidP="009E3882">
      <w:pPr>
        <w:spacing w:after="120"/>
        <w:ind w:left="284"/>
        <w:jc w:val="both"/>
        <w:rPr>
          <w:rFonts w:cs="Consolas"/>
          <w:sz w:val="24"/>
          <w:szCs w:val="24"/>
        </w:rPr>
      </w:pPr>
    </w:p>
    <w:p w:rsidR="009E3882" w:rsidRPr="00881E98" w:rsidRDefault="009E3882" w:rsidP="009E3882">
      <w:pPr>
        <w:pStyle w:val="Akapitzlist"/>
        <w:numPr>
          <w:ilvl w:val="0"/>
          <w:numId w:val="2"/>
        </w:numPr>
        <w:spacing w:after="120"/>
        <w:ind w:left="284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Słowny opis projektu</w:t>
      </w:r>
    </w:p>
    <w:p w:rsidR="009E3882" w:rsidRPr="00881E98" w:rsidRDefault="009E3882" w:rsidP="009E3882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p w:rsidR="009E3882" w:rsidRPr="00881E98" w:rsidRDefault="009E3882" w:rsidP="009E3882">
      <w:pPr>
        <w:pStyle w:val="Akapitzlist"/>
        <w:numPr>
          <w:ilvl w:val="1"/>
          <w:numId w:val="2"/>
        </w:numPr>
        <w:spacing w:after="120"/>
        <w:ind w:left="709" w:hanging="283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Aplikacja kliencka</w:t>
      </w:r>
    </w:p>
    <w:p w:rsidR="009E3882" w:rsidRPr="00881E98" w:rsidRDefault="006F030C" w:rsidP="009E3882">
      <w:pPr>
        <w:spacing w:after="120"/>
        <w:ind w:left="708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>Aplikacja kliencka powinna umożliwiać pracownikom dodawanie, edycje usuwanie oraz realizacje zamówień. Ważne jest także aby umożliwiała dostęp do historii zamówień, e</w:t>
      </w:r>
      <w:r w:rsidR="009E3882" w:rsidRPr="00881E98">
        <w:rPr>
          <w:rFonts w:cs="Consolas"/>
          <w:sz w:val="24"/>
          <w:szCs w:val="24"/>
        </w:rPr>
        <w:t>widencji klientów czy dostawców, a także łatwe operowanie na zgromadzonych w bazie danych. Możliwe musi również być</w:t>
      </w:r>
      <w:r w:rsidRPr="00881E98">
        <w:rPr>
          <w:rFonts w:cs="Consolas"/>
          <w:sz w:val="24"/>
          <w:szCs w:val="24"/>
        </w:rPr>
        <w:t xml:space="preserve"> załączanie faktury czy tworzenie korekt. </w:t>
      </w:r>
    </w:p>
    <w:p w:rsidR="009E3882" w:rsidRPr="00881E98" w:rsidRDefault="00474C0D" w:rsidP="009E3882">
      <w:pPr>
        <w:pStyle w:val="Akapitzlist"/>
        <w:numPr>
          <w:ilvl w:val="1"/>
          <w:numId w:val="2"/>
        </w:numPr>
        <w:spacing w:after="120"/>
        <w:ind w:left="709" w:hanging="283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Serwer oraz b</w:t>
      </w:r>
      <w:r w:rsidR="009E3882" w:rsidRPr="00881E98">
        <w:rPr>
          <w:rFonts w:cs="Consolas"/>
          <w:b/>
          <w:sz w:val="24"/>
          <w:szCs w:val="24"/>
        </w:rPr>
        <w:t xml:space="preserve">aza danych </w:t>
      </w:r>
      <w:proofErr w:type="spellStart"/>
      <w:r w:rsidR="009E3882" w:rsidRPr="00881E98">
        <w:rPr>
          <w:rFonts w:cs="Consolas"/>
          <w:b/>
          <w:sz w:val="24"/>
          <w:szCs w:val="24"/>
        </w:rPr>
        <w:t>MySQL</w:t>
      </w:r>
      <w:proofErr w:type="spellEnd"/>
    </w:p>
    <w:p w:rsidR="009E3882" w:rsidRPr="00881E98" w:rsidRDefault="009E3882" w:rsidP="009E3882">
      <w:pPr>
        <w:pStyle w:val="Akapitzlist"/>
        <w:spacing w:after="120"/>
        <w:ind w:left="709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 xml:space="preserve">Kontener danych zrealizowany zostanie za pomocą darmowego </w:t>
      </w:r>
      <w:proofErr w:type="spellStart"/>
      <w:r w:rsidRPr="00881E98">
        <w:rPr>
          <w:rFonts w:cs="Consolas"/>
          <w:sz w:val="24"/>
          <w:szCs w:val="24"/>
        </w:rPr>
        <w:t>MySQL</w:t>
      </w:r>
      <w:proofErr w:type="spellEnd"/>
      <w:r w:rsidR="00217585" w:rsidRPr="00881E98">
        <w:rPr>
          <w:rFonts w:cs="Consolas"/>
          <w:sz w:val="24"/>
          <w:szCs w:val="24"/>
        </w:rPr>
        <w:t xml:space="preserve"> umieszczonego na darmowym serwerze, prawdopodobnie Apache</w:t>
      </w:r>
      <w:r w:rsidRPr="00881E98">
        <w:rPr>
          <w:rFonts w:cs="Consolas"/>
          <w:sz w:val="24"/>
          <w:szCs w:val="24"/>
        </w:rPr>
        <w:t>.</w:t>
      </w:r>
      <w:r w:rsidR="00474C0D" w:rsidRPr="00881E98">
        <w:rPr>
          <w:rFonts w:cs="Consolas"/>
          <w:sz w:val="24"/>
          <w:szCs w:val="24"/>
        </w:rPr>
        <w:t xml:space="preserve"> </w:t>
      </w:r>
      <w:r w:rsidRPr="00881E98">
        <w:rPr>
          <w:rFonts w:cs="Consolas"/>
          <w:sz w:val="24"/>
          <w:szCs w:val="24"/>
        </w:rPr>
        <w:t xml:space="preserve">Musi umożliwiać realizację wymagań postawionych przez użytkownika i funkcji udostępnianych przez aplikację kliencką. </w:t>
      </w:r>
    </w:p>
    <w:p w:rsidR="009E3882" w:rsidRPr="00881E98" w:rsidRDefault="009E3882" w:rsidP="009E3882">
      <w:pPr>
        <w:spacing w:after="120"/>
        <w:jc w:val="both"/>
        <w:rPr>
          <w:rFonts w:cs="Consolas"/>
          <w:sz w:val="24"/>
          <w:szCs w:val="24"/>
        </w:rPr>
      </w:pPr>
    </w:p>
    <w:p w:rsidR="009E3882" w:rsidRPr="00881E98" w:rsidRDefault="009E3882" w:rsidP="009E3882">
      <w:pPr>
        <w:pStyle w:val="Akapitzlist"/>
        <w:numPr>
          <w:ilvl w:val="0"/>
          <w:numId w:val="2"/>
        </w:numPr>
        <w:spacing w:after="120"/>
        <w:ind w:left="284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Wymagania funkcjonalne</w:t>
      </w:r>
    </w:p>
    <w:p w:rsidR="009E3882" w:rsidRPr="00881E98" w:rsidRDefault="009E3882" w:rsidP="009E3882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tbl>
      <w:tblPr>
        <w:tblStyle w:val="rednialista1akcent1"/>
        <w:tblW w:w="9180" w:type="dxa"/>
        <w:tblLayout w:type="fixed"/>
        <w:tblLook w:val="04A0" w:firstRow="1" w:lastRow="0" w:firstColumn="1" w:lastColumn="0" w:noHBand="0" w:noVBand="1"/>
      </w:tblPr>
      <w:tblGrid>
        <w:gridCol w:w="1242"/>
        <w:gridCol w:w="2410"/>
        <w:gridCol w:w="3969"/>
        <w:gridCol w:w="1559"/>
      </w:tblGrid>
      <w:tr w:rsidR="009E3882" w:rsidRPr="00881E98" w:rsidTr="000C6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rFonts w:asciiTheme="minorHAnsi" w:hAnsiTheme="minorHAnsi" w:cs="Consolas"/>
                <w:sz w:val="24"/>
                <w:szCs w:val="30"/>
              </w:rPr>
            </w:pPr>
            <w:r w:rsidRPr="00881E98">
              <w:rPr>
                <w:rFonts w:asciiTheme="minorHAnsi" w:hAnsiTheme="minorHAnsi" w:cs="Consolas"/>
                <w:sz w:val="24"/>
                <w:szCs w:val="30"/>
              </w:rPr>
              <w:t>Id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nsolas"/>
                <w:b/>
                <w:sz w:val="24"/>
                <w:szCs w:val="30"/>
              </w:rPr>
            </w:pPr>
            <w:r w:rsidRPr="00881E98">
              <w:rPr>
                <w:rFonts w:asciiTheme="minorHAnsi" w:hAnsiTheme="minorHAnsi" w:cs="Consolas"/>
                <w:b/>
                <w:sz w:val="24"/>
                <w:szCs w:val="30"/>
              </w:rPr>
              <w:t>Nazwa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nsolas"/>
                <w:b/>
                <w:sz w:val="24"/>
                <w:szCs w:val="30"/>
              </w:rPr>
            </w:pPr>
            <w:r w:rsidRPr="00881E98">
              <w:rPr>
                <w:rFonts w:asciiTheme="minorHAnsi" w:hAnsiTheme="minorHAnsi" w:cs="Consolas"/>
                <w:b/>
                <w:sz w:val="24"/>
                <w:szCs w:val="30"/>
              </w:rPr>
              <w:t>Opis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nsolas"/>
                <w:b/>
                <w:sz w:val="24"/>
                <w:szCs w:val="30"/>
              </w:rPr>
            </w:pPr>
            <w:r w:rsidRPr="00881E98">
              <w:rPr>
                <w:rFonts w:asciiTheme="minorHAnsi" w:hAnsiTheme="minorHAnsi" w:cs="Consolas"/>
                <w:b/>
                <w:sz w:val="24"/>
                <w:szCs w:val="30"/>
              </w:rPr>
              <w:t>Priorytet</w:t>
            </w:r>
          </w:p>
        </w:tc>
      </w:tr>
      <w:tr w:rsidR="00630369" w:rsidRPr="00881E98" w:rsidTr="000C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001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Obsługa zamówień zewnętrznych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przyjmowanie oraz obsługę zamówień od klientów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Wysoki</w:t>
            </w:r>
          </w:p>
        </w:tc>
      </w:tr>
      <w:tr w:rsidR="009E3882" w:rsidRPr="00881E98" w:rsidTr="000C6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002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Obsługa zamówień wewnętrznych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przyjmowanie oraz obsługę zamówień od innych magazynów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Wysoki</w:t>
            </w:r>
          </w:p>
        </w:tc>
      </w:tr>
      <w:tr w:rsidR="009E3882" w:rsidRPr="00881E98" w:rsidTr="000C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003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Ewidencja towarów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ewidencje towarów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Wysoki</w:t>
            </w:r>
          </w:p>
        </w:tc>
      </w:tr>
      <w:tr w:rsidR="009E3882" w:rsidRPr="00881E98" w:rsidTr="000C6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004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Podział na kategorie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podział towarów na kategorie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Średni</w:t>
            </w:r>
          </w:p>
        </w:tc>
      </w:tr>
      <w:tr w:rsidR="009E3882" w:rsidRPr="00881E98" w:rsidTr="000C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lastRenderedPageBreak/>
              <w:t>005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Przechowywanie informacji o pracownikach, klientach i dostawcach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przechowywanie informacji o pracownikach, klientach i dostawcach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Średni</w:t>
            </w:r>
          </w:p>
        </w:tc>
      </w:tr>
      <w:tr w:rsidR="009E3882" w:rsidRPr="00881E98" w:rsidTr="000C67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006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Przeglądanie historii zamówień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przeglądanie historii zamówień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Średni</w:t>
            </w:r>
          </w:p>
        </w:tc>
      </w:tr>
      <w:tr w:rsidR="009E3882" w:rsidRPr="00881E98" w:rsidTr="000C6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E3882" w:rsidRPr="00881E98" w:rsidRDefault="009E3882" w:rsidP="00756082">
            <w:pPr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007</w:t>
            </w:r>
          </w:p>
        </w:tc>
        <w:tc>
          <w:tcPr>
            <w:tcW w:w="2410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Ewidencja faktur</w:t>
            </w:r>
          </w:p>
        </w:tc>
        <w:tc>
          <w:tcPr>
            <w:tcW w:w="396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System pozwala na ewidencje faktur</w:t>
            </w:r>
          </w:p>
        </w:tc>
        <w:tc>
          <w:tcPr>
            <w:tcW w:w="1559" w:type="dxa"/>
          </w:tcPr>
          <w:p w:rsidR="009E3882" w:rsidRPr="00881E98" w:rsidRDefault="009E3882" w:rsidP="007560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0"/>
              </w:rPr>
            </w:pPr>
            <w:r w:rsidRPr="00881E98">
              <w:rPr>
                <w:sz w:val="24"/>
                <w:szCs w:val="30"/>
              </w:rPr>
              <w:t>Wysoki</w:t>
            </w:r>
          </w:p>
        </w:tc>
      </w:tr>
    </w:tbl>
    <w:p w:rsidR="009E3882" w:rsidRPr="00881E98" w:rsidRDefault="009E3882" w:rsidP="009E3882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p w:rsidR="009E3882" w:rsidRPr="00881E98" w:rsidRDefault="009E3882" w:rsidP="009E3882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p w:rsidR="009E3882" w:rsidRPr="00881E98" w:rsidRDefault="009E3882" w:rsidP="009E3882">
      <w:pPr>
        <w:pStyle w:val="Akapitzlist"/>
        <w:numPr>
          <w:ilvl w:val="0"/>
          <w:numId w:val="2"/>
        </w:numPr>
        <w:spacing w:after="120"/>
        <w:ind w:left="284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Wymagania niefunkcjonalne</w:t>
      </w:r>
    </w:p>
    <w:p w:rsidR="009E3882" w:rsidRPr="00881E98" w:rsidRDefault="009E3882" w:rsidP="009E3882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 xml:space="preserve">System współpracuje z </w:t>
      </w:r>
      <w:r w:rsidR="00911DDF" w:rsidRPr="00881E98">
        <w:rPr>
          <w:rFonts w:cs="Consolas"/>
          <w:sz w:val="24"/>
          <w:szCs w:val="24"/>
        </w:rPr>
        <w:t>serwerem Apache oraz b</w:t>
      </w:r>
      <w:r w:rsidRPr="00881E98">
        <w:rPr>
          <w:rFonts w:cs="Consolas"/>
          <w:sz w:val="24"/>
          <w:szCs w:val="24"/>
        </w:rPr>
        <w:t xml:space="preserve">azą danych </w:t>
      </w:r>
      <w:proofErr w:type="spellStart"/>
      <w:r w:rsidRPr="00881E98">
        <w:rPr>
          <w:rFonts w:cs="Consolas"/>
          <w:sz w:val="24"/>
          <w:szCs w:val="24"/>
        </w:rPr>
        <w:t>MySQL</w:t>
      </w:r>
      <w:proofErr w:type="spellEnd"/>
    </w:p>
    <w:p w:rsidR="009E3882" w:rsidRPr="00881E98" w:rsidRDefault="009E3882" w:rsidP="009E3882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>System jest kompatybilny z systemami operacyjnymi Windows XP, Vista, 7 w wersjach 32 bitowych</w:t>
      </w:r>
    </w:p>
    <w:p w:rsidR="009E3882" w:rsidRPr="00881E98" w:rsidRDefault="009E3882" w:rsidP="009E3882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 w:rsidRPr="00881E98">
        <w:rPr>
          <w:rFonts w:cs="Consolas"/>
          <w:sz w:val="24"/>
          <w:szCs w:val="24"/>
        </w:rPr>
        <w:t>System powinien obsługiwać do 500 użytkowników jednocześnie.</w:t>
      </w:r>
    </w:p>
    <w:p w:rsidR="009E3882" w:rsidRPr="00881E98" w:rsidRDefault="009E3882" w:rsidP="009E3882">
      <w:pPr>
        <w:spacing w:after="120"/>
        <w:ind w:left="284"/>
        <w:jc w:val="both"/>
        <w:rPr>
          <w:rFonts w:cs="Consolas"/>
          <w:sz w:val="24"/>
          <w:szCs w:val="24"/>
        </w:rPr>
      </w:pPr>
    </w:p>
    <w:p w:rsidR="009E3882" w:rsidRPr="00881E98" w:rsidRDefault="00630369" w:rsidP="00630369">
      <w:pPr>
        <w:pStyle w:val="Akapitzlist"/>
        <w:numPr>
          <w:ilvl w:val="0"/>
          <w:numId w:val="2"/>
        </w:numPr>
        <w:spacing w:after="120"/>
        <w:ind w:left="284" w:hanging="284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Diagram ER bazy danych</w:t>
      </w:r>
      <w:r w:rsidR="00881138">
        <w:rPr>
          <w:rFonts w:cs="Consolas"/>
          <w:b/>
          <w:sz w:val="24"/>
          <w:szCs w:val="24"/>
        </w:rPr>
        <w:t xml:space="preserve"> oraz propozycje indeksów</w:t>
      </w:r>
    </w:p>
    <w:p w:rsidR="00630369" w:rsidRPr="00881E98" w:rsidRDefault="00630369" w:rsidP="00630369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p w:rsidR="005939C5" w:rsidRDefault="005939C5" w:rsidP="00630369">
      <w:pPr>
        <w:pStyle w:val="Akapitzlist"/>
        <w:spacing w:after="120"/>
        <w:ind w:left="284"/>
        <w:jc w:val="both"/>
        <w:rPr>
          <w:rFonts w:cs="Consolas"/>
          <w:sz w:val="24"/>
          <w:szCs w:val="24"/>
        </w:rPr>
        <w:sectPr w:rsidR="005939C5" w:rsidSect="008008CF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30369" w:rsidRPr="00881E98" w:rsidRDefault="00630369" w:rsidP="00630369">
      <w:pPr>
        <w:pStyle w:val="Akapitzlist"/>
        <w:spacing w:after="120"/>
        <w:ind w:left="284"/>
        <w:jc w:val="both"/>
        <w:rPr>
          <w:rFonts w:cs="Consolas"/>
          <w:sz w:val="24"/>
          <w:szCs w:val="24"/>
        </w:rPr>
      </w:pPr>
      <w:r w:rsidRPr="00881E98">
        <w:rPr>
          <w:noProof/>
          <w:lang w:eastAsia="pl-PL"/>
        </w:rPr>
        <w:lastRenderedPageBreak/>
        <w:drawing>
          <wp:inline distT="0" distB="0" distL="0" distR="0" wp14:anchorId="22C7C94F" wp14:editId="6582A5A7">
            <wp:extent cx="596348" cy="596348"/>
            <wp:effectExtent l="0" t="0" r="0" b="0"/>
            <wp:docPr id="1" name="Obraz 1" descr="document, file, pdf icon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, file, pdf 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2" cy="5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369" w:rsidRDefault="00630369" w:rsidP="00474C0D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  <w:r w:rsidRPr="00244F53">
        <w:rPr>
          <w:rFonts w:cs="Consolas"/>
          <w:i/>
          <w:sz w:val="24"/>
          <w:szCs w:val="24"/>
        </w:rPr>
        <w:t>model.pdf</w:t>
      </w:r>
    </w:p>
    <w:p w:rsidR="007E0B16" w:rsidRDefault="007E0B16" w:rsidP="00474C0D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</w:p>
    <w:p w:rsidR="005939C5" w:rsidRDefault="005939C5" w:rsidP="00474C0D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</w:p>
    <w:p w:rsidR="005939C5" w:rsidRPr="00881E98" w:rsidRDefault="005939C5" w:rsidP="005939C5">
      <w:pPr>
        <w:pStyle w:val="Akapitzlist"/>
        <w:spacing w:after="120"/>
        <w:ind w:left="284"/>
        <w:jc w:val="both"/>
        <w:rPr>
          <w:rFonts w:cs="Consolas"/>
          <w:sz w:val="24"/>
          <w:szCs w:val="24"/>
        </w:rPr>
      </w:pPr>
      <w:r w:rsidRPr="00881E98">
        <w:rPr>
          <w:noProof/>
          <w:lang w:eastAsia="pl-PL"/>
        </w:rPr>
        <w:lastRenderedPageBreak/>
        <w:drawing>
          <wp:inline distT="0" distB="0" distL="0" distR="0" wp14:anchorId="6019E7B9" wp14:editId="5CDB8397">
            <wp:extent cx="596348" cy="596348"/>
            <wp:effectExtent l="0" t="0" r="0" b="0"/>
            <wp:docPr id="4" name="Obraz 4" descr="document, file, pdf icon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, file, pdf 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2" cy="5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9C5" w:rsidRPr="00244F53" w:rsidRDefault="005939C5" w:rsidP="005939C5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  <w:r>
        <w:rPr>
          <w:rFonts w:cs="Consolas"/>
          <w:i/>
          <w:sz w:val="24"/>
          <w:szCs w:val="24"/>
        </w:rPr>
        <w:t>m</w:t>
      </w:r>
      <w:r w:rsidRPr="00244F53">
        <w:rPr>
          <w:rFonts w:cs="Consolas"/>
          <w:i/>
          <w:sz w:val="24"/>
          <w:szCs w:val="24"/>
        </w:rPr>
        <w:t>odel</w:t>
      </w:r>
      <w:r>
        <w:rPr>
          <w:rFonts w:cs="Consolas"/>
          <w:i/>
          <w:sz w:val="24"/>
          <w:szCs w:val="24"/>
        </w:rPr>
        <w:t>_</w:t>
      </w:r>
      <w:r w:rsidR="007E0B16">
        <w:rPr>
          <w:rFonts w:cs="Consolas"/>
          <w:i/>
          <w:sz w:val="24"/>
          <w:szCs w:val="24"/>
        </w:rPr>
        <w:t>indeksy</w:t>
      </w:r>
      <w:r w:rsidRPr="00244F53">
        <w:rPr>
          <w:rFonts w:cs="Consolas"/>
          <w:i/>
          <w:sz w:val="24"/>
          <w:szCs w:val="24"/>
        </w:rPr>
        <w:t>.pdf</w:t>
      </w:r>
    </w:p>
    <w:p w:rsidR="005939C5" w:rsidRDefault="005939C5" w:rsidP="00474C0D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</w:p>
    <w:p w:rsidR="007E0B16" w:rsidRDefault="007E0B16" w:rsidP="00474C0D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  <w:sectPr w:rsidR="007E0B16" w:rsidSect="005939C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7E0B16" w:rsidRDefault="007E0B16" w:rsidP="007E0B16">
      <w:pPr>
        <w:pStyle w:val="Akapitzlist"/>
        <w:spacing w:after="120"/>
        <w:ind w:left="426"/>
        <w:rPr>
          <w:rFonts w:cs="Consolas"/>
          <w:sz w:val="24"/>
          <w:szCs w:val="24"/>
        </w:rPr>
        <w:sectPr w:rsidR="007E0B16" w:rsidSect="007E0B1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cs="Consolas"/>
          <w:sz w:val="24"/>
          <w:szCs w:val="24"/>
        </w:rPr>
        <w:lastRenderedPageBreak/>
        <w:t>Ponieważ model z indeksami znacznie traci na czytelności, załączamy także wersję bez nich.</w:t>
      </w:r>
    </w:p>
    <w:p w:rsidR="00474C0D" w:rsidRPr="00881E98" w:rsidRDefault="00474C0D" w:rsidP="00630369">
      <w:pPr>
        <w:pStyle w:val="Akapitzlist"/>
        <w:spacing w:after="120"/>
        <w:ind w:left="284"/>
        <w:jc w:val="both"/>
        <w:rPr>
          <w:rFonts w:cs="Consolas"/>
          <w:sz w:val="24"/>
          <w:szCs w:val="24"/>
        </w:rPr>
      </w:pPr>
    </w:p>
    <w:p w:rsidR="00630369" w:rsidRPr="00881E98" w:rsidRDefault="00474C0D" w:rsidP="00474C0D">
      <w:pPr>
        <w:pStyle w:val="Akapitzlist"/>
        <w:numPr>
          <w:ilvl w:val="0"/>
          <w:numId w:val="2"/>
        </w:numPr>
        <w:spacing w:after="120"/>
        <w:ind w:left="284"/>
        <w:jc w:val="both"/>
        <w:rPr>
          <w:rFonts w:cs="Consolas"/>
          <w:b/>
          <w:sz w:val="24"/>
          <w:szCs w:val="24"/>
        </w:rPr>
      </w:pPr>
      <w:r w:rsidRPr="00881E98">
        <w:rPr>
          <w:rFonts w:cs="Consolas"/>
          <w:b/>
          <w:sz w:val="24"/>
          <w:szCs w:val="24"/>
        </w:rPr>
        <w:t>Skrypt DDL</w:t>
      </w:r>
    </w:p>
    <w:p w:rsidR="00474C0D" w:rsidRPr="00881E98" w:rsidRDefault="00474C0D" w:rsidP="00474C0D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</w:p>
    <w:p w:rsidR="00474C0D" w:rsidRPr="00881E98" w:rsidRDefault="00474C0D" w:rsidP="00474C0D">
      <w:pPr>
        <w:pStyle w:val="Akapitzlist"/>
        <w:spacing w:after="120"/>
        <w:ind w:left="284"/>
        <w:jc w:val="both"/>
        <w:rPr>
          <w:rFonts w:cs="Consolas"/>
          <w:b/>
          <w:sz w:val="24"/>
          <w:szCs w:val="24"/>
        </w:rPr>
      </w:pPr>
      <w:r w:rsidRPr="00881E98">
        <w:rPr>
          <w:noProof/>
          <w:lang w:eastAsia="pl-PL"/>
        </w:rPr>
        <w:drawing>
          <wp:inline distT="0" distB="0" distL="0" distR="0" wp14:anchorId="6C541A75" wp14:editId="7187FC34">
            <wp:extent cx="636104" cy="636104"/>
            <wp:effectExtent l="0" t="0" r="0" b="0"/>
            <wp:docPr id="2" name="Obraz 2" descr="document, file, sql ico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, file, sql ic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63" cy="63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0D" w:rsidRPr="00244F53" w:rsidRDefault="00474C0D" w:rsidP="00474C0D">
      <w:pPr>
        <w:pStyle w:val="Akapitzlist"/>
        <w:spacing w:after="120"/>
        <w:ind w:left="284"/>
        <w:jc w:val="both"/>
        <w:rPr>
          <w:rFonts w:cs="Consolas"/>
          <w:i/>
          <w:sz w:val="24"/>
          <w:szCs w:val="24"/>
        </w:rPr>
      </w:pPr>
      <w:proofErr w:type="spellStart"/>
      <w:r w:rsidRPr="00244F53">
        <w:rPr>
          <w:rFonts w:cs="Consolas"/>
          <w:i/>
          <w:sz w:val="24"/>
          <w:szCs w:val="24"/>
        </w:rPr>
        <w:t>db_create.sql</w:t>
      </w:r>
      <w:proofErr w:type="spellEnd"/>
    </w:p>
    <w:p w:rsidR="00881E98" w:rsidRDefault="00881E98" w:rsidP="00630369">
      <w:pPr>
        <w:spacing w:after="120"/>
        <w:jc w:val="both"/>
        <w:rPr>
          <w:rFonts w:cs="Consolas"/>
          <w:sz w:val="24"/>
          <w:szCs w:val="24"/>
        </w:rPr>
      </w:pPr>
    </w:p>
    <w:p w:rsidR="005A6071" w:rsidRDefault="005A6071" w:rsidP="005A6071">
      <w:pPr>
        <w:pStyle w:val="Akapitzlist"/>
        <w:numPr>
          <w:ilvl w:val="0"/>
          <w:numId w:val="2"/>
        </w:numPr>
        <w:spacing w:after="120"/>
        <w:ind w:left="284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t>Hierarchia menu</w:t>
      </w:r>
    </w:p>
    <w:p w:rsidR="00112074" w:rsidRPr="00112074" w:rsidRDefault="00EF5167" w:rsidP="00112074">
      <w:pPr>
        <w:spacing w:after="120"/>
        <w:ind w:left="284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Menu aplikacji składać się będzie z następujących podmenu:</w:t>
      </w:r>
    </w:p>
    <w:p w:rsidR="00EF5167" w:rsidRDefault="00112074" w:rsidP="00EF5167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Plik</w:t>
      </w:r>
      <w:r w:rsidR="00EF5167">
        <w:rPr>
          <w:rFonts w:cs="Consolas"/>
          <w:sz w:val="24"/>
          <w:szCs w:val="24"/>
        </w:rPr>
        <w:t>:</w:t>
      </w:r>
    </w:p>
    <w:p w:rsidR="00112074" w:rsidRDefault="00112074" w:rsidP="00112074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Zapisz parametry połączenia</w:t>
      </w:r>
    </w:p>
    <w:p w:rsidR="00112074" w:rsidRDefault="00112074" w:rsidP="00112074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Wczytaj parametry połączenia</w:t>
      </w:r>
    </w:p>
    <w:p w:rsidR="00112074" w:rsidRDefault="00112074" w:rsidP="00112074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Zapisz widok do pliku HTML</w:t>
      </w:r>
    </w:p>
    <w:p w:rsidR="00112074" w:rsidRDefault="00112074" w:rsidP="00112074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lastRenderedPageBreak/>
        <w:t>Zakończ</w:t>
      </w:r>
    </w:p>
    <w:p w:rsidR="003C1A2C" w:rsidRPr="003C1A2C" w:rsidRDefault="003C1A2C" w:rsidP="003C1A2C">
      <w:pPr>
        <w:spacing w:after="120"/>
        <w:ind w:left="1004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Podstawową funkcjonalnością menu plik jest możliwość wyeksportowania parametrów połączenia do pliku oraz zapis aktualnie widocznej tabeli jako HTML.</w:t>
      </w:r>
    </w:p>
    <w:p w:rsidR="00112074" w:rsidRPr="00112074" w:rsidRDefault="00112074" w:rsidP="00112074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Baza danych: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Ustaw dane połączenia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Połącz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Rozłącz</w:t>
      </w:r>
    </w:p>
    <w:p w:rsidR="00EF5167" w:rsidRPr="00EF5167" w:rsidRDefault="00EF5167" w:rsidP="00DD50D0">
      <w:pPr>
        <w:spacing w:after="120"/>
        <w:ind w:left="1004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Aby umożliwić użytkownikowi zmianę parametrów połączenia z bazą danych w prosty sposób.</w:t>
      </w:r>
    </w:p>
    <w:p w:rsidR="00EF5167" w:rsidRDefault="00EF5167" w:rsidP="00EF5167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Zarządzaj: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Zamówienia wejściowe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Zamówienia wyjściowe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Kategorie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Części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Lokalizacje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Osoby:</w:t>
      </w:r>
    </w:p>
    <w:p w:rsidR="00EF5167" w:rsidRDefault="00EF5167" w:rsidP="00EF5167">
      <w:pPr>
        <w:pStyle w:val="Akapitzlist"/>
        <w:numPr>
          <w:ilvl w:val="2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Pracownicy</w:t>
      </w:r>
    </w:p>
    <w:p w:rsidR="00EF5167" w:rsidRPr="003B2306" w:rsidRDefault="003B2306" w:rsidP="00EF5167">
      <w:pPr>
        <w:pStyle w:val="Akapitzlist"/>
        <w:numPr>
          <w:ilvl w:val="2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i/>
          <w:sz w:val="24"/>
          <w:szCs w:val="24"/>
        </w:rPr>
        <w:t>Kontrahenci</w:t>
      </w:r>
    </w:p>
    <w:p w:rsidR="00EF5167" w:rsidRDefault="00EF5167" w:rsidP="00EF5167">
      <w:pPr>
        <w:pStyle w:val="Akapitzlist"/>
        <w:numPr>
          <w:ilvl w:val="2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Dostawcy</w:t>
      </w:r>
    </w:p>
    <w:p w:rsidR="00EF5167" w:rsidRPr="00EF5167" w:rsidRDefault="00EF5167" w:rsidP="00EF5167">
      <w:pPr>
        <w:spacing w:after="120"/>
        <w:ind w:left="993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Jest to kompleksowe menu służące do realizacji podstawowych funkcjonalności programu. Każda z opcji wyświetla na ekranie odpowiedni ekran, charakterystyczne dla siebie GUI, umożliwiające dodanie, usunięcie oraz modyfikację poszczególnych elementów.</w:t>
      </w:r>
    </w:p>
    <w:p w:rsidR="00EF5167" w:rsidRDefault="00EF5167" w:rsidP="00EF5167">
      <w:pPr>
        <w:pStyle w:val="Akapitzlist"/>
        <w:numPr>
          <w:ilvl w:val="0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Raporty: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Zamówienia zrealizowane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Zamówienia oczekujące na realizację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Faktura zamówienia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Wykaz dostawców</w:t>
      </w:r>
    </w:p>
    <w:p w:rsidR="00EF5167" w:rsidRDefault="00EF5167" w:rsidP="00EF5167">
      <w:pPr>
        <w:pStyle w:val="Akapitzlist"/>
        <w:numPr>
          <w:ilvl w:val="1"/>
          <w:numId w:val="4"/>
        </w:numPr>
        <w:spacing w:after="120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Obroty dla lokalizacji</w:t>
      </w:r>
    </w:p>
    <w:p w:rsidR="00EF5167" w:rsidRDefault="00EF5167" w:rsidP="00EF5167">
      <w:pPr>
        <w:spacing w:after="120"/>
        <w:ind w:left="1004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Podmenu raportowe zawiera podstawowe i najczęściej wykorzystywane raporty dzienne i miesięczne. W zależności od wymagań użytkownika istnieje możliwość prostego dodawania nowych raportów do menu.</w:t>
      </w:r>
    </w:p>
    <w:p w:rsidR="007E0B16" w:rsidRDefault="007E0B16" w:rsidP="00EF5167">
      <w:pPr>
        <w:spacing w:after="120"/>
        <w:ind w:left="1004"/>
        <w:jc w:val="both"/>
        <w:rPr>
          <w:rFonts w:cs="Consolas"/>
          <w:sz w:val="24"/>
          <w:szCs w:val="24"/>
        </w:rPr>
      </w:pPr>
    </w:p>
    <w:p w:rsidR="007E0B16" w:rsidRDefault="007E0B16" w:rsidP="00EF5167">
      <w:pPr>
        <w:spacing w:after="120"/>
        <w:ind w:left="1004"/>
        <w:jc w:val="both"/>
        <w:rPr>
          <w:rFonts w:cs="Consolas"/>
          <w:sz w:val="24"/>
          <w:szCs w:val="24"/>
        </w:rPr>
      </w:pPr>
    </w:p>
    <w:p w:rsidR="007E0B16" w:rsidRPr="00EF5167" w:rsidRDefault="007E0B16" w:rsidP="00EF5167">
      <w:pPr>
        <w:spacing w:after="120"/>
        <w:ind w:left="1004"/>
        <w:jc w:val="both"/>
        <w:rPr>
          <w:rFonts w:cs="Consolas"/>
          <w:sz w:val="24"/>
          <w:szCs w:val="24"/>
        </w:rPr>
      </w:pPr>
    </w:p>
    <w:p w:rsidR="00881E98" w:rsidRDefault="00881E98" w:rsidP="00630369">
      <w:pPr>
        <w:spacing w:after="120"/>
        <w:jc w:val="both"/>
        <w:rPr>
          <w:rFonts w:cs="Consolas"/>
          <w:sz w:val="24"/>
          <w:szCs w:val="24"/>
        </w:rPr>
      </w:pPr>
    </w:p>
    <w:p w:rsidR="007E0B16" w:rsidRPr="00881E98" w:rsidRDefault="007E0B16" w:rsidP="00630369">
      <w:pPr>
        <w:spacing w:after="120"/>
        <w:jc w:val="both"/>
        <w:rPr>
          <w:rFonts w:cs="Consolas"/>
          <w:sz w:val="24"/>
          <w:szCs w:val="24"/>
        </w:rPr>
      </w:pPr>
      <w:bookmarkStart w:id="0" w:name="_GoBack"/>
      <w:bookmarkEnd w:id="0"/>
    </w:p>
    <w:p w:rsidR="006F1BB6" w:rsidRPr="006F1BB6" w:rsidRDefault="006F1BB6" w:rsidP="006F1BB6">
      <w:pPr>
        <w:pStyle w:val="Akapitzlist"/>
        <w:numPr>
          <w:ilvl w:val="0"/>
          <w:numId w:val="2"/>
        </w:numPr>
        <w:spacing w:after="120"/>
        <w:ind w:left="426" w:hanging="426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lastRenderedPageBreak/>
        <w:t>Podział realizacji funkcjonalności serwera i klienta</w:t>
      </w:r>
    </w:p>
    <w:p w:rsidR="006F1BB6" w:rsidRPr="006F1BB6" w:rsidRDefault="006F1BB6" w:rsidP="006F1BB6">
      <w:pPr>
        <w:ind w:left="426" w:firstLine="282"/>
        <w:rPr>
          <w:b/>
          <w:color w:val="000000"/>
          <w:sz w:val="24"/>
        </w:rPr>
      </w:pPr>
      <w:r w:rsidRPr="006F1BB6">
        <w:rPr>
          <w:b/>
          <w:color w:val="000000"/>
          <w:sz w:val="24"/>
        </w:rPr>
        <w:t>Klient</w:t>
      </w:r>
    </w:p>
    <w:p w:rsidR="006F1BB6" w:rsidRDefault="006F1BB6" w:rsidP="009B307D">
      <w:pPr>
        <w:spacing w:line="240" w:lineRule="auto"/>
        <w:ind w:left="993"/>
        <w:rPr>
          <w:color w:val="000000"/>
        </w:rPr>
      </w:pPr>
      <w:r w:rsidRPr="008F1D7D">
        <w:rPr>
          <w:rFonts w:cs="Consolas"/>
          <w:sz w:val="24"/>
          <w:szCs w:val="24"/>
        </w:rPr>
        <w:t>-</w:t>
      </w:r>
      <w:r w:rsidR="006751F0" w:rsidRPr="008F1D7D">
        <w:rPr>
          <w:rFonts w:cs="Consolas"/>
          <w:sz w:val="24"/>
          <w:szCs w:val="24"/>
        </w:rPr>
        <w:t xml:space="preserve"> </w:t>
      </w:r>
      <w:r w:rsidRPr="008F1D7D">
        <w:rPr>
          <w:rFonts w:cs="Consolas"/>
          <w:sz w:val="24"/>
          <w:szCs w:val="24"/>
        </w:rPr>
        <w:t>wyświetlanie</w:t>
      </w:r>
      <w:r w:rsidR="006751F0" w:rsidRPr="008F1D7D">
        <w:rPr>
          <w:rFonts w:cs="Consolas"/>
          <w:sz w:val="24"/>
          <w:szCs w:val="24"/>
        </w:rPr>
        <w:t xml:space="preserve"> żądanych</w:t>
      </w:r>
      <w:r w:rsidRPr="008F1D7D">
        <w:rPr>
          <w:rFonts w:cs="Consolas"/>
          <w:sz w:val="24"/>
          <w:szCs w:val="24"/>
        </w:rPr>
        <w:t xml:space="preserve"> </w:t>
      </w:r>
      <w:r w:rsidR="006751F0" w:rsidRPr="008F1D7D">
        <w:rPr>
          <w:rFonts w:cs="Consolas"/>
          <w:sz w:val="24"/>
          <w:szCs w:val="24"/>
        </w:rPr>
        <w:t>danych z bazy danych</w:t>
      </w:r>
      <w:r w:rsidRPr="008F1D7D">
        <w:rPr>
          <w:rFonts w:cs="Consolas"/>
          <w:sz w:val="24"/>
          <w:szCs w:val="24"/>
        </w:rPr>
        <w:br/>
        <w:t>-</w:t>
      </w:r>
      <w:r w:rsidR="006751F0" w:rsidRPr="008F1D7D">
        <w:rPr>
          <w:rFonts w:cs="Consolas"/>
          <w:sz w:val="24"/>
          <w:szCs w:val="24"/>
        </w:rPr>
        <w:t xml:space="preserve"> </w:t>
      </w:r>
      <w:r w:rsidRPr="008F1D7D">
        <w:rPr>
          <w:rFonts w:cs="Consolas"/>
          <w:sz w:val="24"/>
          <w:szCs w:val="24"/>
        </w:rPr>
        <w:t xml:space="preserve">obsługa edycji, dodawania i usuwania </w:t>
      </w:r>
      <w:r w:rsidR="006751F0" w:rsidRPr="008F1D7D">
        <w:rPr>
          <w:rFonts w:cs="Consolas"/>
          <w:sz w:val="24"/>
          <w:szCs w:val="24"/>
        </w:rPr>
        <w:t>rekordów</w:t>
      </w:r>
      <w:r w:rsidRPr="008F1D7D">
        <w:rPr>
          <w:rFonts w:cs="Consolas"/>
          <w:sz w:val="24"/>
          <w:szCs w:val="24"/>
        </w:rPr>
        <w:br/>
      </w:r>
      <w:r w:rsidR="006751F0" w:rsidRPr="008F1D7D">
        <w:rPr>
          <w:rFonts w:cs="Consolas"/>
          <w:sz w:val="24"/>
          <w:szCs w:val="24"/>
        </w:rPr>
        <w:t xml:space="preserve">- udostępnianie przyjaznego interfejsu użytkownik </w:t>
      </w:r>
      <w:r w:rsidRPr="008F1D7D">
        <w:rPr>
          <w:rFonts w:cs="Consolas"/>
          <w:sz w:val="24"/>
          <w:szCs w:val="24"/>
        </w:rPr>
        <w:br/>
        <w:t>-</w:t>
      </w:r>
      <w:r w:rsidR="006751F0" w:rsidRPr="008F1D7D">
        <w:rPr>
          <w:rFonts w:cs="Consolas"/>
          <w:sz w:val="24"/>
          <w:szCs w:val="24"/>
        </w:rPr>
        <w:t xml:space="preserve"> możliwie dokładna </w:t>
      </w:r>
      <w:r w:rsidRPr="008F1D7D">
        <w:rPr>
          <w:rFonts w:cs="Consolas"/>
          <w:sz w:val="24"/>
          <w:szCs w:val="24"/>
        </w:rPr>
        <w:t>wstępna walidacja wprowadzonych danych</w:t>
      </w:r>
    </w:p>
    <w:p w:rsidR="009B307D" w:rsidRDefault="009B307D" w:rsidP="006F1BB6">
      <w:pPr>
        <w:ind w:left="426" w:firstLine="282"/>
        <w:rPr>
          <w:b/>
          <w:color w:val="000000"/>
          <w:sz w:val="24"/>
        </w:rPr>
      </w:pPr>
    </w:p>
    <w:p w:rsidR="006F1BB6" w:rsidRPr="006F1BB6" w:rsidRDefault="006F1BB6" w:rsidP="006F1BB6">
      <w:pPr>
        <w:ind w:left="426" w:firstLine="282"/>
        <w:rPr>
          <w:b/>
          <w:color w:val="000000"/>
        </w:rPr>
      </w:pPr>
      <w:r w:rsidRPr="008F1D7D">
        <w:rPr>
          <w:b/>
          <w:color w:val="000000"/>
          <w:sz w:val="24"/>
        </w:rPr>
        <w:t>Serwer</w:t>
      </w:r>
    </w:p>
    <w:p w:rsidR="00DB2F4B" w:rsidRPr="008F1D7D" w:rsidRDefault="006F1BB6" w:rsidP="00DB2F4B">
      <w:pPr>
        <w:tabs>
          <w:tab w:val="left" w:pos="1276"/>
        </w:tabs>
        <w:ind w:left="993"/>
        <w:rPr>
          <w:rFonts w:cs="Consolas"/>
          <w:sz w:val="24"/>
          <w:szCs w:val="24"/>
        </w:rPr>
      </w:pPr>
      <w:r w:rsidRPr="008F1D7D">
        <w:rPr>
          <w:rFonts w:cs="Consolas"/>
          <w:sz w:val="24"/>
          <w:szCs w:val="24"/>
        </w:rPr>
        <w:t xml:space="preserve">- </w:t>
      </w:r>
      <w:r w:rsidR="006751F0" w:rsidRPr="008F1D7D">
        <w:rPr>
          <w:rFonts w:cs="Consolas"/>
          <w:sz w:val="24"/>
          <w:szCs w:val="24"/>
        </w:rPr>
        <w:t>końcowa</w:t>
      </w:r>
      <w:r w:rsidRPr="008F1D7D">
        <w:rPr>
          <w:rFonts w:cs="Consolas"/>
          <w:sz w:val="24"/>
          <w:szCs w:val="24"/>
        </w:rPr>
        <w:t xml:space="preserve"> walidacja danych</w:t>
      </w:r>
      <w:r w:rsidR="003B2306">
        <w:rPr>
          <w:rFonts w:cs="Consolas"/>
          <w:sz w:val="24"/>
          <w:szCs w:val="24"/>
        </w:rPr>
        <w:t>, sprawdzenie integralności</w:t>
      </w:r>
      <w:r w:rsidRPr="008F1D7D">
        <w:rPr>
          <w:rFonts w:cs="Consolas"/>
          <w:sz w:val="24"/>
          <w:szCs w:val="24"/>
        </w:rPr>
        <w:br/>
        <w:t>- logowanie zdarzeń i akcji</w:t>
      </w:r>
      <w:r w:rsidR="006751F0" w:rsidRPr="008F1D7D">
        <w:rPr>
          <w:rFonts w:cs="Consolas"/>
          <w:sz w:val="24"/>
          <w:szCs w:val="24"/>
        </w:rPr>
        <w:br/>
        <w:t>- obsługa sesji</w:t>
      </w:r>
      <w:r w:rsidR="006751F0" w:rsidRPr="008F1D7D">
        <w:rPr>
          <w:rFonts w:cs="Consolas"/>
          <w:sz w:val="24"/>
          <w:szCs w:val="24"/>
        </w:rPr>
        <w:br/>
        <w:t>- pobieranie, edycja oraz usuwanie rekordów</w:t>
      </w:r>
      <w:r w:rsidR="006751F0" w:rsidRPr="008F1D7D">
        <w:rPr>
          <w:rFonts w:cs="Consolas"/>
          <w:sz w:val="24"/>
          <w:szCs w:val="24"/>
        </w:rPr>
        <w:br/>
        <w:t>- umożliwienie nawiązania wielu połączeń jednocześnie</w:t>
      </w:r>
      <w:r w:rsidR="00DB2F4B">
        <w:rPr>
          <w:rFonts w:cs="Consolas"/>
          <w:sz w:val="24"/>
          <w:szCs w:val="24"/>
        </w:rPr>
        <w:br/>
        <w:t xml:space="preserve">- realizacja powyższych za pomocą procedur wbudowanych i </w:t>
      </w:r>
      <w:proofErr w:type="spellStart"/>
      <w:r w:rsidR="00DB2F4B">
        <w:rPr>
          <w:rFonts w:cs="Consolas"/>
          <w:sz w:val="24"/>
          <w:szCs w:val="24"/>
        </w:rPr>
        <w:t>triggerów</w:t>
      </w:r>
      <w:proofErr w:type="spellEnd"/>
    </w:p>
    <w:p w:rsidR="006F1BB6" w:rsidRDefault="006F1BB6" w:rsidP="006F1BB6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</w:p>
    <w:p w:rsidR="006751F0" w:rsidRDefault="006751F0" w:rsidP="00881138">
      <w:pPr>
        <w:pStyle w:val="Akapitzlist"/>
        <w:numPr>
          <w:ilvl w:val="0"/>
          <w:numId w:val="2"/>
        </w:numPr>
        <w:spacing w:after="120"/>
        <w:ind w:left="426" w:hanging="426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t>Integralność danych</w:t>
      </w:r>
    </w:p>
    <w:p w:rsidR="006751F0" w:rsidRDefault="006751F0" w:rsidP="006751F0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</w:p>
    <w:p w:rsidR="00DD0AAF" w:rsidRDefault="00DD0AAF" w:rsidP="006751F0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 xml:space="preserve">Integralność danych na etapie dodawania rekordów zapewniona jest poprzez odpowiednio zaplanowane </w:t>
      </w:r>
      <w:r w:rsidR="003B2306">
        <w:rPr>
          <w:rFonts w:cs="Consolas"/>
          <w:sz w:val="24"/>
          <w:szCs w:val="24"/>
        </w:rPr>
        <w:t>związki</w:t>
      </w:r>
      <w:r>
        <w:rPr>
          <w:rFonts w:cs="Consolas"/>
          <w:sz w:val="24"/>
          <w:szCs w:val="24"/>
        </w:rPr>
        <w:t xml:space="preserve"> między tabelami. Nie jest na przykład możliwa sytuacja, w której dwie faktury przypisane są do jednego zamówienia. </w:t>
      </w:r>
    </w:p>
    <w:p w:rsidR="00BB0B3E" w:rsidRDefault="00BB0B3E" w:rsidP="006751F0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</w:p>
    <w:p w:rsidR="00DD0AAF" w:rsidRPr="00DD0AAF" w:rsidRDefault="00DD0AAF" w:rsidP="006751F0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 xml:space="preserve">W procesie usuwania, z bazy danych muszą zniknąć wszystkie rekordy powiązane z tym usuwanym. Np. jeśli rozwiązujemy kontakt z danym dostawcą, musimy zadbać także o anulowanie wszystkich zamówień z nim powiązanych. </w:t>
      </w:r>
    </w:p>
    <w:p w:rsidR="006751F0" w:rsidRDefault="006751F0" w:rsidP="006751F0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</w:p>
    <w:p w:rsidR="00630369" w:rsidRDefault="00881138" w:rsidP="00881138">
      <w:pPr>
        <w:pStyle w:val="Akapitzlist"/>
        <w:numPr>
          <w:ilvl w:val="0"/>
          <w:numId w:val="2"/>
        </w:numPr>
        <w:spacing w:after="120"/>
        <w:ind w:left="426" w:hanging="426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t>Szkielet aplikacji –</w:t>
      </w:r>
      <w:r w:rsidR="008D4000">
        <w:rPr>
          <w:rFonts w:cs="Consolas"/>
          <w:b/>
          <w:sz w:val="24"/>
          <w:szCs w:val="24"/>
        </w:rPr>
        <w:t xml:space="preserve"> podział na</w:t>
      </w:r>
      <w:r>
        <w:rPr>
          <w:rFonts w:cs="Consolas"/>
          <w:b/>
          <w:sz w:val="24"/>
          <w:szCs w:val="24"/>
        </w:rPr>
        <w:t xml:space="preserve"> moduły</w:t>
      </w:r>
    </w:p>
    <w:p w:rsidR="009939D0" w:rsidRDefault="009939D0" w:rsidP="009939D0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</w:p>
    <w:p w:rsidR="009939D0" w:rsidRDefault="00E72D12" w:rsidP="009939D0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8E340EB" wp14:editId="113E2BC0">
            <wp:extent cx="723900" cy="723900"/>
            <wp:effectExtent l="0" t="0" r="0" b="0"/>
            <wp:docPr id="5" name="Obraz 5" descr="gnome, image, mime, png icon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nome, image, mime, png ic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t xml:space="preserve"> </w:t>
      </w:r>
    </w:p>
    <w:p w:rsidR="009939D0" w:rsidRDefault="009939D0" w:rsidP="009939D0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  <w:r>
        <w:rPr>
          <w:rFonts w:cs="Consolas"/>
          <w:i/>
          <w:sz w:val="24"/>
          <w:szCs w:val="24"/>
        </w:rPr>
        <w:t>moduly.png</w:t>
      </w:r>
    </w:p>
    <w:p w:rsidR="00AE1086" w:rsidRDefault="00AE1086" w:rsidP="009939D0">
      <w:pPr>
        <w:pStyle w:val="Akapitzlist"/>
        <w:spacing w:after="120"/>
        <w:ind w:left="426"/>
        <w:jc w:val="both"/>
        <w:rPr>
          <w:rFonts w:cs="Consolas"/>
          <w:i/>
          <w:sz w:val="24"/>
          <w:szCs w:val="24"/>
        </w:rPr>
      </w:pPr>
    </w:p>
    <w:p w:rsidR="009939D0" w:rsidRPr="007E0B16" w:rsidRDefault="00AE1086" w:rsidP="007E0B16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Moduły przedstawione w pliku komunikują się także między sobą.</w:t>
      </w:r>
      <w:r w:rsidR="00914792">
        <w:rPr>
          <w:rFonts w:cs="Consolas"/>
          <w:sz w:val="24"/>
          <w:szCs w:val="24"/>
        </w:rPr>
        <w:t xml:space="preserve"> </w:t>
      </w:r>
      <w:r w:rsidR="00914792" w:rsidRPr="00914792">
        <w:rPr>
          <w:rFonts w:cs="Consolas"/>
          <w:i/>
          <w:sz w:val="24"/>
          <w:szCs w:val="24"/>
        </w:rPr>
        <w:t>JDBC</w:t>
      </w:r>
      <w:r w:rsidR="00914792">
        <w:rPr>
          <w:rFonts w:cs="Consolas"/>
          <w:sz w:val="24"/>
          <w:szCs w:val="24"/>
        </w:rPr>
        <w:t xml:space="preserve"> – odpowiedzialne za połączenie modułów z bazą skomunikowane jest z każdym pozostałym blokiem. </w:t>
      </w:r>
      <w:r w:rsidR="00914792" w:rsidRPr="00914792">
        <w:rPr>
          <w:rFonts w:cs="Consolas"/>
          <w:i/>
          <w:sz w:val="24"/>
          <w:szCs w:val="24"/>
        </w:rPr>
        <w:t xml:space="preserve">Moduł </w:t>
      </w:r>
      <w:r w:rsidR="00914792">
        <w:rPr>
          <w:rFonts w:cs="Consolas"/>
          <w:i/>
          <w:sz w:val="24"/>
          <w:szCs w:val="24"/>
        </w:rPr>
        <w:t xml:space="preserve">Zamówień </w:t>
      </w:r>
      <w:r w:rsidR="00914792">
        <w:rPr>
          <w:rFonts w:cs="Consolas"/>
          <w:sz w:val="24"/>
          <w:szCs w:val="24"/>
        </w:rPr>
        <w:t xml:space="preserve">musi mieć dostęp do </w:t>
      </w:r>
      <w:r w:rsidR="00914792" w:rsidRPr="00914792">
        <w:rPr>
          <w:rFonts w:cs="Consolas"/>
          <w:i/>
          <w:sz w:val="24"/>
          <w:szCs w:val="24"/>
        </w:rPr>
        <w:t>Modułu Części</w:t>
      </w:r>
      <w:r w:rsidR="00914792">
        <w:rPr>
          <w:rFonts w:cs="Consolas"/>
          <w:sz w:val="24"/>
          <w:szCs w:val="24"/>
        </w:rPr>
        <w:t xml:space="preserve">, w celu sporządzenia poprawnego zamówienia, składającego się z istniejących towarów; a także do </w:t>
      </w:r>
      <w:r w:rsidR="00914792">
        <w:rPr>
          <w:rFonts w:cs="Consolas"/>
          <w:i/>
          <w:sz w:val="24"/>
          <w:szCs w:val="24"/>
        </w:rPr>
        <w:t>Modułu Ewidencyjnego</w:t>
      </w:r>
      <w:r w:rsidR="00914792">
        <w:rPr>
          <w:rFonts w:cs="Consolas"/>
          <w:sz w:val="24"/>
          <w:szCs w:val="24"/>
        </w:rPr>
        <w:t>, aby przypisać do zamówienia odpowiedniego pracownika lub kontrahenta.</w:t>
      </w:r>
    </w:p>
    <w:p w:rsidR="00881138" w:rsidRDefault="00E87F07" w:rsidP="00881138">
      <w:pPr>
        <w:pStyle w:val="Akapitzlist"/>
        <w:numPr>
          <w:ilvl w:val="0"/>
          <w:numId w:val="2"/>
        </w:numPr>
        <w:spacing w:after="120"/>
        <w:ind w:left="426" w:hanging="426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lastRenderedPageBreak/>
        <w:t>Opis transakcji dla modułu zamówień</w:t>
      </w:r>
    </w:p>
    <w:p w:rsidR="00F86B79" w:rsidRDefault="00F86B79" w:rsidP="00F86B79">
      <w:pPr>
        <w:pStyle w:val="Akapitzlist"/>
        <w:spacing w:after="120"/>
        <w:ind w:left="426"/>
        <w:jc w:val="both"/>
        <w:rPr>
          <w:rFonts w:cs="Consolas"/>
          <w:b/>
          <w:sz w:val="24"/>
          <w:szCs w:val="24"/>
        </w:rPr>
      </w:pPr>
    </w:p>
    <w:p w:rsidR="00540562" w:rsidRDefault="00540562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Transakcja oznacza zablokowanie bazy danych przed reagowaniem na kolejne zapytania. Te są buforowane, a następnie wykonane zbiorowo. W przypadku niepowodzenia w wykonywaniu choć jednego z zapytań, przywracany jest stan sprzed rozpoczęcia transakcji.</w:t>
      </w:r>
    </w:p>
    <w:p w:rsidR="00540562" w:rsidRDefault="00540562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</w:p>
    <w:p w:rsidR="00914792" w:rsidRDefault="00914792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</w:p>
    <w:p w:rsidR="00540562" w:rsidRDefault="00540562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W naszym module konieczna będzie transakcyjność w następujących przypadkach:</w:t>
      </w:r>
    </w:p>
    <w:p w:rsidR="00A55F87" w:rsidRDefault="00A55F87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</w:p>
    <w:p w:rsidR="00540562" w:rsidRDefault="00540562" w:rsidP="00540562">
      <w:pPr>
        <w:pStyle w:val="Akapitzlist"/>
        <w:numPr>
          <w:ilvl w:val="0"/>
          <w:numId w:val="4"/>
        </w:numPr>
        <w:spacing w:after="120"/>
        <w:ind w:hanging="218"/>
        <w:jc w:val="both"/>
        <w:rPr>
          <w:rFonts w:cs="Consolas"/>
          <w:sz w:val="24"/>
          <w:szCs w:val="24"/>
        </w:rPr>
      </w:pPr>
      <w:r w:rsidRPr="00540562">
        <w:rPr>
          <w:rFonts w:cs="Consolas"/>
          <w:i/>
          <w:sz w:val="24"/>
          <w:szCs w:val="24"/>
        </w:rPr>
        <w:t>Złożenie zamówienia</w:t>
      </w:r>
      <w:r>
        <w:rPr>
          <w:rFonts w:cs="Consolas"/>
          <w:sz w:val="24"/>
          <w:szCs w:val="24"/>
        </w:rPr>
        <w:t xml:space="preserve"> – </w:t>
      </w:r>
      <w:r w:rsidR="00333BBB">
        <w:rPr>
          <w:rFonts w:cs="Consolas"/>
          <w:sz w:val="24"/>
          <w:szCs w:val="24"/>
        </w:rPr>
        <w:t>nie powinno być możliwe złożenie nowego zamówienia, jeśli z jakiegoś powodu nie uda się wygenerować i przypisać do niego nowej faktury lub zebrać wszystkich pozycji</w:t>
      </w:r>
      <w:r>
        <w:rPr>
          <w:rFonts w:cs="Consolas"/>
          <w:sz w:val="24"/>
          <w:szCs w:val="24"/>
        </w:rPr>
        <w:t>.</w:t>
      </w:r>
    </w:p>
    <w:p w:rsidR="00540562" w:rsidRDefault="00333BBB" w:rsidP="00540562">
      <w:pPr>
        <w:pStyle w:val="Akapitzlist"/>
        <w:numPr>
          <w:ilvl w:val="0"/>
          <w:numId w:val="4"/>
        </w:numPr>
        <w:spacing w:after="120"/>
        <w:ind w:hanging="218"/>
        <w:jc w:val="both"/>
        <w:rPr>
          <w:rFonts w:cs="Consolas"/>
          <w:sz w:val="24"/>
          <w:szCs w:val="24"/>
        </w:rPr>
      </w:pPr>
      <w:r>
        <w:rPr>
          <w:rFonts w:cs="Consolas"/>
          <w:i/>
          <w:sz w:val="24"/>
          <w:szCs w:val="24"/>
        </w:rPr>
        <w:t xml:space="preserve">Usunięcie zamówienia – </w:t>
      </w:r>
      <w:r>
        <w:rPr>
          <w:rFonts w:cs="Consolas"/>
          <w:sz w:val="24"/>
          <w:szCs w:val="24"/>
        </w:rPr>
        <w:t>należy zadbać o to, aby przy usuwaniu zamówienia</w:t>
      </w:r>
      <w:r w:rsidR="003B2306">
        <w:rPr>
          <w:rFonts w:cs="Consolas"/>
          <w:sz w:val="24"/>
          <w:szCs w:val="24"/>
        </w:rPr>
        <w:t xml:space="preserve"> (oczywiście niezrealizowanego)</w:t>
      </w:r>
      <w:r>
        <w:rPr>
          <w:rFonts w:cs="Consolas"/>
          <w:sz w:val="24"/>
          <w:szCs w:val="24"/>
        </w:rPr>
        <w:t xml:space="preserve"> zniknęły także jego pozycje, a także wygenerowana faktura</w:t>
      </w:r>
      <w:r w:rsidR="003B2306">
        <w:rPr>
          <w:rFonts w:cs="Consolas"/>
          <w:sz w:val="24"/>
          <w:szCs w:val="24"/>
        </w:rPr>
        <w:t xml:space="preserve"> (pro-forma!)</w:t>
      </w:r>
      <w:r>
        <w:rPr>
          <w:rFonts w:cs="Consolas"/>
          <w:sz w:val="24"/>
          <w:szCs w:val="24"/>
        </w:rPr>
        <w:t>. Nie powinno być w systemie faktur, dla których nie istnieją szczegóły zamówienia.</w:t>
      </w:r>
    </w:p>
    <w:p w:rsidR="003B2306" w:rsidRDefault="003B2306" w:rsidP="003B2306">
      <w:pPr>
        <w:spacing w:after="120"/>
        <w:jc w:val="both"/>
        <w:rPr>
          <w:rFonts w:cs="Consolas"/>
          <w:sz w:val="24"/>
          <w:szCs w:val="24"/>
        </w:rPr>
      </w:pPr>
    </w:p>
    <w:p w:rsidR="003B2306" w:rsidRPr="003B2306" w:rsidRDefault="003B2306" w:rsidP="003B2306">
      <w:pPr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 xml:space="preserve">Silnik bazy danych </w:t>
      </w:r>
      <w:proofErr w:type="spellStart"/>
      <w:r>
        <w:rPr>
          <w:rFonts w:cs="Consolas"/>
          <w:sz w:val="24"/>
          <w:szCs w:val="24"/>
        </w:rPr>
        <w:t>MySQL</w:t>
      </w:r>
      <w:proofErr w:type="spellEnd"/>
      <w:r>
        <w:rPr>
          <w:rFonts w:cs="Consolas"/>
          <w:sz w:val="24"/>
          <w:szCs w:val="24"/>
        </w:rPr>
        <w:t xml:space="preserve"> obsługuje możliwość blokowania pojedynczych wierszy, co zostanie zastosowane w naszym rozwiązaniu, aby nie blokować wszystkich tabel i wierszy.</w:t>
      </w:r>
    </w:p>
    <w:p w:rsidR="00540562" w:rsidRPr="00540562" w:rsidRDefault="00540562" w:rsidP="00540562">
      <w:pPr>
        <w:pStyle w:val="Akapitzlist"/>
        <w:spacing w:after="120"/>
        <w:ind w:left="426"/>
        <w:jc w:val="both"/>
        <w:rPr>
          <w:rFonts w:cs="Consolas"/>
          <w:sz w:val="24"/>
          <w:szCs w:val="24"/>
        </w:rPr>
      </w:pPr>
    </w:p>
    <w:p w:rsidR="00881138" w:rsidRDefault="00881138" w:rsidP="00881138">
      <w:pPr>
        <w:pStyle w:val="Akapitzlist"/>
        <w:numPr>
          <w:ilvl w:val="0"/>
          <w:numId w:val="2"/>
        </w:numPr>
        <w:spacing w:after="120"/>
        <w:ind w:left="426" w:hanging="426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sz w:val="24"/>
          <w:szCs w:val="24"/>
        </w:rPr>
        <w:t xml:space="preserve">Projekt GUI dla modułu </w:t>
      </w:r>
      <w:r w:rsidR="00E87F07">
        <w:rPr>
          <w:rFonts w:cs="Consolas"/>
          <w:b/>
          <w:sz w:val="24"/>
          <w:szCs w:val="24"/>
        </w:rPr>
        <w:t>zamówień</w:t>
      </w:r>
    </w:p>
    <w:p w:rsidR="007E0B16" w:rsidRPr="007E0B16" w:rsidRDefault="007E0B16" w:rsidP="007E0B16">
      <w:pPr>
        <w:spacing w:after="120"/>
        <w:ind w:left="426"/>
        <w:jc w:val="both"/>
        <w:rPr>
          <w:rFonts w:cs="Consolas"/>
          <w:sz w:val="24"/>
          <w:szCs w:val="24"/>
        </w:rPr>
      </w:pPr>
      <w:r>
        <w:rPr>
          <w:rFonts w:cs="Consolas"/>
          <w:sz w:val="24"/>
          <w:szCs w:val="24"/>
        </w:rPr>
        <w:t>(poniżej)</w:t>
      </w:r>
    </w:p>
    <w:p w:rsidR="00A175B0" w:rsidRPr="00A175B0" w:rsidRDefault="00A175B0" w:rsidP="00A175B0">
      <w:pPr>
        <w:spacing w:after="120"/>
        <w:jc w:val="both"/>
        <w:rPr>
          <w:rFonts w:cs="Consolas"/>
          <w:b/>
          <w:sz w:val="24"/>
          <w:szCs w:val="24"/>
        </w:rPr>
      </w:pPr>
      <w:r>
        <w:rPr>
          <w:rFonts w:cs="Consolas"/>
          <w:b/>
          <w:noProof/>
          <w:sz w:val="24"/>
          <w:szCs w:val="24"/>
          <w:lang w:eastAsia="pl-PL"/>
        </w:rPr>
        <w:lastRenderedPageBreak/>
        <w:drawing>
          <wp:inline distT="0" distB="0" distL="0" distR="0" wp14:anchorId="192116F4" wp14:editId="257A5CF1">
            <wp:extent cx="5626060" cy="59055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98" cy="591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75B0" w:rsidRPr="00A175B0" w:rsidSect="005939C5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7DC2" w:rsidRDefault="001F7DC2" w:rsidP="00881E98">
      <w:pPr>
        <w:spacing w:after="0" w:line="240" w:lineRule="auto"/>
      </w:pPr>
      <w:r>
        <w:separator/>
      </w:r>
    </w:p>
  </w:endnote>
  <w:endnote w:type="continuationSeparator" w:id="0">
    <w:p w:rsidR="001F7DC2" w:rsidRDefault="001F7DC2" w:rsidP="00881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7823" w:rsidRDefault="00347823">
    <w:pPr>
      <w:pStyle w:val="Stopka"/>
    </w:pPr>
    <w:proofErr w:type="spellStart"/>
    <w:r>
      <w:t>Chotkowski</w:t>
    </w:r>
    <w:proofErr w:type="spellEnd"/>
    <w:r>
      <w:t xml:space="preserve">, Kinal, Kowalczyk, </w:t>
    </w:r>
    <w:proofErr w:type="spellStart"/>
    <w:r>
      <w:t>Waślicki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7DC2" w:rsidRDefault="001F7DC2" w:rsidP="00881E98">
      <w:pPr>
        <w:spacing w:after="0" w:line="240" w:lineRule="auto"/>
      </w:pPr>
      <w:r>
        <w:separator/>
      </w:r>
    </w:p>
  </w:footnote>
  <w:footnote w:type="continuationSeparator" w:id="0">
    <w:p w:rsidR="001F7DC2" w:rsidRDefault="001F7DC2" w:rsidP="00881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916E3"/>
    <w:multiLevelType w:val="hybridMultilevel"/>
    <w:tmpl w:val="8EAE2DD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F66DB"/>
    <w:multiLevelType w:val="hybridMultilevel"/>
    <w:tmpl w:val="961E9090"/>
    <w:lvl w:ilvl="0" w:tplc="93EA0AA4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="Consolas" w:hint="default"/>
        <w:b/>
      </w:rPr>
    </w:lvl>
    <w:lvl w:ilvl="1" w:tplc="0415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5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2A5D63F8"/>
    <w:multiLevelType w:val="hybridMultilevel"/>
    <w:tmpl w:val="DA5C8306"/>
    <w:lvl w:ilvl="0" w:tplc="93EA0AA4">
      <w:start w:val="1"/>
      <w:numFmt w:val="bullet"/>
      <w:lvlText w:val=""/>
      <w:lvlJc w:val="left"/>
      <w:pPr>
        <w:ind w:left="928" w:hanging="360"/>
      </w:pPr>
      <w:rPr>
        <w:rFonts w:ascii="Symbol" w:eastAsiaTheme="minorHAnsi" w:hAnsi="Symbol" w:cs="Consolas" w:hint="default"/>
        <w:b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32662AE5"/>
    <w:multiLevelType w:val="hybridMultilevel"/>
    <w:tmpl w:val="91B668E0"/>
    <w:lvl w:ilvl="0" w:tplc="6E88B8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A923B21"/>
    <w:multiLevelType w:val="hybridMultilevel"/>
    <w:tmpl w:val="29D404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030C"/>
    <w:rsid w:val="000C67DF"/>
    <w:rsid w:val="00112074"/>
    <w:rsid w:val="00136418"/>
    <w:rsid w:val="001A1E25"/>
    <w:rsid w:val="001F7DC2"/>
    <w:rsid w:val="00217585"/>
    <w:rsid w:val="00244F53"/>
    <w:rsid w:val="002D684C"/>
    <w:rsid w:val="002E1F2A"/>
    <w:rsid w:val="00333BBB"/>
    <w:rsid w:val="00347823"/>
    <w:rsid w:val="003B2306"/>
    <w:rsid w:val="003C1A2C"/>
    <w:rsid w:val="00400A2E"/>
    <w:rsid w:val="00470654"/>
    <w:rsid w:val="00474C0D"/>
    <w:rsid w:val="00540562"/>
    <w:rsid w:val="00551067"/>
    <w:rsid w:val="005939C5"/>
    <w:rsid w:val="005A6071"/>
    <w:rsid w:val="005F336C"/>
    <w:rsid w:val="00630369"/>
    <w:rsid w:val="00671273"/>
    <w:rsid w:val="006751F0"/>
    <w:rsid w:val="006A2706"/>
    <w:rsid w:val="006F030C"/>
    <w:rsid w:val="006F1BB6"/>
    <w:rsid w:val="007E0B16"/>
    <w:rsid w:val="008008CF"/>
    <w:rsid w:val="00881138"/>
    <w:rsid w:val="00881E98"/>
    <w:rsid w:val="0089269C"/>
    <w:rsid w:val="008D4000"/>
    <w:rsid w:val="008F1D7D"/>
    <w:rsid w:val="00911DDF"/>
    <w:rsid w:val="00914792"/>
    <w:rsid w:val="00941159"/>
    <w:rsid w:val="00966C09"/>
    <w:rsid w:val="009939D0"/>
    <w:rsid w:val="009B307D"/>
    <w:rsid w:val="009E3882"/>
    <w:rsid w:val="00A175B0"/>
    <w:rsid w:val="00A55F87"/>
    <w:rsid w:val="00AE1086"/>
    <w:rsid w:val="00AE23FF"/>
    <w:rsid w:val="00BB0B3E"/>
    <w:rsid w:val="00BD0AAB"/>
    <w:rsid w:val="00BF4230"/>
    <w:rsid w:val="00DB2F4B"/>
    <w:rsid w:val="00DD0AAF"/>
    <w:rsid w:val="00DD50D0"/>
    <w:rsid w:val="00E72D12"/>
    <w:rsid w:val="00E87F07"/>
    <w:rsid w:val="00EF5167"/>
    <w:rsid w:val="00F04F92"/>
    <w:rsid w:val="00F136D2"/>
    <w:rsid w:val="00F2450C"/>
    <w:rsid w:val="00F729C7"/>
    <w:rsid w:val="00F8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F03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E3882"/>
    <w:pPr>
      <w:ind w:left="720"/>
      <w:contextualSpacing/>
    </w:pPr>
  </w:style>
  <w:style w:type="table" w:styleId="Jasnecieniowanie">
    <w:name w:val="Light Shading"/>
    <w:basedOn w:val="Standardowy"/>
    <w:uiPriority w:val="60"/>
    <w:rsid w:val="009E388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cze">
    <w:name w:val="Hyperlink"/>
    <w:basedOn w:val="Domylnaczcionkaakapitu"/>
    <w:uiPriority w:val="99"/>
    <w:unhideWhenUsed/>
    <w:rsid w:val="00630369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3036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0369"/>
    <w:rPr>
      <w:rFonts w:ascii="Tahoma" w:hAnsi="Tahoma"/>
      <w:sz w:val="16"/>
      <w:szCs w:val="16"/>
    </w:rPr>
  </w:style>
  <w:style w:type="table" w:styleId="rednialista1akcent1">
    <w:name w:val="Medium List 1 Accent 1"/>
    <w:basedOn w:val="Standardowy"/>
    <w:uiPriority w:val="65"/>
    <w:rsid w:val="0063036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Nagwek">
    <w:name w:val="header"/>
    <w:basedOn w:val="Normalny"/>
    <w:link w:val="NagwekZnak"/>
    <w:uiPriority w:val="99"/>
    <w:unhideWhenUsed/>
    <w:rsid w:val="00881E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81E98"/>
  </w:style>
  <w:style w:type="paragraph" w:styleId="Stopka">
    <w:name w:val="footer"/>
    <w:basedOn w:val="Normalny"/>
    <w:link w:val="StopkaZnak"/>
    <w:uiPriority w:val="99"/>
    <w:unhideWhenUsed/>
    <w:rsid w:val="00881E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81E98"/>
  </w:style>
  <w:style w:type="character" w:styleId="Odwoaniedokomentarza">
    <w:name w:val="annotation reference"/>
    <w:basedOn w:val="Domylnaczcionkaakapitu"/>
    <w:uiPriority w:val="99"/>
    <w:semiHidden/>
    <w:unhideWhenUsed/>
    <w:rsid w:val="003B2306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B2306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B2306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B2306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B230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4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db_create.sq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odel_indeksy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odel.pdf" TargetMode="External"/><Relationship Id="rId14" Type="http://schemas.openxmlformats.org/officeDocument/2006/relationships/hyperlink" Target="moduly.png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811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Bartek</dc:creator>
  <cp:lastModifiedBy>mc</cp:lastModifiedBy>
  <cp:revision>44</cp:revision>
  <cp:lastPrinted>2013-05-21T18:56:00Z</cp:lastPrinted>
  <dcterms:created xsi:type="dcterms:W3CDTF">2013-05-09T08:32:00Z</dcterms:created>
  <dcterms:modified xsi:type="dcterms:W3CDTF">2013-05-21T19:04:00Z</dcterms:modified>
</cp:coreProperties>
</file>