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Отчёт по состоянию сайта: https://example.com</w:t>
      </w:r>
    </w:p>
    <w:p>
      <w:r>
        <w:t>Период: 01.01.2024 -- 31.12.2024</w:t>
      </w:r>
    </w:p>
    <w:p>
      <w:r>
        <w:t>Управление: ООО "PingTower"</w:t>
      </w:r>
    </w:p>
    <w:p>
      <w:r>
        <w:t xml:space="preserve">Дата составления: </w:t>
      </w:r>
      <w:r>
        <w:rPr>
          <w:b/>
        </w:rPr>
        <w:t>19.09.2025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728"/>
          </w:tcPr>
          <w:p>
            <w:r>
              <w:rPr>
                <w:b/>
              </w:rPr>
              <w:t>Наименования Метрики</w:t>
            </w:r>
          </w:p>
        </w:tc>
        <w:tc>
          <w:tcPr>
            <w:tcW w:type="dxa" w:w="3600"/>
          </w:tcPr>
          <w:p>
            <w:r>
              <w:rPr>
                <w:b/>
              </w:rPr>
              <w:t>Описание</w:t>
            </w:r>
          </w:p>
        </w:tc>
        <w:tc>
          <w:tcPr>
            <w:tcW w:type="dxa" w:w="1440"/>
          </w:tcPr>
          <w:p>
            <w:r>
              <w:rPr>
                <w:b/>
              </w:rPr>
              <w:t>Норма</w:t>
            </w:r>
          </w:p>
        </w:tc>
        <w:tc>
          <w:tcPr>
            <w:tcW w:type="dxa" w:w="1440"/>
          </w:tcPr>
          <w:p>
            <w:r>
              <w:rPr>
                <w:b/>
              </w:rPr>
              <w:t>Результат</w:t>
            </w:r>
          </w:p>
        </w:tc>
      </w:tr>
      <w:tr>
        <w:tc>
          <w:tcPr>
            <w:tcW w:type="dxa" w:w="1728"/>
          </w:tcPr>
          <w:p>
            <w:r>
              <w:t>Uptime</w:t>
            </w:r>
          </w:p>
        </w:tc>
        <w:tc>
          <w:tcPr>
            <w:tcW w:type="dxa" w:w="3600"/>
          </w:tcPr>
          <w:p>
            <w:r>
              <w:t>Процент времени, когда сайт был онлайн за период (сутки/месяц)</w:t>
            </w:r>
          </w:p>
        </w:tc>
        <w:tc>
          <w:tcPr>
            <w:tcW w:type="dxa" w:w="1440"/>
          </w:tcPr>
          <w:p>
            <w:r>
              <w:t>&gt;99.9%</w:t>
            </w:r>
          </w:p>
        </w:tc>
        <w:tc>
          <w:tcPr>
            <w:tcW w:type="dxa" w:w="1440"/>
          </w:tcPr>
          <w:p>
            <w:r>
              <w:rPr>
                <w:b/>
              </w:rPr>
              <w:t>99.96%</w:t>
            </w:r>
          </w:p>
        </w:tc>
      </w:tr>
      <w:tr>
        <w:tc>
          <w:tcPr>
            <w:tcW w:type="dxa" w:w="1728"/>
          </w:tcPr>
          <w:p>
            <w:r>
              <w:t>Время отклика</w:t>
            </w:r>
          </w:p>
        </w:tc>
        <w:tc>
          <w:tcPr>
            <w:tcW w:type="dxa" w:w="3600"/>
          </w:tcPr>
          <w:p>
            <w:r>
              <w:t>Время, за которое сервер отвечает на HTTP-запрос</w:t>
            </w:r>
          </w:p>
        </w:tc>
        <w:tc>
          <w:tcPr>
            <w:tcW w:type="dxa" w:w="1440"/>
          </w:tcPr>
          <w:p>
            <w:r>
              <w:t>&lt;200 мс</w:t>
            </w:r>
          </w:p>
        </w:tc>
        <w:tc>
          <w:tcPr>
            <w:tcW w:type="dxa" w:w="1440"/>
          </w:tcPr>
          <w:p>
            <w:r>
              <w:rPr>
                <w:b/>
              </w:rPr>
              <w:t>180 мс</w:t>
            </w:r>
          </w:p>
        </w:tc>
      </w:tr>
      <w:tr>
        <w:tc>
          <w:tcPr>
            <w:tcW w:type="dxa" w:w="1728"/>
          </w:tcPr>
          <w:p>
            <w:r>
              <w:t>Скорость загрузки</w:t>
            </w:r>
          </w:p>
        </w:tc>
        <w:tc>
          <w:tcPr>
            <w:tcW w:type="dxa" w:w="3600"/>
          </w:tcPr>
          <w:p>
            <w:r>
              <w:t>Полное время загрузки страницы до полной интерактивности</w:t>
            </w:r>
          </w:p>
        </w:tc>
        <w:tc>
          <w:tcPr>
            <w:tcW w:type="dxa" w:w="1440"/>
          </w:tcPr>
          <w:p>
            <w:r>
              <w:t>&lt;3 сек</w:t>
            </w:r>
          </w:p>
        </w:tc>
        <w:tc>
          <w:tcPr>
            <w:tcW w:type="dxa" w:w="1440"/>
          </w:tcPr>
          <w:p>
            <w:r>
              <w:rPr>
                <w:b/>
              </w:rPr>
              <w:t>2.8 сек</w:t>
            </w:r>
          </w:p>
        </w:tc>
      </w:tr>
      <w:tr>
        <w:tc>
          <w:tcPr>
            <w:tcW w:type="dxa" w:w="1728"/>
          </w:tcPr>
          <w:p>
            <w:r>
              <w:t>Доступность API</w:t>
            </w:r>
          </w:p>
        </w:tc>
        <w:tc>
          <w:tcPr>
            <w:tcW w:type="dxa" w:w="3600"/>
          </w:tcPr>
          <w:p>
            <w:r>
              <w:t>Процент успешных ответов API (без ошибок 5xx)</w:t>
            </w:r>
          </w:p>
        </w:tc>
        <w:tc>
          <w:tcPr>
            <w:tcW w:type="dxa" w:w="1440"/>
          </w:tcPr>
          <w:p>
            <w:r>
              <w:t>100%</w:t>
            </w:r>
          </w:p>
        </w:tc>
        <w:tc>
          <w:tcPr>
            <w:tcW w:type="dxa" w:w="1440"/>
          </w:tcPr>
          <w:p>
            <w:r>
              <w:rPr>
                <w:b/>
              </w:rPr>
              <w:t>99.7%</w:t>
            </w:r>
          </w:p>
        </w:tc>
      </w:tr>
      <w:tr>
        <w:tc>
          <w:tcPr>
            <w:tcW w:type="dxa" w:w="1728"/>
          </w:tcPr>
          <w:p>
            <w:r>
              <w:t>SSL-сертификат</w:t>
            </w:r>
          </w:p>
        </w:tc>
        <w:tc>
          <w:tcPr>
            <w:tcW w:type="dxa" w:w="3600"/>
          </w:tcPr>
          <w:p>
            <w:r>
              <w:t>Срок действия SSL-сертификата — предупреждение при приближении к истечению</w:t>
            </w:r>
          </w:p>
        </w:tc>
        <w:tc>
          <w:tcPr>
            <w:tcW w:type="dxa" w:w="1440"/>
          </w:tcPr>
          <w:p>
            <w:r>
              <w:t>&gt;30 дн</w:t>
            </w:r>
          </w:p>
        </w:tc>
        <w:tc>
          <w:tcPr>
            <w:tcW w:type="dxa" w:w="1440"/>
          </w:tcPr>
          <w:p>
            <w:r>
              <w:rPr>
                <w:b/>
              </w:rPr>
              <w:t>45 дней</w:t>
            </w:r>
          </w:p>
        </w:tc>
      </w:tr>
      <w:tr>
        <w:tc>
          <w:tcPr>
            <w:tcW w:type="dxa" w:w="1728"/>
          </w:tcPr>
          <w:p>
            <w:r>
              <w:t>DNS-записи</w:t>
            </w:r>
          </w:p>
        </w:tc>
        <w:tc>
          <w:tcPr>
            <w:tcW w:type="dxa" w:w="3600"/>
          </w:tcPr>
          <w:p>
            <w:r>
              <w:t>Проверка корректности A/CNAME/MX-записей домена</w:t>
            </w:r>
          </w:p>
        </w:tc>
        <w:tc>
          <w:tcPr>
            <w:tcW w:type="dxa" w:w="1440"/>
          </w:tcPr>
          <w:p>
            <w:r>
              <w:t>Корректны</w:t>
            </w:r>
          </w:p>
        </w:tc>
        <w:tc>
          <w:tcPr>
            <w:tcW w:type="dxa" w:w="1440"/>
          </w:tcPr>
          <w:p>
            <w:r>
              <w:rPr>
                <w:b/>
              </w:rPr>
              <w:t>Корректны</w:t>
            </w:r>
          </w:p>
        </w:tc>
      </w:tr>
      <w:tr>
        <w:tc>
          <w:tcPr>
            <w:tcW w:type="dxa" w:w="1728"/>
          </w:tcPr>
          <w:p>
            <w:r>
              <w:t>LCP</w:t>
            </w:r>
          </w:p>
        </w:tc>
        <w:tc>
          <w:tcPr>
            <w:tcW w:type="dxa" w:w="3600"/>
          </w:tcPr>
          <w:p>
            <w:r>
              <w:t>Время загрузки самого большого элемента на экране</w:t>
            </w:r>
          </w:p>
        </w:tc>
        <w:tc>
          <w:tcPr>
            <w:tcW w:type="dxa" w:w="1440"/>
          </w:tcPr>
          <w:p>
            <w:r>
              <w:t>&lt;2.5 сек</w:t>
            </w:r>
          </w:p>
        </w:tc>
        <w:tc>
          <w:tcPr>
            <w:tcW w:type="dxa" w:w="1440"/>
          </w:tcPr>
          <w:p>
            <w:r>
              <w:rPr>
                <w:b/>
              </w:rPr>
              <w:t>4.2 сек</w:t>
            </w:r>
          </w:p>
        </w:tc>
      </w:tr>
      <w:tr>
        <w:tc>
          <w:tcPr>
            <w:tcW w:type="dxa" w:w="1728"/>
          </w:tcPr>
          <w:p>
            <w:r>
              <w:t>INP</w:t>
            </w:r>
          </w:p>
        </w:tc>
        <w:tc>
          <w:tcPr>
            <w:tcW w:type="dxa" w:w="3600"/>
          </w:tcPr>
          <w:p>
            <w:r>
              <w:t>Задержка между действием пользователя и визуальным откликом</w:t>
            </w:r>
          </w:p>
        </w:tc>
        <w:tc>
          <w:tcPr>
            <w:tcW w:type="dxa" w:w="1440"/>
          </w:tcPr>
          <w:p>
            <w:r>
              <w:t>≤200 мс</w:t>
            </w:r>
          </w:p>
        </w:tc>
        <w:tc>
          <w:tcPr>
            <w:tcW w:type="dxa" w:w="1440"/>
          </w:tcPr>
          <w:p>
            <w:r>
              <w:rPr>
                <w:b/>
              </w:rPr>
              <w:t>280 мс</w:t>
            </w:r>
          </w:p>
        </w:tc>
      </w:tr>
      <w:tr>
        <w:tc>
          <w:tcPr>
            <w:tcW w:type="dxa" w:w="1728"/>
          </w:tcPr>
          <w:p>
            <w:r>
              <w:t>SI</w:t>
            </w:r>
          </w:p>
        </w:tc>
        <w:tc>
          <w:tcPr>
            <w:tcW w:type="dxa" w:w="3600"/>
          </w:tcPr>
          <w:p>
            <w:r>
              <w:t>Средняя скорость визуальной загрузки страницы</w:t>
            </w:r>
          </w:p>
        </w:tc>
        <w:tc>
          <w:tcPr>
            <w:tcW w:type="dxa" w:w="1440"/>
          </w:tcPr>
          <w:p>
            <w:r>
              <w:t>&lt;3400 мс</w:t>
            </w:r>
          </w:p>
        </w:tc>
        <w:tc>
          <w:tcPr>
            <w:tcW w:type="dxa" w:w="1440"/>
          </w:tcPr>
          <w:p>
            <w:r>
              <w:rPr>
                <w:b/>
              </w:rPr>
              <w:t>5200 мс</w:t>
            </w:r>
          </w:p>
        </w:tc>
      </w:tr>
      <w:tr>
        <w:tc>
          <w:tcPr>
            <w:tcW w:type="dxa" w:w="1728"/>
          </w:tcPr>
          <w:p>
            <w:r>
              <w:t>TBT</w:t>
            </w:r>
          </w:p>
        </w:tc>
        <w:tc>
          <w:tcPr>
            <w:tcW w:type="dxa" w:w="3600"/>
          </w:tcPr>
          <w:p>
            <w:r>
              <w:t>Общее время, когда страница не отвечает на действия</w:t>
            </w:r>
          </w:p>
        </w:tc>
        <w:tc>
          <w:tcPr>
            <w:tcW w:type="dxa" w:w="1440"/>
          </w:tcPr>
          <w:p>
            <w:r>
              <w:t>&lt;300 мс</w:t>
            </w:r>
          </w:p>
        </w:tc>
        <w:tc>
          <w:tcPr>
            <w:tcW w:type="dxa" w:w="1440"/>
          </w:tcPr>
          <w:p>
            <w:r>
              <w:rPr>
                <w:b/>
              </w:rPr>
              <w:t>420 мс</w:t>
            </w:r>
          </w:p>
        </w:tc>
      </w:tr>
      <w:tr>
        <w:tc>
          <w:tcPr>
            <w:tcW w:type="dxa" w:w="1728"/>
          </w:tcPr>
          <w:p>
            <w:r>
              <w:t>CLS</w:t>
            </w:r>
          </w:p>
        </w:tc>
        <w:tc>
          <w:tcPr>
            <w:tcW w:type="dxa" w:w="3600"/>
          </w:tcPr>
          <w:p>
            <w:r>
              <w:t>Степень визуальной стабильности</w:t>
            </w:r>
          </w:p>
        </w:tc>
        <w:tc>
          <w:tcPr>
            <w:tcW w:type="dxa" w:w="1440"/>
          </w:tcPr>
          <w:p>
            <w:r>
              <w:t>≤0.1</w:t>
            </w:r>
          </w:p>
        </w:tc>
        <w:tc>
          <w:tcPr>
            <w:tcW w:type="dxa" w:w="1440"/>
          </w:tcPr>
          <w:p>
            <w:r>
              <w:rPr>
                <w:b/>
              </w:rPr>
              <w:t>0.22</w:t>
            </w:r>
          </w:p>
        </w:tc>
      </w:tr>
      <w:tr>
        <w:tc>
          <w:tcPr>
            <w:tcW w:type="dxa" w:w="1728"/>
          </w:tcPr>
          <w:p>
            <w:r>
              <w:t>FCP</w:t>
            </w:r>
          </w:p>
        </w:tc>
        <w:tc>
          <w:tcPr>
            <w:tcW w:type="dxa" w:w="3600"/>
          </w:tcPr>
          <w:p>
            <w:r>
              <w:t>Время появления первого осмысленного контента</w:t>
            </w:r>
          </w:p>
        </w:tc>
        <w:tc>
          <w:tcPr>
            <w:tcW w:type="dxa" w:w="1440"/>
          </w:tcPr>
          <w:p>
            <w:r>
              <w:t>&lt;1800 мс</w:t>
            </w:r>
          </w:p>
        </w:tc>
        <w:tc>
          <w:tcPr>
            <w:tcW w:type="dxa" w:w="1440"/>
          </w:tcPr>
          <w:p>
            <w:r>
              <w:rPr>
                <w:b/>
              </w:rPr>
              <w:t>1600 мс</w:t>
            </w:r>
          </w:p>
        </w:tc>
      </w:tr>
    </w:tbl>
    <w:p/>
    <w:p>
      <w:r>
        <w:t xml:space="preserve">Сайт демонстрирует высокую доступность и стабильность на уровне. Однако </w:t>
      </w:r>
      <w:r>
        <w:t xml:space="preserve">наблюдается ряд критических проблем на уровне пользовательского </w:t>
      </w:r>
      <w:r>
        <w:t>интерфейса и фронтенд-производительности.</w:t>
        <w:br/>
        <w:br/>
      </w:r>
      <w:r>
        <w:t xml:space="preserve">Для повышения общего качества обслуживания пользователей и улучшения </w:t>
      </w:r>
      <w:r>
        <w:t xml:space="preserve">позиций в поисковых системах рекомендуется в приоритетном порядке </w:t>
      </w:r>
      <w:r>
        <w:t>провести работы по оптимизации фронтенда и стабилизации API.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