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60" w:right="-270" w:firstLine="0"/>
        <w:jc w:val="center"/>
        <w:rPr>
          <w:rFonts w:ascii="Times New Roman" w:cs="Times New Roman" w:eastAsia="Times New Roman" w:hAnsi="Times New Roman"/>
          <w:b w:val="1"/>
          <w:sz w:val="26"/>
          <w:szCs w:val="26"/>
        </w:rPr>
      </w:pPr>
      <w:bookmarkStart w:colFirst="0" w:colLast="0" w:name="_w3xr8klh0q8i" w:id="0"/>
      <w:bookmarkEnd w:id="0"/>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6"/>
          <w:szCs w:val="26"/>
          <w:rtl w:val="0"/>
        </w:rPr>
        <w:t xml:space="preserve">aking Documents and Digital Content Accessible for People with Vision Impairments</w:t>
      </w:r>
    </w:p>
    <w:p w:rsidR="00000000" w:rsidDel="00000000" w:rsidP="00000000" w:rsidRDefault="00000000" w:rsidRPr="00000000" w14:paraId="00000002">
      <w:pPr>
        <w:pStyle w:val="Heading2"/>
        <w:ind w:left="-360" w:right="-270" w:firstLine="0"/>
        <w:jc w:val="both"/>
        <w:rPr>
          <w:rFonts w:ascii="Times New Roman" w:cs="Times New Roman" w:eastAsia="Times New Roman" w:hAnsi="Times New Roman"/>
          <w:sz w:val="24"/>
          <w:szCs w:val="24"/>
        </w:rPr>
      </w:pPr>
      <w:bookmarkStart w:colFirst="0" w:colLast="0" w:name="_g6toas1shr8i"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the ability to access information is essential for education, employment, and overall participation in society. However, for people with vision impairments, accessing documents and digital content can be a formidable challenge. This report explores the crucial area of making documents and digital content accessible for individuals with vision impairments, addressing the unsolved and underexplored research questions, and proposing innovative technology-driven solutions. It also delves into the future directions aimed at improving accessibility and inclusivity.</w:t>
      </w:r>
      <w:r w:rsidDel="00000000" w:rsidR="00000000" w:rsidRPr="00000000">
        <w:rPr>
          <w:rtl w:val="0"/>
        </w:rPr>
      </w:r>
    </w:p>
    <w:p w:rsidR="00000000" w:rsidDel="00000000" w:rsidP="00000000" w:rsidRDefault="00000000" w:rsidRPr="00000000" w14:paraId="00000004">
      <w:pPr>
        <w:pStyle w:val="Heading2"/>
        <w:ind w:left="-360" w:right="-270" w:firstLine="0"/>
        <w:jc w:val="both"/>
        <w:rPr/>
      </w:pPr>
      <w:bookmarkStart w:colFirst="0" w:colLast="0" w:name="_ayukxmo0rb8s" w:id="2"/>
      <w:bookmarkEnd w:id="2"/>
      <w:r w:rsidDel="00000000" w:rsidR="00000000" w:rsidRPr="00000000">
        <w:rPr>
          <w:rtl w:val="0"/>
        </w:rPr>
        <w:t xml:space="preserve">Challenges Faced by People with Vision Impairments</w:t>
      </w:r>
    </w:p>
    <w:p w:rsidR="00000000" w:rsidDel="00000000" w:rsidP="00000000" w:rsidRDefault="00000000" w:rsidRPr="00000000" w14:paraId="00000005">
      <w:pPr>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vision impairments encounter several hurdles when accessing documents and digital content. Some of them are: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Inaccessible Formats: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documents and websites are not designed with accessibility in mind, making them incompatible with screen readers and other assistive technologies. For instance, </w:t>
      </w:r>
      <w:r w:rsidDel="00000000" w:rsidR="00000000" w:rsidRPr="00000000">
        <w:rPr>
          <w:rFonts w:ascii="Times New Roman" w:cs="Times New Roman" w:eastAsia="Times New Roman" w:hAnsi="Times New Roman"/>
          <w:sz w:val="24"/>
          <w:szCs w:val="24"/>
          <w:rtl w:val="0"/>
        </w:rPr>
        <w:t xml:space="preserve">PDF documents often pose significant challenges due to their reliance on scanned images, lack of structural information, complex layouts, non-textual content, and password protection.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 Visual Content: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elements, such as images, diagrams, tables, and graphs, are often inaccessible, depriving users of valuable context and information. These </w:t>
      </w:r>
      <w:r w:rsidDel="00000000" w:rsidR="00000000" w:rsidRPr="00000000">
        <w:rPr>
          <w:rFonts w:ascii="Times New Roman" w:cs="Times New Roman" w:eastAsia="Times New Roman" w:hAnsi="Times New Roman"/>
          <w:sz w:val="24"/>
          <w:szCs w:val="24"/>
          <w:rtl w:val="0"/>
        </w:rPr>
        <w:t xml:space="preserve">elements are often included without alternative text or descriptions, rendering them inaccessible to individuals who rely on screen readers.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Mathematics and Equations: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notation can be particularly challenging to interpret without specialized tools, hindering access to scientific and mathematical content. This challenge warrants specific attention in terms of technology solutions, including the development of standards like MathML and specialized software.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 Tagging: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document tagging results in a lack of structure, context, and semantic information that is essential for assistive technologies to interpret and present content effectively to users with disabilities. This can significantly hinder their ability to navigate, comprehend, and interact with the document, making it inaccessible and frustrating to use for individuals with vision impairments.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Interactive Forms: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documents containing </w:t>
      </w:r>
      <w:r w:rsidDel="00000000" w:rsidR="00000000" w:rsidRPr="00000000">
        <w:rPr>
          <w:rFonts w:ascii="Times New Roman" w:cs="Times New Roman" w:eastAsia="Times New Roman" w:hAnsi="Times New Roman"/>
          <w:sz w:val="24"/>
          <w:szCs w:val="24"/>
          <w:rtl w:val="0"/>
        </w:rPr>
        <w:t xml:space="preserve">forms include checkboxes, radio buttons, and text fields, which may not be designed with accessibility in mind, making it difficult or impossible for screen reader users to complete and submit them.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Complex layouts and columns: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page layouts, multi-column text, and overlapping content can confuse screen readers, causing them to read content out of order or skip over important information. They are often designed to preserve the visual appearance which may not translate well into a linear reading experience for screen reader users.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Personalization Needs: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diverse preferences and needs, necessitating personalized solutions for text-to-speech synthesis, reading speed, and content navigation. Exploring how technology can adapt to individual preferences, including reading styles, voice choices, and navigation preferences, is crucial.</w:t>
      </w:r>
      <w:r w:rsidDel="00000000" w:rsidR="00000000" w:rsidRPr="00000000">
        <w:rPr>
          <w:rtl w:val="0"/>
        </w:rPr>
      </w:r>
    </w:p>
    <w:p w:rsidR="00000000" w:rsidDel="00000000" w:rsidP="00000000" w:rsidRDefault="00000000" w:rsidRPr="00000000" w14:paraId="0000001A">
      <w:pPr>
        <w:pStyle w:val="Heading2"/>
        <w:ind w:hanging="360"/>
        <w:rPr/>
      </w:pPr>
      <w:bookmarkStart w:colFirst="0" w:colLast="0" w:name="_ovflzipppt14" w:id="3"/>
      <w:bookmarkEnd w:id="3"/>
      <w:r w:rsidDel="00000000" w:rsidR="00000000" w:rsidRPr="00000000">
        <w:rPr>
          <w:rtl w:val="0"/>
        </w:rPr>
        <w:t xml:space="preserve">Research Questions</w:t>
      </w:r>
    </w:p>
    <w:p w:rsidR="00000000" w:rsidDel="00000000" w:rsidP="00000000" w:rsidRDefault="00000000" w:rsidRPr="00000000" w14:paraId="0000001B">
      <w:pPr>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several critical research questions remain unanswered:</w:t>
      </w:r>
    </w:p>
    <w:p w:rsidR="00000000" w:rsidDel="00000000" w:rsidP="00000000" w:rsidRDefault="00000000" w:rsidRPr="00000000" w14:paraId="0000001C">
      <w:pPr>
        <w:ind w:left="-36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D">
      <w:pPr>
        <w:numPr>
          <w:ilvl w:val="0"/>
          <w:numId w:val="5"/>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Text-to-Speech Synthesis:</w:t>
      </w:r>
      <w:r w:rsidDel="00000000" w:rsidR="00000000" w:rsidRPr="00000000">
        <w:rPr>
          <w:rtl w:val="0"/>
        </w:rPr>
      </w:r>
    </w:p>
    <w:p w:rsidR="00000000" w:rsidDel="00000000" w:rsidP="00000000" w:rsidRDefault="00000000" w:rsidRPr="00000000" w14:paraId="0000001E">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text-to-speech synthesis be further improved to provide natural, context-aware reading experiences, including handling complex documents like scientific literature?</w:t>
      </w:r>
    </w:p>
    <w:p w:rsidR="00000000" w:rsidDel="00000000" w:rsidP="00000000" w:rsidRDefault="00000000" w:rsidRPr="00000000" w14:paraId="0000001F">
      <w:pPr>
        <w:ind w:left="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0">
      <w:pPr>
        <w:numPr>
          <w:ilvl w:val="0"/>
          <w:numId w:val="5"/>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Image Description:</w:t>
      </w:r>
    </w:p>
    <w:p w:rsidR="00000000" w:rsidDel="00000000" w:rsidP="00000000" w:rsidRDefault="00000000" w:rsidRPr="00000000" w14:paraId="00000021">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innovative image recognition and description algorithms can accurately convey visual content within</w:t>
      </w:r>
    </w:p>
    <w:p w:rsidR="00000000" w:rsidDel="00000000" w:rsidP="00000000" w:rsidRDefault="00000000" w:rsidRPr="00000000" w14:paraId="00000022">
      <w:pPr>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to users with vision impairments?</w:t>
      </w:r>
    </w:p>
    <w:p w:rsidR="00000000" w:rsidDel="00000000" w:rsidP="00000000" w:rsidRDefault="00000000" w:rsidRPr="00000000" w14:paraId="00000023">
      <w:pPr>
        <w:ind w:left="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4">
      <w:pPr>
        <w:numPr>
          <w:ilvl w:val="0"/>
          <w:numId w:val="5"/>
        </w:numPr>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 Understanding of Content:</w:t>
      </w:r>
    </w:p>
    <w:p w:rsidR="00000000" w:rsidDel="00000000" w:rsidP="00000000" w:rsidRDefault="00000000" w:rsidRPr="00000000" w14:paraId="00000025">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advanced AI and natural language processing models be leveraged to extract semantic meaning from documents and provide meaningful content summaries?</w:t>
      </w:r>
    </w:p>
    <w:p w:rsidR="00000000" w:rsidDel="00000000" w:rsidP="00000000" w:rsidRDefault="00000000" w:rsidRPr="00000000" w14:paraId="00000026">
      <w:pPr>
        <w:ind w:left="72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27">
      <w:pPr>
        <w:numPr>
          <w:ilvl w:val="0"/>
          <w:numId w:val="5"/>
        </w:numPr>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Math Accessibility:</w:t>
      </w:r>
      <w:r w:rsidDel="00000000" w:rsidR="00000000" w:rsidRPr="00000000">
        <w:rPr>
          <w:rtl w:val="0"/>
        </w:rPr>
      </w:r>
    </w:p>
    <w:p w:rsidR="00000000" w:rsidDel="00000000" w:rsidP="00000000" w:rsidRDefault="00000000" w:rsidRPr="00000000" w14:paraId="00000028">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technology be employed to make mathematical notation and equations accessible, enabling users to comprehend scientific and mathematical content? This includes the adoption of specialized software and standards like MathML.</w:t>
      </w:r>
      <w:r w:rsidDel="00000000" w:rsidR="00000000" w:rsidRPr="00000000">
        <w:rPr>
          <w:rtl w:val="0"/>
        </w:rPr>
      </w:r>
    </w:p>
    <w:p w:rsidR="00000000" w:rsidDel="00000000" w:rsidP="00000000" w:rsidRDefault="00000000" w:rsidRPr="00000000" w14:paraId="00000029">
      <w:pPr>
        <w:ind w:left="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A">
      <w:pPr>
        <w:numPr>
          <w:ilvl w:val="0"/>
          <w:numId w:val="5"/>
        </w:numPr>
        <w:ind w:left="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Personalization and Preferences: </w:t>
      </w:r>
    </w:p>
    <w:p w:rsidR="00000000" w:rsidDel="00000000" w:rsidP="00000000" w:rsidRDefault="00000000" w:rsidRPr="00000000" w14:paraId="0000002B">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technology better adapt to individual preferences, including reading styles, voice choices, and navigation preferences, to provide a tailored accessibility experience?</w:t>
      </w:r>
    </w:p>
    <w:p w:rsidR="00000000" w:rsidDel="00000000" w:rsidP="00000000" w:rsidRDefault="00000000" w:rsidRPr="00000000" w14:paraId="0000002C">
      <w:pPr>
        <w:pStyle w:val="Heading2"/>
        <w:ind w:left="-360" w:right="-270" w:firstLine="0"/>
        <w:jc w:val="both"/>
        <w:rPr/>
      </w:pPr>
      <w:bookmarkStart w:colFirst="0" w:colLast="0" w:name="_sg1vfa5grsbe" w:id="4"/>
      <w:bookmarkEnd w:id="4"/>
      <w:r w:rsidDel="00000000" w:rsidR="00000000" w:rsidRPr="00000000">
        <w:rPr>
          <w:rtl w:val="0"/>
        </w:rPr>
        <w:t xml:space="preserve">Innovative Technology Solutions</w:t>
      </w:r>
    </w:p>
    <w:p w:rsidR="00000000" w:rsidDel="00000000" w:rsidP="00000000" w:rsidRDefault="00000000" w:rsidRPr="00000000" w14:paraId="0000002D">
      <w:pPr>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research questions, a range of technological solutions can be implemented:</w:t>
      </w:r>
    </w:p>
    <w:p w:rsidR="00000000" w:rsidDel="00000000" w:rsidP="00000000" w:rsidRDefault="00000000" w:rsidRPr="00000000" w14:paraId="0000002E">
      <w:pPr>
        <w:ind w:left="-36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2F">
      <w:pPr>
        <w:numPr>
          <w:ilvl w:val="0"/>
          <w:numId w:val="1"/>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TTS Systems:</w:t>
      </w:r>
    </w:p>
    <w:p w:rsidR="00000000" w:rsidDel="00000000" w:rsidP="00000000" w:rsidRDefault="00000000" w:rsidRPr="00000000" w14:paraId="00000030">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advanced text-to-speech systems that utilize deep learning and natural language understanding to provide expressive, context-aware speech synthesis, enhancing the reading experience.</w:t>
      </w:r>
    </w:p>
    <w:p w:rsidR="00000000" w:rsidDel="00000000" w:rsidP="00000000" w:rsidRDefault="00000000" w:rsidRPr="00000000" w14:paraId="00000031">
      <w:pPr>
        <w:ind w:left="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3">
      <w:pPr>
        <w:numPr>
          <w:ilvl w:val="0"/>
          <w:numId w:val="1"/>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Description Algorithms:</w:t>
      </w:r>
    </w:p>
    <w:p w:rsidR="00000000" w:rsidDel="00000000" w:rsidP="00000000" w:rsidRDefault="00000000" w:rsidRPr="00000000" w14:paraId="00000034">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cutting-edge image recognition and description algorithms to offer detailed and precise descriptions of visual content within documents.</w:t>
      </w:r>
    </w:p>
    <w:p w:rsidR="00000000" w:rsidDel="00000000" w:rsidP="00000000" w:rsidRDefault="00000000" w:rsidRPr="00000000" w14:paraId="00000035">
      <w:pPr>
        <w:ind w:left="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6">
      <w:pPr>
        <w:numPr>
          <w:ilvl w:val="0"/>
          <w:numId w:val="1"/>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 Analysis Tools:</w:t>
      </w:r>
    </w:p>
    <w:p w:rsidR="00000000" w:rsidDel="00000000" w:rsidP="00000000" w:rsidRDefault="00000000" w:rsidRPr="00000000" w14:paraId="00000037">
      <w:pPr>
        <w:ind w:left="0" w:right="-270" w:firstLine="0"/>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sz w:val="24"/>
          <w:szCs w:val="24"/>
          <w:rtl w:val="0"/>
        </w:rPr>
        <w:t xml:space="preserve">Create AI-powered semantic analysis tools that identify and summarize key points within documents, providing accessible and comprehensible content.</w:t>
        <w:br w:type="textWrapping"/>
      </w:r>
      <w:r w:rsidDel="00000000" w:rsidR="00000000" w:rsidRPr="00000000">
        <w:rPr>
          <w:rtl w:val="0"/>
        </w:rPr>
      </w:r>
    </w:p>
    <w:p w:rsidR="00000000" w:rsidDel="00000000" w:rsidP="00000000" w:rsidRDefault="00000000" w:rsidRPr="00000000" w14:paraId="00000038">
      <w:pPr>
        <w:numPr>
          <w:ilvl w:val="0"/>
          <w:numId w:val="1"/>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Accessibility Tools:</w:t>
      </w:r>
    </w:p>
    <w:p w:rsidR="00000000" w:rsidDel="00000000" w:rsidP="00000000" w:rsidRDefault="00000000" w:rsidRPr="00000000" w14:paraId="00000039">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specialized software and standards, such as MathML, to enable the creation and presentation of accessible mathematical content.</w:t>
      </w:r>
    </w:p>
    <w:p w:rsidR="00000000" w:rsidDel="00000000" w:rsidP="00000000" w:rsidRDefault="00000000" w:rsidRPr="00000000" w14:paraId="0000003A">
      <w:pPr>
        <w:ind w:left="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B">
      <w:pPr>
        <w:numPr>
          <w:ilvl w:val="0"/>
          <w:numId w:val="1"/>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Personalization Algorithms:</w:t>
      </w:r>
    </w:p>
    <w:p w:rsidR="00000000" w:rsidDel="00000000" w:rsidP="00000000" w:rsidRDefault="00000000" w:rsidRPr="00000000" w14:paraId="0000003C">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machine learning and user feedback to tailor accessibility solutions to individual users, considering factors like reading speed, voice preference, and content navigation.</w:t>
      </w:r>
    </w:p>
    <w:p w:rsidR="00000000" w:rsidDel="00000000" w:rsidP="00000000" w:rsidRDefault="00000000" w:rsidRPr="00000000" w14:paraId="0000003D">
      <w:pPr>
        <w:pStyle w:val="Heading2"/>
        <w:ind w:left="-360" w:right="-270" w:firstLine="0"/>
        <w:jc w:val="both"/>
        <w:rPr/>
      </w:pPr>
      <w:bookmarkStart w:colFirst="0" w:colLast="0" w:name="_8xiqd7qj5t6t" w:id="5"/>
      <w:bookmarkEnd w:id="5"/>
      <w:r w:rsidDel="00000000" w:rsidR="00000000" w:rsidRPr="00000000">
        <w:rPr>
          <w:rtl w:val="0"/>
        </w:rPr>
        <w:t xml:space="preserve">Future Directions</w:t>
      </w:r>
    </w:p>
    <w:p w:rsidR="00000000" w:rsidDel="00000000" w:rsidP="00000000" w:rsidRDefault="00000000" w:rsidRPr="00000000" w14:paraId="0000003E">
      <w:pPr>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upon these solutions, the following future directions should be explored:</w:t>
      </w:r>
    </w:p>
    <w:p w:rsidR="00000000" w:rsidDel="00000000" w:rsidP="00000000" w:rsidRDefault="00000000" w:rsidRPr="00000000" w14:paraId="0000003F">
      <w:pPr>
        <w:ind w:left="-36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0">
      <w:pPr>
        <w:numPr>
          <w:ilvl w:val="0"/>
          <w:numId w:val="4"/>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Multimodal Accessibility:</w:t>
      </w:r>
    </w:p>
    <w:p w:rsidR="00000000" w:rsidDel="00000000" w:rsidP="00000000" w:rsidRDefault="00000000" w:rsidRPr="00000000" w14:paraId="00000041">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multimodal approaches that combine text, speech, audio descriptions, haptic feedback, or </w:t>
      </w:r>
    </w:p>
    <w:p w:rsidR="00000000" w:rsidDel="00000000" w:rsidP="00000000" w:rsidRDefault="00000000" w:rsidRPr="00000000" w14:paraId="00000042">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touch interfaces to create richer and more immersive reading experiences.</w:t>
      </w:r>
    </w:p>
    <w:p w:rsidR="00000000" w:rsidDel="00000000" w:rsidP="00000000" w:rsidRDefault="00000000" w:rsidRPr="00000000" w14:paraId="00000043">
      <w:pPr>
        <w:ind w:left="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4">
      <w:pPr>
        <w:numPr>
          <w:ilvl w:val="0"/>
          <w:numId w:val="4"/>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Collaboration:</w:t>
      </w:r>
    </w:p>
    <w:p w:rsidR="00000000" w:rsidDel="00000000" w:rsidP="00000000" w:rsidRDefault="00000000" w:rsidRPr="00000000" w14:paraId="00000045">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real-time collaboration tools that facilitate accessible document co-creation and editing, ensuring inclusivity in collaborative work.</w:t>
      </w:r>
    </w:p>
    <w:p w:rsidR="00000000" w:rsidDel="00000000" w:rsidP="00000000" w:rsidRDefault="00000000" w:rsidRPr="00000000" w14:paraId="00000046">
      <w:pPr>
        <w:ind w:left="720" w:right="-270" w:firstLine="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47">
      <w:pPr>
        <w:numPr>
          <w:ilvl w:val="0"/>
          <w:numId w:val="4"/>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Creation Accessibility:</w:t>
      </w:r>
    </w:p>
    <w:p w:rsidR="00000000" w:rsidDel="00000000" w:rsidP="00000000" w:rsidRDefault="00000000" w:rsidRPr="00000000" w14:paraId="00000048">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accessible content creation tools and guidelines for authors, publishers, and educators to ensure inclusivity is built into content from its inception.</w:t>
      </w:r>
    </w:p>
    <w:p w:rsidR="00000000" w:rsidDel="00000000" w:rsidP="00000000" w:rsidRDefault="00000000" w:rsidRPr="00000000" w14:paraId="00000049">
      <w:pPr>
        <w:ind w:left="72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A">
      <w:pPr>
        <w:numPr>
          <w:ilvl w:val="0"/>
          <w:numId w:val="4"/>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AI-Driven Semantic Understanding:</w:t>
      </w:r>
    </w:p>
    <w:p w:rsidR="00000000" w:rsidDel="00000000" w:rsidP="00000000" w:rsidRDefault="00000000" w:rsidRPr="00000000" w14:paraId="0000004B">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AI models for semantic understanding of content to enhance summarization and context-aware content navigation.</w:t>
      </w:r>
    </w:p>
    <w:p w:rsidR="00000000" w:rsidDel="00000000" w:rsidP="00000000" w:rsidRDefault="00000000" w:rsidRPr="00000000" w14:paraId="0000004C">
      <w:pPr>
        <w:ind w:left="720" w:right="-27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D">
      <w:pPr>
        <w:numPr>
          <w:ilvl w:val="0"/>
          <w:numId w:val="4"/>
        </w:numPr>
        <w:ind w:left="0" w:right="-2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Accessibility Standards:</w:t>
      </w:r>
    </w:p>
    <w:p w:rsidR="00000000" w:rsidDel="00000000" w:rsidP="00000000" w:rsidRDefault="00000000" w:rsidRPr="00000000" w14:paraId="0000004E">
      <w:pPr>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on global accessibility standards for documents and content to ensure consistency and compatibility across platforms and regions, fostering a more inclusive digital landscape.</w:t>
      </w:r>
    </w:p>
    <w:p w:rsidR="00000000" w:rsidDel="00000000" w:rsidP="00000000" w:rsidRDefault="00000000" w:rsidRPr="00000000" w14:paraId="0000004F">
      <w:pPr>
        <w:pStyle w:val="Heading2"/>
        <w:ind w:left="-360" w:right="-270" w:firstLine="0"/>
        <w:jc w:val="both"/>
        <w:rPr/>
      </w:pPr>
      <w:bookmarkStart w:colFirst="0" w:colLast="0" w:name="_2sj122uywvh" w:id="6"/>
      <w:bookmarkEnd w:id="6"/>
      <w:r w:rsidDel="00000000" w:rsidR="00000000" w:rsidRPr="00000000">
        <w:rPr>
          <w:rtl w:val="0"/>
        </w:rPr>
        <w:t xml:space="preserve">Conclusion</w:t>
      </w:r>
    </w:p>
    <w:p w:rsidR="00000000" w:rsidDel="00000000" w:rsidP="00000000" w:rsidRDefault="00000000" w:rsidRPr="00000000" w14:paraId="00000050">
      <w:pPr>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accessibility to documents and digital content for people with vision impairments is a moral and societal imperative. Technology is a powerful enabler in this endeavor, offering innovative solutions to longstanding challenges. By addressing the research questions outlined in this report and embracing future directions, we can collectively work toward a world where information truly is accessible to all, regardless of their visual abilities.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