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594F" w14:textId="77777777" w:rsidR="0044340C" w:rsidRPr="000631FE" w:rsidRDefault="003176B1">
      <w:pPr>
        <w:pStyle w:val="Heading1"/>
        <w:jc w:val="center"/>
      </w:pPr>
      <w:r w:rsidRPr="000631FE">
        <w:t>CHAPTER 1</w:t>
      </w:r>
    </w:p>
    <w:p w14:paraId="628FFCD8" w14:textId="77777777" w:rsidR="0044340C" w:rsidRPr="000631FE" w:rsidRDefault="003176B1">
      <w:pPr>
        <w:spacing w:after="120" w:line="276" w:lineRule="auto"/>
        <w:jc w:val="both"/>
      </w:pPr>
      <w:r w:rsidRPr="000631FE">
        <w:rPr>
          <w:b/>
        </w:rPr>
        <w:t>PROJECT OVERVIEW</w:t>
      </w:r>
    </w:p>
    <w:p w14:paraId="48E3DFCE" w14:textId="77777777" w:rsidR="0044340C" w:rsidRPr="000631FE" w:rsidRDefault="0044340C"/>
    <w:p w14:paraId="690DCCE8" w14:textId="77777777" w:rsidR="0044340C" w:rsidRPr="000631FE" w:rsidRDefault="003176B1">
      <w:pPr>
        <w:pStyle w:val="Heading1"/>
      </w:pPr>
      <w:r w:rsidRPr="000631FE">
        <w:t>1.1 Research Context</w:t>
      </w:r>
    </w:p>
    <w:p w14:paraId="517ACFC6" w14:textId="77777777" w:rsidR="0044340C" w:rsidRPr="000631FE" w:rsidRDefault="003176B1">
      <w:pPr>
        <w:spacing w:after="120" w:line="276" w:lineRule="auto"/>
        <w:jc w:val="both"/>
      </w:pPr>
      <w:r w:rsidRPr="000631FE">
        <w:t>Veterinary service delivery in provincial Philippine settings is increasingly affected by limited digital adoption, manual records, and uneven access to clinic services. In rural Misamis Occidental, clinics reportedly continue to use paper records, handwritten logs, and appointment books, contributing to data loss, scheduling conflicts, longer waiting times, and operational inefficiencies (Cualbar et al., 2026). Veterinary service providers also face difficulties interpreting pet symptoms and determining wh</w:t>
      </w:r>
      <w:r w:rsidRPr="000631FE">
        <w:t>en a veterinary visit is necessary, with geographic distance further limiting access to care for provincial pet owners (Alverde et al., 2025).</w:t>
      </w:r>
    </w:p>
    <w:p w14:paraId="6F81C38E" w14:textId="77777777" w:rsidR="0044340C" w:rsidRPr="000631FE" w:rsidRDefault="003176B1">
      <w:pPr>
        <w:spacing w:after="120" w:line="276" w:lineRule="auto"/>
        <w:jc w:val="both"/>
      </w:pPr>
      <w:r w:rsidRPr="000631FE">
        <w:t>These conditions are consistent with broader findings from veterinary practices. A study of electronic patient records in a veterinary practice identified inconsistent database structures, spelling variations, duplicated terminology, blank fields, and multi-user entry artifacts as recurring threats to record quality and continuity (Jones-Diette et al., 2016). In Nablus, Palestine, fieldwork across 14 clinics documented reliance on phone or in-person booking, inconsistent or absent vaccination reminders, and</w:t>
      </w:r>
      <w:r w:rsidRPr="000631FE">
        <w:t xml:space="preserve"> fragmented access to patient histories (Yaeesh &amp; Salman, 2026).</w:t>
      </w:r>
    </w:p>
    <w:p w14:paraId="60381C9D" w14:textId="77777777" w:rsidR="0044340C" w:rsidRPr="000631FE" w:rsidRDefault="003176B1">
      <w:pPr>
        <w:spacing w:after="120" w:line="276" w:lineRule="auto"/>
        <w:jc w:val="both"/>
      </w:pPr>
      <w:r w:rsidRPr="000631FE">
        <w:t>Existing digital veterinary systems address parts of this problem but remain insufficient as direct solutions for the proposed setting. VetCareSys combines records, scheduling, and communication, but its evidence does not provide PetCare’s verified operating baseline, connectivity profile, or local performance measures (Cualbar et al., 2026). Nablus Vet Care similarly documents the value of an integrated platform, yet its demonstration data are synthetic and cannot establish outcomes for PetCare (Yaeesh &amp; S</w:t>
      </w:r>
      <w:r w:rsidRPr="000631FE">
        <w:t>alman, 2026). VetBot provides a relevant canine-and-feline guidance precedent, but it addresses a provincial access gap rather than PetCare’s complete clinical and administrative workflow (Alverde et al., 2025).</w:t>
      </w:r>
    </w:p>
    <w:p w14:paraId="63AEA0F4" w14:textId="77777777" w:rsidR="0044340C" w:rsidRPr="000631FE" w:rsidRDefault="003176B1">
      <w:pPr>
        <w:spacing w:after="120" w:line="276" w:lineRule="auto"/>
        <w:jc w:val="both"/>
      </w:pPr>
      <w:r w:rsidRPr="000631FE">
        <w:t xml:space="preserve">At PetCare Veterinary Clinic, the extent of these problems in appointment handling, record management, vaccination follow-up, communication, inventory, and billing remains </w:t>
      </w:r>
      <w:r w:rsidRPr="000631FE">
        <w:rPr>
          <w:b/>
        </w:rPr>
        <w:t>[CONFIRM: PetCare clinic workflow and baseline audit required]</w:t>
      </w:r>
      <w:r w:rsidRPr="000631FE">
        <w:t xml:space="preserve">. Accordingly, this study will investigate and develop a site-specific system that </w:t>
      </w:r>
      <w:r w:rsidRPr="000631FE">
        <w:lastRenderedPageBreak/>
        <w:t>addresses the verified limitations of PetCare’s current practice without assuming unmeasured clinic conditions.</w:t>
      </w:r>
    </w:p>
    <w:p w14:paraId="3D619C63" w14:textId="77777777" w:rsidR="0044340C" w:rsidRPr="000631FE" w:rsidRDefault="003176B1">
      <w:pPr>
        <w:pStyle w:val="Heading1"/>
      </w:pPr>
      <w:r w:rsidRPr="000631FE">
        <w:t>1.2 Purpose and Description of the Study</w:t>
      </w:r>
    </w:p>
    <w:p w14:paraId="64B96372" w14:textId="77777777" w:rsidR="0044340C" w:rsidRPr="000631FE" w:rsidRDefault="003176B1">
      <w:pPr>
        <w:spacing w:after="120" w:line="276" w:lineRule="auto"/>
        <w:jc w:val="both"/>
      </w:pPr>
      <w:r w:rsidRPr="000631FE">
        <w:t>The purpose of the study is to develop and evaluate CarePaws, a smart veterinary management system for PetCare Veterinary Clinic. The system will address the proposed clinic’s administrative and service-delivery requirements for canine and feline patients through coordinated appointment scheduling, digital health records, vaccination tracking, client communication, inventory management, billing, and a strictly non-diagnostic AI-assisted symptom explainer. The study will also determine whether the proposed s</w:t>
      </w:r>
      <w:r w:rsidRPr="000631FE">
        <w:t>ystem supports the intended workflows of veterinarians, clinic staff, and pet owners.</w:t>
      </w:r>
    </w:p>
    <w:p w14:paraId="3728F251" w14:textId="77777777" w:rsidR="0044340C" w:rsidRPr="000631FE" w:rsidRDefault="003176B1">
      <w:pPr>
        <w:spacing w:after="120" w:line="276" w:lineRule="auto"/>
        <w:jc w:val="both"/>
      </w:pPr>
      <w:r w:rsidRPr="000631FE">
        <w:t>CarePaws will provide a unified platform in which veterinarians and clinic administrators can manage clinical and administrative functions, staff can support scheduling, check-in, and billing activities, and pet owners can book appointments, access permitted pet records, and receive reminders. Its proposed value is to reduce fragmented workflows, preserve a more consistent patient history, support timely vaccination and appointment communication, and provide a structured educational pathway for owners who n</w:t>
      </w:r>
      <w:r w:rsidRPr="000631FE">
        <w:t>eed basic guidance or referral prompts. The system will not diagnose animals or replace veterinary judgment. Its relevance lies in adapting a unified veterinary-management approach to the single-site, canine-and-feline scope of PetCare; related systems have shown the practical rationale for integrating clinical, operational, and client-service functions (Yaeesh &amp; Salman, 2026), while VetBot illustrates the need to bound AI guidance to triage, first-aid information, and referral rather than diagnosis (Alverd</w:t>
      </w:r>
      <w:r w:rsidRPr="000631FE">
        <w:t xml:space="preserve">e et al., 2025). Any claims of improved efficiency, accuracy, usability, or service quality remain </w:t>
      </w:r>
      <w:r w:rsidRPr="000631FE">
        <w:rPr>
          <w:b/>
        </w:rPr>
        <w:t>[CONFIRM: measurable evaluation results are not yet available]</w:t>
      </w:r>
      <w:r w:rsidRPr="000631FE">
        <w:t>.</w:t>
      </w:r>
    </w:p>
    <w:p w14:paraId="38E4E877" w14:textId="77777777" w:rsidR="0044340C" w:rsidRPr="000631FE" w:rsidRDefault="003176B1">
      <w:pPr>
        <w:pStyle w:val="Heading1"/>
      </w:pPr>
      <w:r w:rsidRPr="000631FE">
        <w:t>1.3 Company Profile</w:t>
      </w:r>
    </w:p>
    <w:p w14:paraId="40B6EB4E" w14:textId="77777777" w:rsidR="0044340C" w:rsidRPr="000631FE" w:rsidRDefault="003176B1">
      <w:pPr>
        <w:spacing w:after="120" w:line="276" w:lineRule="auto"/>
        <w:jc w:val="both"/>
      </w:pPr>
      <w:r w:rsidRPr="000631FE">
        <w:t>PetCare Veterinary Clinic is identified in the study context as a single-site private veterinary practice in Urdaneta City, Pangasinan, serving canine and feline companion animals. The clinic’s proposed system scope is limited to seven modules: appointment scheduling, digital health records or electronic health records, vaccination tracking, client communication, inventory management, billing and invoicing, and an AI-assisted symptom explainer restricted to educational triage guidance.</w:t>
      </w:r>
    </w:p>
    <w:p w14:paraId="446DF384" w14:textId="77777777" w:rsidR="0044340C" w:rsidRPr="000631FE" w:rsidRDefault="003176B1">
      <w:pPr>
        <w:spacing w:after="120" w:line="276" w:lineRule="auto"/>
        <w:jc w:val="both"/>
      </w:pPr>
      <w:r w:rsidRPr="000631FE">
        <w:lastRenderedPageBreak/>
        <w:t>The clinic’s background, founding date, organizational milestones, staff roster, patient volume, and existing technology baseline are not established by the bound evidence cards. The available Philippine veterinary-office studies provide contextual analogues rather than PetCare-specific facts. For example, Malicdem and Lamadrid (2025) reported that a Philippine LGU veterinary office relied on manual processes and identified the absence of dedicated IT staff as an implementation risk. A separate provincial s</w:t>
      </w:r>
      <w:r w:rsidRPr="000631FE">
        <w:t>ystem study reported paper records, handwritten logs, appointment books, and differentiated receptionist, veterinarian, and administrator responsibilities (Cualbar et al., 2026). These sources cannot be treated as a description of PetCare’s actual organization or operations.</w:t>
      </w:r>
    </w:p>
    <w:p w14:paraId="4923E32C" w14:textId="77777777" w:rsidR="0044340C" w:rsidRPr="000631FE" w:rsidRDefault="003176B1">
      <w:pPr>
        <w:spacing w:after="120" w:line="276" w:lineRule="auto"/>
        <w:jc w:val="both"/>
      </w:pPr>
      <w:r w:rsidRPr="000631FE">
        <w:t xml:space="preserve">PetCare’s operational profile will therefore be documented from primary clinic information before system design and evaluation. </w:t>
      </w:r>
      <w:r w:rsidRPr="000631FE">
        <w:rPr>
          <w:b/>
        </w:rPr>
        <w:t>[CONFIRM: PetCare founding year, history, staff count, organizational structure, patient and transaction volume, current paper or digital workflows, hardware, connectivity, and maintenance responsibilities]</w:t>
      </w:r>
      <w:r w:rsidRPr="000631FE">
        <w:t>. The proposed organizational structure for the study is limited to a veterinarian or clinic administrator, staff or receptionist, and pet owner or client, with role-based access governing the relevant permissions.</w:t>
      </w:r>
    </w:p>
    <w:p w14:paraId="00CEEF1F" w14:textId="77777777" w:rsidR="0044340C" w:rsidRPr="000631FE" w:rsidRDefault="003176B1">
      <w:pPr>
        <w:spacing w:after="120" w:line="276" w:lineRule="auto"/>
        <w:jc w:val="both"/>
      </w:pPr>
      <w:r w:rsidRPr="000631FE">
        <w:rPr>
          <w:b/>
        </w:rPr>
        <w:t>Figure 1.1. Organizational Chart of PetCare Veterinary Clinic.</w:t>
      </w:r>
    </w:p>
    <w:p w14:paraId="1DB82D77" w14:textId="77777777" w:rsidR="0044340C" w:rsidRPr="000631FE" w:rsidRDefault="003176B1">
      <w:pPr>
        <w:spacing w:after="120" w:line="276" w:lineRule="auto"/>
        <w:jc w:val="both"/>
      </w:pPr>
      <w:r w:rsidRPr="000631FE">
        <w:rPr>
          <w:i/>
        </w:rPr>
        <w:t>[CONFIRM: organizational chart pending verification of the clinic’s official structure and staff roster]</w:t>
      </w:r>
    </w:p>
    <w:p w14:paraId="3DB4E05C" w14:textId="77777777" w:rsidR="0044340C" w:rsidRPr="000631FE" w:rsidRDefault="003176B1">
      <w:pPr>
        <w:pStyle w:val="Heading1"/>
      </w:pPr>
      <w:r w:rsidRPr="000631FE">
        <w:t>1.4 Theoretical Framework</w:t>
      </w:r>
    </w:p>
    <w:p w14:paraId="5F0FFC41" w14:textId="77777777" w:rsidR="0044340C" w:rsidRPr="000631FE" w:rsidRDefault="003176B1">
      <w:pPr>
        <w:pStyle w:val="Heading2"/>
      </w:pPr>
      <w:r w:rsidRPr="000631FE">
        <w:t>Unified Theory of Acceptance and Use of Technology</w:t>
      </w:r>
    </w:p>
    <w:p w14:paraId="034D2F12" w14:textId="77777777" w:rsidR="0044340C" w:rsidRPr="000631FE" w:rsidRDefault="003176B1">
      <w:pPr>
        <w:spacing w:after="120" w:line="276" w:lineRule="auto"/>
        <w:jc w:val="both"/>
      </w:pPr>
      <w:r w:rsidRPr="000631FE">
        <w:t>The Unified Theory of Acceptance and Use of Technology (UTAUT) provides the study’s framework for understanding voluntary and mandatory technology use through performance expectancy, effort expectancy, social influence, and facilitating conditions, with age, gender, experience, and voluntariness identified as moderators (Venkatesh, Thong, &amp; Xu, 2016). For CarePaws, these constructs will support interpretation of how clinic users and pet owners perceive the system’s usefulness, usability, social support, and</w:t>
      </w:r>
      <w:r w:rsidRPr="000631FE">
        <w:t xml:space="preserve"> enabling conditions.</w:t>
      </w:r>
    </w:p>
    <w:p w14:paraId="431376C4" w14:textId="77777777" w:rsidR="0044340C" w:rsidRPr="000631FE" w:rsidRDefault="003176B1">
      <w:pPr>
        <w:spacing w:after="120" w:line="276" w:lineRule="auto"/>
        <w:jc w:val="both"/>
      </w:pPr>
      <w:r w:rsidRPr="000631FE">
        <w:t xml:space="preserve">Because the proposed system will serve different user groups, UTAUT will be applied as an acceptance lens rather than as a single uniform path for every participant. Veterinarians and staff are expected to use the system as part of clinic operations, whereas pet-owner use will be voluntary and will focus on appointments, records, reminders, and educational guidance. The evidence pool does not provide validated </w:t>
      </w:r>
      <w:r w:rsidRPr="000631FE">
        <w:lastRenderedPageBreak/>
        <w:t xml:space="preserve">PetCare-specific UTAUT coefficients; therefore, all proposed acceptance relationships remain </w:t>
      </w:r>
      <w:r w:rsidRPr="000631FE">
        <w:rPr>
          <w:b/>
        </w:rPr>
        <w:t>[CONFIRM: empirical model coefficients and site-specific significance values require post-development evaluation]</w:t>
      </w:r>
      <w:r w:rsidRPr="000631FE">
        <w:t>.</w:t>
      </w:r>
    </w:p>
    <w:p w14:paraId="5CC02401" w14:textId="77777777" w:rsidR="0044340C" w:rsidRPr="000631FE" w:rsidRDefault="003176B1">
      <w:pPr>
        <w:pStyle w:val="Heading2"/>
      </w:pPr>
      <w:r w:rsidRPr="000631FE">
        <w:t>DeLone and McLean Information Systems Success Model</w:t>
      </w:r>
    </w:p>
    <w:p w14:paraId="5232334C" w14:textId="77777777" w:rsidR="0044340C" w:rsidRPr="000631FE" w:rsidRDefault="003176B1">
      <w:pPr>
        <w:spacing w:after="120" w:line="276" w:lineRule="auto"/>
        <w:jc w:val="both"/>
      </w:pPr>
      <w:r w:rsidRPr="000631FE">
        <w:t>The DeLone and McLean Information Systems Success Model will provide the study’s framework for evaluating system quality, information quality, service quality, use, user satisfaction, and net benefits. The model treats system creation, system use, and consequences of use as related components of an information-systems success process, while system quality includes dimensions such as ease of use, functionality, reliability, data quality, portability, and integration (DeLone &amp; McLean, 2003).</w:t>
      </w:r>
    </w:p>
    <w:p w14:paraId="6AE6CAE4" w14:textId="77777777" w:rsidR="0044340C" w:rsidRPr="000631FE" w:rsidRDefault="003176B1">
      <w:pPr>
        <w:spacing w:after="120" w:line="276" w:lineRule="auto"/>
        <w:jc w:val="both"/>
      </w:pPr>
      <w:r w:rsidRPr="000631FE">
        <w:t>This model is applicable to CarePaws because the proposed system will connect technical characteristics with operational and user outcomes. The study will use the model to organize evaluation of the seven modules and the three authorized user groups, while keeping objective system measures separate from voluntary user perceptions. The framework will not assert an unsupported direct causal path from D&amp;M quality dimensions to UTAUT constructs. Instead, the two theories will function as complementary lenses: D</w:t>
      </w:r>
      <w:r w:rsidRPr="000631FE">
        <w:t xml:space="preserve">&amp;M will address the objective quality and use-success dimension, while UTAUT will address subjective beliefs and intended behavior. Site-specific quality and benefit results remain </w:t>
      </w:r>
      <w:r w:rsidRPr="000631FE">
        <w:rPr>
          <w:b/>
        </w:rPr>
        <w:t>[CONFIRM: to be collected after implementation]</w:t>
      </w:r>
      <w:r w:rsidRPr="000631FE">
        <w:t>.</w:t>
      </w:r>
    </w:p>
    <w:p w14:paraId="33027654" w14:textId="77777777" w:rsidR="0044340C" w:rsidRPr="000631FE" w:rsidRDefault="003176B1">
      <w:pPr>
        <w:pStyle w:val="Heading1"/>
      </w:pPr>
      <w:r w:rsidRPr="000631FE">
        <w:t>1.5 Conceptual Framework</w:t>
      </w:r>
    </w:p>
    <w:p w14:paraId="008244C5" w14:textId="77777777" w:rsidR="0044340C" w:rsidRPr="000631FE" w:rsidRDefault="003176B1">
      <w:pPr>
        <w:spacing w:after="120" w:line="276" w:lineRule="auto"/>
        <w:jc w:val="both"/>
      </w:pPr>
      <w:r w:rsidRPr="000631FE">
        <w:t>A conceptual framework provides a structured representation of the study’s key concepts, relationships, scope, and anticipated flow of activities. For CarePaws, the framework will connect the observed clinic requirements, the proposed system modules, the development and evaluation processes, and the intended outputs. The IPO structure used in this study consists of inputs, processes, and outputs; its application is consistent with the requirement that each framework element remain traceable to the study obj</w:t>
      </w:r>
      <w:r w:rsidRPr="000631FE">
        <w:t>ectives and the proposed system.</w:t>
      </w:r>
    </w:p>
    <w:p w14:paraId="2094DB49" w14:textId="77777777" w:rsidR="0044340C" w:rsidRPr="000631FE" w:rsidRDefault="003176B1">
      <w:pPr>
        <w:spacing w:after="120" w:line="276" w:lineRule="auto"/>
        <w:jc w:val="both"/>
      </w:pPr>
      <w:r w:rsidRPr="000631FE">
        <w:t xml:space="preserve">The study will follow a three-part Input–Process–Output flow. </w:t>
      </w:r>
      <w:r w:rsidRPr="000631FE">
        <w:rPr>
          <w:b/>
        </w:rPr>
        <w:t>Input</w:t>
      </w:r>
      <w:r w:rsidRPr="000631FE">
        <w:t xml:space="preserve"> will include PetCare’s verified workflow requirements, the canine-and-feline patient scope, authorized-user roles, literature-derived design evidence, system constraints, and the data required for evaluation. </w:t>
      </w:r>
      <w:r w:rsidRPr="000631FE">
        <w:rPr>
          <w:b/>
        </w:rPr>
        <w:t>[CONFIRM: PetCare’s actual current processes, baseline measurements, hardware, connectivity, and data availability must be confirmed before development.]</w:t>
      </w:r>
      <w:r w:rsidRPr="000631FE">
        <w:t xml:space="preserve"> </w:t>
      </w:r>
      <w:r w:rsidRPr="000631FE">
        <w:rPr>
          <w:b/>
        </w:rPr>
        <w:t>Process</w:t>
      </w:r>
      <w:r w:rsidRPr="000631FE">
        <w:t xml:space="preserve"> will include qualitative requirements </w:t>
      </w:r>
      <w:r w:rsidRPr="000631FE">
        <w:lastRenderedPageBreak/>
        <w:t>elicitation, Agile/Scrum-based design and development, role-based access implementation, data and integration controls, and post-development evaluation. Related veterinary-system evidence supports iterative requirements-to-deployment cycles, least-privilege access, and testing from unit through user-acceptance levels (Yaeesh &amp; Salman, 2026; Alverde et al., 2025).</w:t>
      </w:r>
    </w:p>
    <w:p w14:paraId="09AD4F53" w14:textId="77777777" w:rsidR="0044340C" w:rsidRPr="000631FE" w:rsidRDefault="003176B1">
      <w:pPr>
        <w:spacing w:after="120" w:line="276" w:lineRule="auto"/>
        <w:jc w:val="both"/>
      </w:pPr>
      <w:r w:rsidRPr="000631FE">
        <w:rPr>
          <w:b/>
        </w:rPr>
        <w:t>Output</w:t>
      </w:r>
      <w:r w:rsidRPr="000631FE">
        <w:t xml:space="preserve"> will include the proposed CarePaws system, its documented modules and role permissions, technical and functional evaluation results, usability and acceptance evidence, and a final research report. The system will connect appointment scheduling, clinical records, vaccination tracking, client communication, inventory, billing, and non-diagnostic guidance. The AI-assisted symptom explainer will use a controlled retrieve–generate–guardrail–referral process based on the precedent described by Alverde et al. (20</w:t>
      </w:r>
      <w:r w:rsidRPr="000631FE">
        <w:t xml:space="preserve">25), while veterinary records will address data-quality risks identified by Jones-Diette et al. (2016). The study will report observed system and user outcomes rather than presume improvement; all performance, usability, acceptance, and service-quality results remain </w:t>
      </w:r>
      <w:r w:rsidRPr="000631FE">
        <w:rPr>
          <w:b/>
        </w:rPr>
        <w:t>[CONFIRM: to be established through the proposed evaluation phase]</w:t>
      </w:r>
      <w:r w:rsidRPr="000631FE">
        <w:t>.</w:t>
      </w:r>
    </w:p>
    <w:p w14:paraId="58C8CCEC" w14:textId="77777777" w:rsidR="0044340C" w:rsidRPr="000631FE" w:rsidRDefault="003176B1">
      <w:pPr>
        <w:pStyle w:val="Heading1"/>
      </w:pPr>
      <w:r w:rsidRPr="000631FE">
        <w:t>1.6 Objective of the Study</w:t>
      </w:r>
    </w:p>
    <w:p w14:paraId="2A6A70E9" w14:textId="77777777" w:rsidR="0044340C" w:rsidRPr="000631FE" w:rsidRDefault="003176B1">
      <w:pPr>
        <w:pStyle w:val="Heading2"/>
      </w:pPr>
      <w:r w:rsidRPr="000631FE">
        <w:t>General Objective</w:t>
      </w:r>
    </w:p>
    <w:p w14:paraId="507A5D7B" w14:textId="77777777" w:rsidR="0044340C" w:rsidRPr="000631FE" w:rsidRDefault="003176B1">
      <w:pPr>
        <w:spacing w:after="120" w:line="276" w:lineRule="auto"/>
        <w:jc w:val="both"/>
      </w:pPr>
      <w:r w:rsidRPr="000631FE">
        <w:t xml:space="preserve">To design, develop, and evaluate </w:t>
      </w:r>
      <w:r w:rsidRPr="000631FE">
        <w:rPr>
          <w:b/>
        </w:rPr>
        <w:t>CarePaws: Smart Veterinary Management System</w:t>
      </w:r>
      <w:r w:rsidRPr="000631FE">
        <w:t xml:space="preserve"> for PetCare Veterinary Clinic, Urdaneta City, Pangasinan, by integrating appointment scheduling, digital health records, vaccination tracking, client communication, inventory management, billing and invoicing, and an educational, non-diagnostic AI-assisted symptom explainer for authorized clinic staff and pet owners.</w:t>
      </w:r>
    </w:p>
    <w:p w14:paraId="0161126D" w14:textId="77777777" w:rsidR="0044340C" w:rsidRPr="000631FE" w:rsidRDefault="003176B1">
      <w:pPr>
        <w:pStyle w:val="Heading2"/>
      </w:pPr>
      <w:r w:rsidRPr="000631FE">
        <w:t>Specific Objectives</w:t>
      </w:r>
    </w:p>
    <w:p w14:paraId="040C91CE" w14:textId="77777777" w:rsidR="0044340C" w:rsidRPr="000631FE" w:rsidRDefault="003176B1">
      <w:pPr>
        <w:spacing w:after="120" w:line="276" w:lineRule="auto"/>
        <w:ind w:left="360" w:hanging="360"/>
        <w:jc w:val="both"/>
      </w:pPr>
      <w:r w:rsidRPr="000631FE">
        <w:t xml:space="preserve">1. </w:t>
      </w:r>
      <w:r w:rsidRPr="000631FE">
        <w:rPr>
          <w:b/>
        </w:rPr>
        <w:t>To analyze</w:t>
      </w:r>
      <w:r w:rsidRPr="000631FE">
        <w:t xml:space="preserve"> the clinic’s operational workflows, data entities, infrastructure limitations, and stakeholder requirements to establish a traceable requirements baseline for the seven CarePaws modules. The study will use semi-structured interviews, observation of existing records and processes, and a requirements backlog, with workflow steps, affected data entities, and identified limitations recorded as the measurement units. The analysis will be verified against interview records, workflow observations, and the project</w:t>
      </w:r>
      <w:r w:rsidRPr="000631FE">
        <w:t xml:space="preserve"> backlog.</w:t>
      </w:r>
    </w:p>
    <w:p w14:paraId="714233C5" w14:textId="77777777" w:rsidR="0044340C" w:rsidRPr="000631FE" w:rsidRDefault="003176B1">
      <w:pPr>
        <w:spacing w:after="120" w:line="276" w:lineRule="auto"/>
        <w:ind w:left="360" w:hanging="360"/>
        <w:jc w:val="both"/>
      </w:pPr>
      <w:r w:rsidRPr="000631FE">
        <w:t xml:space="preserve">2. </w:t>
      </w:r>
      <w:r w:rsidRPr="000631FE">
        <w:rPr>
          <w:b/>
        </w:rPr>
        <w:t>To design and implement</w:t>
      </w:r>
      <w:r w:rsidRPr="000631FE">
        <w:t xml:space="preserve"> the CarePaws platform through Agile/Scrum sprints, integrating the seven locked modules with role-based access controls, relational </w:t>
      </w:r>
      <w:r w:rsidRPr="000631FE">
        <w:lastRenderedPageBreak/>
        <w:t xml:space="preserve">data relationships, and automated vaccination reminders. The implementation will be evaluated through completed module requirements, database integrity checks, authorization tests, and transaction records, including the proposed reminder interval of </w:t>
      </w:r>
      <w:r w:rsidRPr="000631FE">
        <w:rPr>
          <w:b/>
        </w:rPr>
        <w:t>48 hours</w:t>
      </w:r>
      <w:r w:rsidRPr="000631FE">
        <w:t xml:space="preserve"> before an applicable vaccination due date. The verification sources will be the product backlog, sprint review records, database audit logs, and authorization test results.</w:t>
      </w:r>
    </w:p>
    <w:p w14:paraId="13C91126" w14:textId="77777777" w:rsidR="0044340C" w:rsidRPr="000631FE" w:rsidRDefault="003176B1">
      <w:pPr>
        <w:spacing w:after="120" w:line="276" w:lineRule="auto"/>
        <w:ind w:left="360" w:hanging="360"/>
        <w:jc w:val="both"/>
      </w:pPr>
      <w:r w:rsidRPr="000631FE">
        <w:t xml:space="preserve">3. </w:t>
      </w:r>
      <w:r w:rsidRPr="000631FE">
        <w:rPr>
          <w:b/>
        </w:rPr>
        <w:t>To evaluate</w:t>
      </w:r>
      <w:r w:rsidRPr="000631FE">
        <w:t xml:space="preserve"> CarePaws technical performance, software quality, mandatory staff use, and voluntary client acceptance. Technical evaluation will use automated API-latency checks against the proposed threshold of </w:t>
      </w:r>
      <w:r w:rsidRPr="000631FE">
        <w:rPr>
          <w:b/>
        </w:rPr>
        <w:t>≤ 1.2 seconds</w:t>
      </w:r>
      <w:r w:rsidRPr="000631FE">
        <w:t xml:space="preserve"> and authorization tests targeting </w:t>
      </w:r>
      <w:r w:rsidRPr="000631FE">
        <w:rPr>
          <w:b/>
        </w:rPr>
        <w:t>zero unauthorized privilege escalations</w:t>
      </w:r>
      <w:r w:rsidRPr="000631FE">
        <w:t xml:space="preserve">. Mandatory staff behavior will be examined through server-side database audit logs, completion counts, timestamps, and interaction telemetry. Voluntary pet-owner intention and satisfaction will be examined through UTAUT and D&amp;M-related survey instruments, while software quality will be assessed through an ISO/IEC 25010 checklist. Final thresholds and instrument specifications remain </w:t>
      </w:r>
      <w:r w:rsidRPr="000631FE">
        <w:rPr>
          <w:b/>
        </w:rPr>
        <w:t>[VARIABLE PLACEHOLDER — Pending instrument design and baseline audit]</w:t>
      </w:r>
      <w:r w:rsidRPr="000631FE">
        <w:t>.</w:t>
      </w:r>
    </w:p>
    <w:p w14:paraId="23A3ADB5" w14:textId="77777777" w:rsidR="0044340C" w:rsidRPr="000631FE" w:rsidRDefault="003176B1">
      <w:pPr>
        <w:pStyle w:val="Heading1"/>
      </w:pPr>
      <w:r w:rsidRPr="000631FE">
        <w:t>1.7 Scope and Delimitation</w:t>
      </w:r>
    </w:p>
    <w:p w14:paraId="594BB67E" w14:textId="77777777" w:rsidR="0044340C" w:rsidRPr="000631FE" w:rsidRDefault="003176B1">
      <w:pPr>
        <w:pStyle w:val="Heading2"/>
      </w:pPr>
      <w:r w:rsidRPr="000631FE">
        <w:t>Scope</w:t>
      </w:r>
    </w:p>
    <w:p w14:paraId="48A4F363" w14:textId="77777777" w:rsidR="0044340C" w:rsidRPr="000631FE" w:rsidRDefault="003176B1">
      <w:pPr>
        <w:spacing w:after="120" w:line="276" w:lineRule="auto"/>
        <w:jc w:val="both"/>
      </w:pPr>
      <w:r w:rsidRPr="000631FE">
        <w:t>CarePaws will be developed as a responsive web application for PetCare Veterinary Clinic, a single-site private veterinary practice in Urdaneta City, Pangasinan. The proposed system will cover canine and feline companion animals and will include the following functions:</w:t>
      </w:r>
    </w:p>
    <w:p w14:paraId="7B1A0137" w14:textId="77777777" w:rsidR="0044340C" w:rsidRPr="000631FE" w:rsidRDefault="003176B1">
      <w:pPr>
        <w:spacing w:after="120" w:line="276" w:lineRule="auto"/>
        <w:ind w:left="360" w:hanging="360"/>
        <w:jc w:val="both"/>
      </w:pPr>
      <w:r w:rsidRPr="000631FE">
        <w:t>1. Appointment scheduling with slot booking, operating-hour rules, and veterinarian overrides.</w:t>
      </w:r>
    </w:p>
    <w:p w14:paraId="2FAD9C88" w14:textId="77777777" w:rsidR="0044340C" w:rsidRPr="000631FE" w:rsidRDefault="003176B1">
      <w:pPr>
        <w:spacing w:after="120" w:line="276" w:lineRule="auto"/>
        <w:ind w:left="360" w:hanging="360"/>
        <w:jc w:val="both"/>
      </w:pPr>
      <w:r w:rsidRPr="000631FE">
        <w:t>2. Digital health records or an electronic health record containing clinical history, consultation notes, and veterinary summaries.</w:t>
      </w:r>
    </w:p>
    <w:p w14:paraId="325AE97F" w14:textId="77777777" w:rsidR="0044340C" w:rsidRPr="000631FE" w:rsidRDefault="003176B1">
      <w:pPr>
        <w:spacing w:after="120" w:line="276" w:lineRule="auto"/>
        <w:ind w:left="360" w:hanging="360"/>
        <w:jc w:val="both"/>
      </w:pPr>
      <w:r w:rsidRPr="000631FE">
        <w:t>3. Vaccination tracking with immunization protocols, due dates, and reminders.</w:t>
      </w:r>
    </w:p>
    <w:p w14:paraId="64BC69AD" w14:textId="77777777" w:rsidR="0044340C" w:rsidRPr="000631FE" w:rsidRDefault="003176B1">
      <w:pPr>
        <w:spacing w:after="120" w:line="276" w:lineRule="auto"/>
        <w:ind w:left="360" w:hanging="360"/>
        <w:jc w:val="both"/>
      </w:pPr>
      <w:r w:rsidRPr="000631FE">
        <w:t>4. A client communication portal supporting bi-directional notifications through SMS or email.</w:t>
      </w:r>
    </w:p>
    <w:p w14:paraId="2B2F090F" w14:textId="77777777" w:rsidR="0044340C" w:rsidRPr="000631FE" w:rsidRDefault="003176B1">
      <w:pPr>
        <w:spacing w:after="120" w:line="276" w:lineRule="auto"/>
        <w:ind w:left="360" w:hanging="360"/>
        <w:jc w:val="both"/>
      </w:pPr>
      <w:r w:rsidRPr="000631FE">
        <w:t>5. Inventory management for pharmaceuticals, vaccines, and clinic supplies.</w:t>
      </w:r>
    </w:p>
    <w:p w14:paraId="467B5DEA" w14:textId="77777777" w:rsidR="0044340C" w:rsidRPr="000631FE" w:rsidRDefault="003176B1">
      <w:pPr>
        <w:spacing w:after="120" w:line="276" w:lineRule="auto"/>
        <w:ind w:left="360" w:hanging="360"/>
        <w:jc w:val="both"/>
      </w:pPr>
      <w:r w:rsidRPr="000631FE">
        <w:t>6. Digital billing and invoicing, including invoice generation, receipt generation, and manual payment recording.</w:t>
      </w:r>
    </w:p>
    <w:p w14:paraId="05CEAF35" w14:textId="77777777" w:rsidR="0044340C" w:rsidRPr="000631FE" w:rsidRDefault="003176B1">
      <w:pPr>
        <w:spacing w:after="120" w:line="276" w:lineRule="auto"/>
        <w:ind w:left="360" w:hanging="360"/>
        <w:jc w:val="both"/>
      </w:pPr>
      <w:r w:rsidRPr="000631FE">
        <w:t>7. An AI-assisted symptom explainer that provides educational triage guidance to pet owners under veterinary supervision and does not provide autonomous diagnosis or prescription.</w:t>
      </w:r>
    </w:p>
    <w:p w14:paraId="65242585" w14:textId="77777777" w:rsidR="0044340C" w:rsidRPr="000631FE" w:rsidRDefault="003176B1">
      <w:pPr>
        <w:spacing w:after="120" w:line="276" w:lineRule="auto"/>
        <w:jc w:val="both"/>
      </w:pPr>
      <w:r w:rsidRPr="000631FE">
        <w:t>The authorized user groups will be the veterinarian or clinic administrator, staff or receptionist, and pet owner or client. The veterinarian or clinic administrator will have clinical and administrative access; staff or receptionists will support scheduling, client check-in, and billing activities but will not be permitted to delete clinical records; and pet owners will be able to book appointments, access permitted pet records, and receive automated reminders.</w:t>
      </w:r>
    </w:p>
    <w:p w14:paraId="36C05208" w14:textId="77777777" w:rsidR="0044340C" w:rsidRPr="000631FE" w:rsidRDefault="003176B1">
      <w:pPr>
        <w:pStyle w:val="Heading2"/>
      </w:pPr>
      <w:r w:rsidRPr="000631FE">
        <w:t>Delimitations</w:t>
      </w:r>
    </w:p>
    <w:p w14:paraId="0B17DA45" w14:textId="77777777" w:rsidR="0044340C" w:rsidRPr="000631FE" w:rsidRDefault="003176B1">
      <w:pPr>
        <w:spacing w:after="120" w:line="276" w:lineRule="auto"/>
        <w:jc w:val="both"/>
      </w:pPr>
      <w:r w:rsidRPr="000631FE">
        <w:t>The following boundaries are intentional: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77"/>
        <w:gridCol w:w="2876"/>
        <w:gridCol w:w="2877"/>
      </w:tblGrid>
      <w:tr w:rsidR="0044340C" w:rsidRPr="000631FE" w14:paraId="1D1903FA" w14:textId="77777777">
        <w:trPr>
          <w:tblHeader/>
          <w:jc w:val="center"/>
        </w:trPr>
        <w:tc>
          <w:tcPr>
            <w:tcW w:w="2880" w:type="dxa"/>
            <w:shd w:val="clear" w:color="auto" w:fill="D9EAF7"/>
          </w:tcPr>
          <w:p w14:paraId="2D1D48FB" w14:textId="77777777" w:rsidR="0044340C" w:rsidRPr="000631FE" w:rsidRDefault="003176B1">
            <w:pPr>
              <w:spacing w:after="0"/>
            </w:pPr>
            <w:r w:rsidRPr="000631FE">
              <w:rPr>
                <w:b/>
              </w:rPr>
              <w:t>Excluded item</w:t>
            </w:r>
          </w:p>
        </w:tc>
        <w:tc>
          <w:tcPr>
            <w:tcW w:w="2880" w:type="dxa"/>
            <w:shd w:val="clear" w:color="auto" w:fill="D9EAF7"/>
          </w:tcPr>
          <w:p w14:paraId="57859CB3" w14:textId="77777777" w:rsidR="0044340C" w:rsidRPr="000631FE" w:rsidRDefault="003176B1">
            <w:pPr>
              <w:spacing w:after="0"/>
            </w:pPr>
            <w:r w:rsidRPr="000631FE">
              <w:rPr>
                <w:b/>
              </w:rPr>
              <w:t>Operational or technical rationale</w:t>
            </w:r>
          </w:p>
        </w:tc>
        <w:tc>
          <w:tcPr>
            <w:tcW w:w="2880" w:type="dxa"/>
            <w:shd w:val="clear" w:color="auto" w:fill="D9EAF7"/>
          </w:tcPr>
          <w:p w14:paraId="3BD95EDC" w14:textId="77777777" w:rsidR="0044340C" w:rsidRPr="000631FE" w:rsidRDefault="003176B1">
            <w:pPr>
              <w:spacing w:after="0"/>
            </w:pPr>
            <w:r w:rsidRPr="000631FE">
              <w:rPr>
                <w:b/>
              </w:rPr>
              <w:t>Governing statute or architectural trade-off</w:t>
            </w:r>
          </w:p>
        </w:tc>
      </w:tr>
      <w:tr w:rsidR="0044340C" w:rsidRPr="000631FE" w14:paraId="47AF2B1E" w14:textId="77777777">
        <w:trPr>
          <w:jc w:val="center"/>
        </w:trPr>
        <w:tc>
          <w:tcPr>
            <w:tcW w:w="2880" w:type="dxa"/>
          </w:tcPr>
          <w:p w14:paraId="63BA506E" w14:textId="77777777" w:rsidR="0044340C" w:rsidRPr="000631FE" w:rsidRDefault="003176B1">
            <w:pPr>
              <w:spacing w:after="0"/>
            </w:pPr>
            <w:r w:rsidRPr="000631FE">
              <w:t>Native mobile application</w:t>
            </w:r>
          </w:p>
        </w:tc>
        <w:tc>
          <w:tcPr>
            <w:tcW w:w="2880" w:type="dxa"/>
          </w:tcPr>
          <w:p w14:paraId="7DAC7827" w14:textId="77777777" w:rsidR="0044340C" w:rsidRPr="000631FE" w:rsidRDefault="003176B1">
            <w:pPr>
              <w:spacing w:after="0"/>
            </w:pPr>
            <w:r w:rsidRPr="000631FE">
              <w:t>CarePaws will use a responsive web application, requiring a compatible browser rather than separate iOS and Android codebases.</w:t>
            </w:r>
          </w:p>
        </w:tc>
        <w:tc>
          <w:tcPr>
            <w:tcW w:w="2880" w:type="dxa"/>
          </w:tcPr>
          <w:p w14:paraId="5C8A7B75" w14:textId="77777777" w:rsidR="0044340C" w:rsidRPr="000631FE" w:rsidRDefault="003176B1">
            <w:pPr>
              <w:spacing w:after="0"/>
            </w:pPr>
            <w:r w:rsidRPr="000631FE">
              <w:t>Reduces multi-platform maintenance and avoids app-store distribution requirements; browser availability remains necessary.</w:t>
            </w:r>
          </w:p>
        </w:tc>
      </w:tr>
      <w:tr w:rsidR="0044340C" w:rsidRPr="000631FE" w14:paraId="155D467B" w14:textId="77777777">
        <w:trPr>
          <w:jc w:val="center"/>
        </w:trPr>
        <w:tc>
          <w:tcPr>
            <w:tcW w:w="2880" w:type="dxa"/>
          </w:tcPr>
          <w:p w14:paraId="26160228" w14:textId="77777777" w:rsidR="0044340C" w:rsidRPr="000631FE" w:rsidRDefault="003176B1">
            <w:pPr>
              <w:spacing w:after="0"/>
            </w:pPr>
            <w:r w:rsidRPr="000631FE">
              <w:t>Automated clinical diagnosis and prescription</w:t>
            </w:r>
          </w:p>
        </w:tc>
        <w:tc>
          <w:tcPr>
            <w:tcW w:w="2880" w:type="dxa"/>
          </w:tcPr>
          <w:p w14:paraId="355D6D5B" w14:textId="77777777" w:rsidR="0044340C" w:rsidRPr="000631FE" w:rsidRDefault="003176B1">
            <w:pPr>
              <w:spacing w:after="0"/>
            </w:pPr>
            <w:r w:rsidRPr="000631FE">
              <w:t>The symptom explainer will provide educational guidance only, with escalation to a veterinarian for clinical decisions.</w:t>
            </w:r>
          </w:p>
        </w:tc>
        <w:tc>
          <w:tcPr>
            <w:tcW w:w="2880" w:type="dxa"/>
          </w:tcPr>
          <w:p w14:paraId="5C391812" w14:textId="77777777" w:rsidR="0044340C" w:rsidRPr="000631FE" w:rsidRDefault="003176B1">
            <w:pPr>
              <w:spacing w:after="0"/>
            </w:pPr>
            <w:r w:rsidRPr="000631FE">
              <w:t>The proposed boundary is consistent with the requirement to limit liability under the Philippine Veterinary Medicine Act of 2004. [SOURCE GAP — RA 9268 statutory text and applicable section-level requirements require verification against the official gazette text.]</w:t>
            </w:r>
          </w:p>
        </w:tc>
      </w:tr>
      <w:tr w:rsidR="0044340C" w:rsidRPr="000631FE" w14:paraId="2633B739" w14:textId="77777777">
        <w:trPr>
          <w:jc w:val="center"/>
        </w:trPr>
        <w:tc>
          <w:tcPr>
            <w:tcW w:w="2880" w:type="dxa"/>
          </w:tcPr>
          <w:p w14:paraId="36658B4A" w14:textId="77777777" w:rsidR="0044340C" w:rsidRPr="000631FE" w:rsidRDefault="003176B1">
            <w:pPr>
              <w:spacing w:after="0"/>
            </w:pPr>
            <w:r w:rsidRPr="000631FE">
              <w:t>Direct payment merchant gateways</w:t>
            </w:r>
          </w:p>
        </w:tc>
        <w:tc>
          <w:tcPr>
            <w:tcW w:w="2880" w:type="dxa"/>
          </w:tcPr>
          <w:p w14:paraId="709D6EF8" w14:textId="77777777" w:rsidR="0044340C" w:rsidRPr="000631FE" w:rsidRDefault="003176B1">
            <w:pPr>
              <w:spacing w:after="0"/>
            </w:pPr>
            <w:r w:rsidRPr="000631FE">
              <w:t>The system will generate digital invoices and record payments manually; it will not process payments directly through external banking or payment APIs.</w:t>
            </w:r>
          </w:p>
        </w:tc>
        <w:tc>
          <w:tcPr>
            <w:tcW w:w="2880" w:type="dxa"/>
          </w:tcPr>
          <w:p w14:paraId="62B71F2C" w14:textId="77777777" w:rsidR="0044340C" w:rsidRPr="000631FE" w:rsidRDefault="003176B1">
            <w:pPr>
              <w:spacing w:after="0"/>
            </w:pPr>
            <w:r w:rsidRPr="000631FE">
              <w:t>Excluding gateways limits transaction fees, payment-security obligations, and external banking integrations.</w:t>
            </w:r>
          </w:p>
        </w:tc>
      </w:tr>
      <w:tr w:rsidR="0044340C" w:rsidRPr="000631FE" w14:paraId="3E46BFC5" w14:textId="77777777">
        <w:trPr>
          <w:jc w:val="center"/>
        </w:trPr>
        <w:tc>
          <w:tcPr>
            <w:tcW w:w="2880" w:type="dxa"/>
          </w:tcPr>
          <w:p w14:paraId="2908D030" w14:textId="77777777" w:rsidR="0044340C" w:rsidRPr="000631FE" w:rsidRDefault="003176B1">
            <w:pPr>
              <w:spacing w:after="0"/>
            </w:pPr>
            <w:r w:rsidRPr="000631FE">
              <w:t>Livestock, equine, and exotic species</w:t>
            </w:r>
          </w:p>
        </w:tc>
        <w:tc>
          <w:tcPr>
            <w:tcW w:w="2880" w:type="dxa"/>
          </w:tcPr>
          <w:p w14:paraId="52278A0B" w14:textId="77777777" w:rsidR="0044340C" w:rsidRPr="000631FE" w:rsidRDefault="003176B1">
            <w:pPr>
              <w:spacing w:after="0"/>
            </w:pPr>
            <w:r w:rsidRPr="000631FE">
              <w:t>The study will be limited to canine and feline companion animals.</w:t>
            </w:r>
          </w:p>
        </w:tc>
        <w:tc>
          <w:tcPr>
            <w:tcW w:w="2880" w:type="dxa"/>
          </w:tcPr>
          <w:p w14:paraId="51E7A236" w14:textId="77777777" w:rsidR="0044340C" w:rsidRPr="000631FE" w:rsidRDefault="003176B1">
            <w:pPr>
              <w:spacing w:after="0"/>
            </w:pPr>
            <w:r w:rsidRPr="000631FE">
              <w:t>Species-specific physiological parameters, clinical records, and examination workflows fall outside the proposed requirements scope.</w:t>
            </w:r>
          </w:p>
        </w:tc>
      </w:tr>
      <w:tr w:rsidR="0044340C" w:rsidRPr="000631FE" w14:paraId="0B193EA8" w14:textId="77777777">
        <w:trPr>
          <w:jc w:val="center"/>
        </w:trPr>
        <w:tc>
          <w:tcPr>
            <w:tcW w:w="2880" w:type="dxa"/>
          </w:tcPr>
          <w:p w14:paraId="3B37AD5A" w14:textId="77777777" w:rsidR="0044340C" w:rsidRPr="000631FE" w:rsidRDefault="003176B1">
            <w:pPr>
              <w:spacing w:after="0"/>
            </w:pPr>
            <w:r w:rsidRPr="000631FE">
              <w:t>Multi-branch network synchronization</w:t>
            </w:r>
          </w:p>
        </w:tc>
        <w:tc>
          <w:tcPr>
            <w:tcW w:w="2880" w:type="dxa"/>
          </w:tcPr>
          <w:p w14:paraId="620225CB" w14:textId="77777777" w:rsidR="0044340C" w:rsidRPr="000631FE" w:rsidRDefault="003176B1">
            <w:pPr>
              <w:spacing w:after="0"/>
            </w:pPr>
            <w:r w:rsidRPr="000631FE">
              <w:t>CarePaws will operate as a single-site system for PetCare Veterinary Clinic.</w:t>
            </w:r>
          </w:p>
        </w:tc>
        <w:tc>
          <w:tcPr>
            <w:tcW w:w="2880" w:type="dxa"/>
          </w:tcPr>
          <w:p w14:paraId="0770BD42" w14:textId="77777777" w:rsidR="0044340C" w:rsidRPr="000631FE" w:rsidRDefault="003176B1">
            <w:pPr>
              <w:spacing w:after="0"/>
            </w:pPr>
            <w:r w:rsidRPr="000631FE">
              <w:t>Multi-tenant architecture, distributed cloud synchronization, and branch-level data replication are excluded from the proposed deployment.</w:t>
            </w:r>
          </w:p>
        </w:tc>
      </w:tr>
      <w:tr w:rsidR="0044340C" w:rsidRPr="000631FE" w14:paraId="624C688B" w14:textId="77777777">
        <w:trPr>
          <w:jc w:val="center"/>
        </w:trPr>
        <w:tc>
          <w:tcPr>
            <w:tcW w:w="2880" w:type="dxa"/>
          </w:tcPr>
          <w:p w14:paraId="628576EA" w14:textId="77777777" w:rsidR="0044340C" w:rsidRPr="000631FE" w:rsidRDefault="003176B1">
            <w:pPr>
              <w:spacing w:after="0"/>
            </w:pPr>
            <w:r w:rsidRPr="000631FE">
              <w:t>Multi-species clinical workflow</w:t>
            </w:r>
          </w:p>
        </w:tc>
        <w:tc>
          <w:tcPr>
            <w:tcW w:w="2880" w:type="dxa"/>
          </w:tcPr>
          <w:p w14:paraId="352FDE94" w14:textId="77777777" w:rsidR="0044340C" w:rsidRPr="000631FE" w:rsidRDefault="003176B1">
            <w:pPr>
              <w:spacing w:after="0"/>
            </w:pPr>
            <w:r w:rsidRPr="000631FE">
              <w:t>Livestock, equine, exotic, and mixed-species records will not be included.</w:t>
            </w:r>
          </w:p>
        </w:tc>
        <w:tc>
          <w:tcPr>
            <w:tcW w:w="2880" w:type="dxa"/>
          </w:tcPr>
          <w:p w14:paraId="087A9901" w14:textId="77777777" w:rsidR="0044340C" w:rsidRPr="000631FE" w:rsidRDefault="003176B1">
            <w:pPr>
              <w:spacing w:after="0"/>
            </w:pPr>
            <w:r w:rsidRPr="000631FE">
              <w:t>The species restriction follows the locked canine-and-feline companion-animal scope.</w:t>
            </w:r>
          </w:p>
        </w:tc>
      </w:tr>
      <w:tr w:rsidR="0044340C" w:rsidRPr="000631FE" w14:paraId="62ECA23A" w14:textId="77777777">
        <w:trPr>
          <w:jc w:val="center"/>
        </w:trPr>
        <w:tc>
          <w:tcPr>
            <w:tcW w:w="2880" w:type="dxa"/>
          </w:tcPr>
          <w:p w14:paraId="28538AA4" w14:textId="77777777" w:rsidR="0044340C" w:rsidRPr="000631FE" w:rsidRDefault="003176B1">
            <w:pPr>
              <w:spacing w:after="0"/>
            </w:pPr>
            <w:r w:rsidRPr="000631FE">
              <w:t>Unspecified hardware, connectivity, and baseline clinic metrics</w:t>
            </w:r>
          </w:p>
        </w:tc>
        <w:tc>
          <w:tcPr>
            <w:tcW w:w="2880" w:type="dxa"/>
          </w:tcPr>
          <w:p w14:paraId="27FA8FDE" w14:textId="77777777" w:rsidR="0044340C" w:rsidRPr="000631FE" w:rsidRDefault="003176B1">
            <w:pPr>
              <w:spacing w:after="0"/>
            </w:pPr>
            <w:r w:rsidRPr="000631FE">
              <w:t>Current clinic infrastructure and operating volumes have not been established in the available evidence.</w:t>
            </w:r>
          </w:p>
        </w:tc>
        <w:tc>
          <w:tcPr>
            <w:tcW w:w="2880" w:type="dxa"/>
          </w:tcPr>
          <w:p w14:paraId="526E0CC4" w14:textId="77777777" w:rsidR="0044340C" w:rsidRPr="000631FE" w:rsidRDefault="003176B1">
            <w:pPr>
              <w:spacing w:after="0"/>
            </w:pPr>
            <w:r w:rsidRPr="000631FE">
              <w:t>[VARIABLE PLACEHOLDER — Pending clinic baseline audit for device count, network capacity, patient volume, staff count, and existing-record volume.]</w:t>
            </w:r>
          </w:p>
        </w:tc>
      </w:tr>
    </w:tbl>
    <w:p w14:paraId="2B1881E8" w14:textId="77777777" w:rsidR="0044340C" w:rsidRPr="000631FE" w:rsidRDefault="0044340C"/>
    <w:p w14:paraId="663C7E44" w14:textId="77777777" w:rsidR="0044340C" w:rsidRPr="000631FE" w:rsidRDefault="003176B1">
      <w:pPr>
        <w:spacing w:after="120" w:line="276" w:lineRule="auto"/>
        <w:jc w:val="both"/>
      </w:pPr>
      <w:r w:rsidRPr="000631FE">
        <w:t>The findings will be delimited to a single private veterinary clinic in a provincial setting. Generalization to other clinics, jurisdictions, species populations, or multi-branch operations will not be claimed without additional evidence and a separate validation study.</w:t>
      </w:r>
    </w:p>
    <w:p w14:paraId="39C4E081" w14:textId="77777777" w:rsidR="0044340C" w:rsidRPr="000631FE" w:rsidRDefault="003176B1">
      <w:pPr>
        <w:pStyle w:val="Heading1"/>
      </w:pPr>
      <w:r w:rsidRPr="000631FE">
        <w:t>1.8 Definition of Terms</w:t>
      </w:r>
    </w:p>
    <w:p w14:paraId="50E57A9F" w14:textId="77777777" w:rsidR="0044340C" w:rsidRPr="000631FE" w:rsidRDefault="003176B1">
      <w:pPr>
        <w:spacing w:after="120" w:line="276" w:lineRule="auto"/>
        <w:jc w:val="both"/>
      </w:pPr>
      <w:r w:rsidRPr="000631FE">
        <w:rPr>
          <w:b/>
        </w:rPr>
        <w:t>Appointment Scheduling.</w:t>
      </w:r>
    </w:p>
    <w:p w14:paraId="0E9E03BA"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literature definition was not identified in the assigned evidence.]</w:t>
      </w:r>
    </w:p>
    <w:p w14:paraId="5F01A181" w14:textId="77777777" w:rsidR="0044340C" w:rsidRPr="000631FE" w:rsidRDefault="003176B1">
      <w:pPr>
        <w:spacing w:after="120" w:line="276" w:lineRule="auto"/>
        <w:jc w:val="both"/>
      </w:pPr>
      <w:r w:rsidRPr="000631FE">
        <w:rPr>
          <w:i/>
        </w:rPr>
        <w:t>Operational definition:</w:t>
      </w:r>
      <w:r w:rsidRPr="000631FE">
        <w:t xml:space="preserve"> In CarePaws, appointment scheduling refers to the web-based recording, confirmation, adjustment, and tracking of canine and feline consultation slots within clinic operating hours, including veterinarian-approved overrides. The module will produce appointment records with client, animal, date, time, and status fields for evaluation.</w:t>
      </w:r>
    </w:p>
    <w:p w14:paraId="5C9DAEC6" w14:textId="77777777" w:rsidR="0044340C" w:rsidRPr="000631FE" w:rsidRDefault="003176B1">
      <w:pPr>
        <w:spacing w:after="120" w:line="276" w:lineRule="auto"/>
        <w:jc w:val="both"/>
      </w:pPr>
      <w:r w:rsidRPr="000631FE">
        <w:rPr>
          <w:b/>
        </w:rPr>
        <w:t>Client Communication Portal.</w:t>
      </w:r>
    </w:p>
    <w:p w14:paraId="2846C4C3"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literature definition was not identified in the assigned evidence.]</w:t>
      </w:r>
    </w:p>
    <w:p w14:paraId="3DF736B8" w14:textId="77777777" w:rsidR="0044340C" w:rsidRPr="000631FE" w:rsidRDefault="003176B1">
      <w:pPr>
        <w:spacing w:after="120" w:line="276" w:lineRule="auto"/>
        <w:jc w:val="both"/>
      </w:pPr>
      <w:r w:rsidRPr="000631FE">
        <w:rPr>
          <w:i/>
        </w:rPr>
        <w:t>Operational definition:</w:t>
      </w:r>
      <w:r w:rsidRPr="000631FE">
        <w:t xml:space="preserve"> In CarePaws, the client communication portal refers to the web-based exchange of appointment, vaccination, and clinic-related notifications between the clinic and an authorized pet owner through SMS or email. The portal will record notification events, message type, recipient, timestamp, and delivery status.</w:t>
      </w:r>
    </w:p>
    <w:p w14:paraId="4FFB0E6E" w14:textId="77777777" w:rsidR="0044340C" w:rsidRPr="000631FE" w:rsidRDefault="003176B1">
      <w:pPr>
        <w:spacing w:after="120" w:line="276" w:lineRule="auto"/>
        <w:jc w:val="both"/>
      </w:pPr>
      <w:r w:rsidRPr="000631FE">
        <w:rPr>
          <w:b/>
        </w:rPr>
        <w:t>Design Science Research (DSR).</w:t>
      </w:r>
    </w:p>
    <w:p w14:paraId="6D6566C7"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DSR definition was not identified in the assigned evidence.]</w:t>
      </w:r>
    </w:p>
    <w:p w14:paraId="6624D1CF" w14:textId="77777777" w:rsidR="0044340C" w:rsidRPr="000631FE" w:rsidRDefault="003176B1">
      <w:pPr>
        <w:spacing w:after="120" w:line="276" w:lineRule="auto"/>
        <w:jc w:val="both"/>
      </w:pPr>
      <w:r w:rsidRPr="000631FE">
        <w:rPr>
          <w:i/>
        </w:rPr>
        <w:t>Operational definition:</w:t>
      </w:r>
      <w:r w:rsidRPr="000631FE">
        <w:t xml:space="preserve"> In this study, DSR refers to the planned design, iterative construction, and evaluation of the CarePaws artifact through Agile/Scrum sprints. Requirements elicitation will precede implementation, and the resulting artifact will be evaluated through technical tests, software-quality review, staff-use records, and client acceptance instruments.</w:t>
      </w:r>
    </w:p>
    <w:p w14:paraId="2D91D33C" w14:textId="77777777" w:rsidR="0044340C" w:rsidRPr="000631FE" w:rsidRDefault="003176B1">
      <w:pPr>
        <w:spacing w:after="120" w:line="276" w:lineRule="auto"/>
        <w:jc w:val="both"/>
      </w:pPr>
      <w:r w:rsidRPr="000631FE">
        <w:rPr>
          <w:b/>
        </w:rPr>
        <w:t>Digital Health Record (DHR/EHR).</w:t>
      </w:r>
    </w:p>
    <w:p w14:paraId="4E6160E4" w14:textId="77777777" w:rsidR="0044340C" w:rsidRPr="000631FE" w:rsidRDefault="003176B1">
      <w:pPr>
        <w:spacing w:after="120" w:line="276" w:lineRule="auto"/>
        <w:jc w:val="both"/>
      </w:pPr>
      <w:r w:rsidRPr="000631FE">
        <w:rPr>
          <w:i/>
        </w:rPr>
        <w:t>Conceptual definition:</w:t>
      </w:r>
      <w:r w:rsidRPr="000631FE">
        <w:t xml:space="preserve"> A digital health record is a structured electronic representation of patient-related clinical information maintained for care and retrieval (Jones-Diette et al., 2016).</w:t>
      </w:r>
    </w:p>
    <w:p w14:paraId="08CED83C" w14:textId="77777777" w:rsidR="0044340C" w:rsidRPr="000631FE" w:rsidRDefault="003176B1">
      <w:pPr>
        <w:spacing w:after="120" w:line="276" w:lineRule="auto"/>
        <w:jc w:val="both"/>
      </w:pPr>
      <w:r w:rsidRPr="000631FE">
        <w:rPr>
          <w:i/>
        </w:rPr>
        <w:t>Operational definition:</w:t>
      </w:r>
      <w:r w:rsidRPr="000631FE">
        <w:t xml:space="preserve"> In CarePaws, the DHR/EHR refers to the role-restricted record of an animal’s clinical history, consultation notes, and veterinary summary. The record will preserve authorship and access history, while billing and owner-contact information will be maintained as separate data classes. The literature basis is Jones-Diette et al. (2016); </w:t>
      </w:r>
      <w:r w:rsidRPr="000631FE">
        <w:rPr>
          <w:b/>
        </w:rPr>
        <w:t>[SOURCE GAP — The assigned evidence does not provide a single contemporary canonical definition applicable to the complete CarePaws record scope.]</w:t>
      </w:r>
    </w:p>
    <w:p w14:paraId="024A1B44" w14:textId="77777777" w:rsidR="0044340C" w:rsidRPr="000631FE" w:rsidRDefault="003176B1">
      <w:pPr>
        <w:spacing w:after="120" w:line="276" w:lineRule="auto"/>
        <w:jc w:val="both"/>
      </w:pPr>
      <w:r w:rsidRPr="000631FE">
        <w:rPr>
          <w:b/>
        </w:rPr>
        <w:t>Inventory Management.</w:t>
      </w:r>
    </w:p>
    <w:p w14:paraId="7004AC48"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literature definition was not identified in the assigned evidence.]</w:t>
      </w:r>
    </w:p>
    <w:p w14:paraId="7E524948" w14:textId="77777777" w:rsidR="0044340C" w:rsidRPr="000631FE" w:rsidRDefault="003176B1">
      <w:pPr>
        <w:spacing w:after="120" w:line="276" w:lineRule="auto"/>
        <w:jc w:val="both"/>
      </w:pPr>
      <w:r w:rsidRPr="000631FE">
        <w:rPr>
          <w:i/>
        </w:rPr>
        <w:t>Operational definition:</w:t>
      </w:r>
      <w:r w:rsidRPr="000631FE">
        <w:t xml:space="preserve"> In CarePaws, inventory management refers to the recording and updating of pharmaceuticals, vaccines, and clinic supplies, including item identity, quantity, storage information, and stock status. The module will provide inventory information for internal clinic administration and will not be treated as an autonomous procurement system.</w:t>
      </w:r>
    </w:p>
    <w:p w14:paraId="35D23B21" w14:textId="77777777" w:rsidR="0044340C" w:rsidRPr="000631FE" w:rsidRDefault="003176B1">
      <w:pPr>
        <w:spacing w:after="120" w:line="276" w:lineRule="auto"/>
        <w:jc w:val="both"/>
      </w:pPr>
      <w:r w:rsidRPr="000631FE">
        <w:rPr>
          <w:b/>
        </w:rPr>
        <w:t>Mixed-Methods Exploratory Sequential Design.</w:t>
      </w:r>
    </w:p>
    <w:p w14:paraId="5D333116"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methodological definition was not identified in the assigned evidence.]</w:t>
      </w:r>
    </w:p>
    <w:p w14:paraId="0FEEF981" w14:textId="77777777" w:rsidR="0044340C" w:rsidRPr="000631FE" w:rsidRDefault="003176B1">
      <w:pPr>
        <w:spacing w:after="120" w:line="276" w:lineRule="auto"/>
        <w:jc w:val="both"/>
      </w:pPr>
      <w:r w:rsidRPr="000631FE">
        <w:rPr>
          <w:i/>
        </w:rPr>
        <w:t>Operational definition:</w:t>
      </w:r>
      <w:r w:rsidRPr="000631FE">
        <w:t xml:space="preserve"> In this study, the mixed-methods exploratory sequential design refers to a planned sequence in which qualitative requirements elicitation and baseline analysis will precede engineering, followed by quantitative evaluation of the CarePaws artifact. The sequence will connect stakeholder requirements, implemented features, evaluation measures, and resulting evidence.</w:t>
      </w:r>
    </w:p>
    <w:p w14:paraId="5DE67B8A" w14:textId="77777777" w:rsidR="0044340C" w:rsidRPr="000631FE" w:rsidRDefault="003176B1">
      <w:pPr>
        <w:spacing w:after="120" w:line="276" w:lineRule="auto"/>
        <w:jc w:val="both"/>
      </w:pPr>
      <w:r w:rsidRPr="000631FE">
        <w:rPr>
          <w:b/>
        </w:rPr>
        <w:t>Agile/Scrum Sprint.</w:t>
      </w:r>
    </w:p>
    <w:p w14:paraId="6E1E4761"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Agile/Scrum definition was not identified in the assigned evidence.]</w:t>
      </w:r>
    </w:p>
    <w:p w14:paraId="1AA543CF" w14:textId="77777777" w:rsidR="0044340C" w:rsidRPr="000631FE" w:rsidRDefault="003176B1">
      <w:pPr>
        <w:spacing w:after="120" w:line="276" w:lineRule="auto"/>
        <w:jc w:val="both"/>
      </w:pPr>
      <w:r w:rsidRPr="000631FE">
        <w:rPr>
          <w:i/>
        </w:rPr>
        <w:t>Operational definition:</w:t>
      </w:r>
      <w:r w:rsidRPr="000631FE">
        <w:t xml:space="preserve"> In CarePaws, an Agile/Scrum sprint refers to a planned two- to four-week development interval in which a selected product-backlog item will be designed, implemented, reviewed, and revised. Sprint review records and backlog status will be retained as project evidence.</w:t>
      </w:r>
    </w:p>
    <w:p w14:paraId="51272182" w14:textId="77777777" w:rsidR="0044340C" w:rsidRPr="000631FE" w:rsidRDefault="003176B1">
      <w:pPr>
        <w:spacing w:after="120" w:line="276" w:lineRule="auto"/>
        <w:jc w:val="both"/>
      </w:pPr>
      <w:r w:rsidRPr="000631FE">
        <w:rPr>
          <w:b/>
        </w:rPr>
        <w:t>System Quality (ISO/IEC 25010).</w:t>
      </w:r>
    </w:p>
    <w:p w14:paraId="653D52BD" w14:textId="77777777" w:rsidR="0044340C" w:rsidRPr="000631FE" w:rsidRDefault="003176B1">
      <w:pPr>
        <w:spacing w:after="120" w:line="276" w:lineRule="auto"/>
        <w:jc w:val="both"/>
      </w:pPr>
      <w:r w:rsidRPr="000631FE">
        <w:rPr>
          <w:i/>
        </w:rPr>
        <w:t>Conceptual definition:</w:t>
      </w:r>
      <w:r w:rsidRPr="000631FE">
        <w:t xml:space="preserve"> System quality refers to the technical characteristics of an information system and the conditions supporting its intended use (DeLone &amp; McLean, 2003).</w:t>
      </w:r>
    </w:p>
    <w:p w14:paraId="7C9C06AE" w14:textId="77777777" w:rsidR="0044340C" w:rsidRPr="000631FE" w:rsidRDefault="003176B1">
      <w:pPr>
        <w:spacing w:after="120" w:line="276" w:lineRule="auto"/>
        <w:jc w:val="both"/>
      </w:pPr>
      <w:r w:rsidRPr="000631FE">
        <w:rPr>
          <w:i/>
        </w:rPr>
        <w:t>Operational definition:</w:t>
      </w:r>
      <w:r w:rsidRPr="000631FE">
        <w:t xml:space="preserve"> In CarePaws, system quality will be assessed through checklist evidence covering functional suitability, performance efficiency, compatibility, usability, reliability, security, maintainability, and portability, consistent with the ISO/IEC 25010 characteristics identified by Malicdem and Lamadrid (2025). The final scoring procedure remains </w:t>
      </w:r>
      <w:r w:rsidRPr="000631FE">
        <w:rPr>
          <w:b/>
        </w:rPr>
        <w:t>[VARIABLE PLACEHOLDER — Pending instrument design].</w:t>
      </w:r>
    </w:p>
    <w:p w14:paraId="08B9423E" w14:textId="77777777" w:rsidR="0044340C" w:rsidRPr="000631FE" w:rsidRDefault="003176B1">
      <w:pPr>
        <w:spacing w:after="120" w:line="276" w:lineRule="auto"/>
        <w:jc w:val="both"/>
      </w:pPr>
      <w:r w:rsidRPr="000631FE">
        <w:rPr>
          <w:b/>
        </w:rPr>
        <w:t>User Acceptance (UTAUT).</w:t>
      </w:r>
    </w:p>
    <w:p w14:paraId="462EEFE8" w14:textId="77777777" w:rsidR="0044340C" w:rsidRPr="000631FE" w:rsidRDefault="003176B1">
      <w:pPr>
        <w:spacing w:after="120" w:line="276" w:lineRule="auto"/>
        <w:jc w:val="both"/>
      </w:pPr>
      <w:r w:rsidRPr="000631FE">
        <w:rPr>
          <w:i/>
        </w:rPr>
        <w:t>Conceptual definition:</w:t>
      </w:r>
      <w:r w:rsidRPr="000631FE">
        <w:t xml:space="preserve"> UTAUT identifies performance expectancy, effort expectancy, social influence, and facilitating conditions as factors related to behavioral intention to use technology, with age, gender, experience, and voluntariness identified as moderators (Venkatesh et al., 2016).</w:t>
      </w:r>
    </w:p>
    <w:p w14:paraId="11B677A4" w14:textId="77777777" w:rsidR="0044340C" w:rsidRPr="000631FE" w:rsidRDefault="003176B1">
      <w:pPr>
        <w:spacing w:after="120" w:line="276" w:lineRule="auto"/>
        <w:jc w:val="both"/>
      </w:pPr>
      <w:r w:rsidRPr="000631FE">
        <w:rPr>
          <w:i/>
        </w:rPr>
        <w:t>Operational definition:</w:t>
      </w:r>
      <w:r w:rsidRPr="000631FE">
        <w:t xml:space="preserve"> In this study, user acceptance refers to voluntary pet-owner responses concerning intended use and satisfaction, measured through the CarePaws UTAUT instrument. It will not be used as a substitute for server-side evidence of mandatory staff behavior.</w:t>
      </w:r>
    </w:p>
    <w:p w14:paraId="201898AF" w14:textId="77777777" w:rsidR="0044340C" w:rsidRPr="000631FE" w:rsidRDefault="003176B1">
      <w:pPr>
        <w:spacing w:after="120" w:line="276" w:lineRule="auto"/>
        <w:jc w:val="both"/>
      </w:pPr>
      <w:r w:rsidRPr="000631FE">
        <w:rPr>
          <w:b/>
        </w:rPr>
        <w:t>Vaccination Tracking.</w:t>
      </w:r>
    </w:p>
    <w:p w14:paraId="6AA63DB3" w14:textId="77777777" w:rsidR="0044340C" w:rsidRPr="000631FE" w:rsidRDefault="003176B1">
      <w:pPr>
        <w:spacing w:after="120" w:line="276" w:lineRule="auto"/>
        <w:jc w:val="both"/>
      </w:pPr>
      <w:r w:rsidRPr="000631FE">
        <w:rPr>
          <w:i/>
        </w:rPr>
        <w:t>Conceptual definition:</w:t>
      </w:r>
      <w:r w:rsidRPr="000631FE">
        <w:t xml:space="preserve"> </w:t>
      </w:r>
      <w:r w:rsidRPr="000631FE">
        <w:rPr>
          <w:b/>
        </w:rPr>
        <w:t>[SOURCE GAP — A current authoritative literature definition was not identified in the assigned evidence.]</w:t>
      </w:r>
    </w:p>
    <w:p w14:paraId="0699EADA" w14:textId="77777777" w:rsidR="0044340C" w:rsidRPr="000631FE" w:rsidRDefault="003176B1">
      <w:pPr>
        <w:spacing w:after="120" w:line="276" w:lineRule="auto"/>
        <w:jc w:val="both"/>
      </w:pPr>
      <w:r w:rsidRPr="000631FE">
        <w:rPr>
          <w:i/>
        </w:rPr>
        <w:t>Operational definition:</w:t>
      </w:r>
      <w:r w:rsidRPr="000631FE">
        <w:t xml:space="preserve"> In CarePaws, vaccination tracking refers to recording an animal’s immunization entries, due dates, and reminder events for canine and feline patients. The proposed module will generate reminders before the applicable due date and retain the event history for clinic and client review.</w:t>
      </w:r>
    </w:p>
    <w:p w14:paraId="59D3531C" w14:textId="77777777" w:rsidR="0044340C" w:rsidRPr="000631FE" w:rsidRDefault="003176B1">
      <w:pPr>
        <w:pStyle w:val="Heading1"/>
      </w:pPr>
      <w:r w:rsidRPr="000631FE">
        <w:t>1.9.1 Related Literature</w:t>
      </w:r>
    </w:p>
    <w:p w14:paraId="1B282F91" w14:textId="77777777" w:rsidR="0044340C" w:rsidRPr="000631FE" w:rsidRDefault="003176B1">
      <w:pPr>
        <w:pStyle w:val="Heading2"/>
      </w:pPr>
      <w:r w:rsidRPr="000631FE">
        <w:t>Veterinary Informatics and Practice Management Systems</w:t>
      </w:r>
    </w:p>
    <w:p w14:paraId="6FB591B5" w14:textId="77777777" w:rsidR="0044340C" w:rsidRPr="000631FE" w:rsidRDefault="003176B1">
      <w:pPr>
        <w:spacing w:after="120" w:line="276" w:lineRule="auto"/>
        <w:jc w:val="both"/>
      </w:pPr>
      <w:r w:rsidRPr="000631FE">
        <w:t>The literature on veterinary informatics indicates that digital systems must be designed around local service workflows rather than imported as general-purpose surveillance or identification tools. Tukur et al. (2026) reported that 78.3% of surveyed Nigerian practices primarily used manual systems, while 80.2% regarded digital record-keeping as very or extremely effective in reducing client waiting time; this difference represents a readiness–adoption gap rather than proof that digitization alone guarantees</w:t>
      </w:r>
      <w:r w:rsidRPr="000631FE">
        <w:t xml:space="preserve"> improved service. Beyer et al. (2025) similarly emphasized process mapping before information-system implementation and reported that 30% of pet-owner respondents still waited despite having an appointment, with only 12% using online booking and none using telemedicine. In the Philippine context, Malicdem and Lamadrid (2025) described international surveillance systems as lacking appointment scheduling, client communication, individual-animal profiles, and local compliance functions, while characterizing a</w:t>
      </w:r>
      <w:r w:rsidRPr="000631FE">
        <w:t xml:space="preserve"> local veterinary information system as LAN-bound, in-person, and focused primarily on registration.</w:t>
      </w:r>
    </w:p>
    <w:p w14:paraId="23A3CA43" w14:textId="77777777" w:rsidR="0044340C" w:rsidRPr="000631FE" w:rsidRDefault="003176B1">
      <w:pPr>
        <w:spacing w:after="120" w:line="276" w:lineRule="auto"/>
        <w:jc w:val="both"/>
      </w:pPr>
      <w:r w:rsidRPr="000631FE">
        <w:t>Together, these studies support a process-specific interpretation of veterinary information systems. CarePaws will therefore model the seven modules as connected clinic services rather than as a single registration database: appointment records will link to clinical histories, vaccination entries, communication events, inventory movements, and invoices through shared entity relationships. This design responds to the literature-identified gap between broad digital expectations and locally required functions.</w:t>
      </w:r>
      <w:r w:rsidRPr="000631FE">
        <w:t xml:space="preserve"> However, the cited findings come from Nigeria, Poland, and the Philippines and do not establish a measured performance effect for PetCare Veterinary Clinic. The study will treat them as design precedents, not as outcome guarantees.</w:t>
      </w:r>
    </w:p>
    <w:p w14:paraId="5D932968" w14:textId="77777777" w:rsidR="0044340C" w:rsidRPr="000631FE" w:rsidRDefault="003176B1">
      <w:pPr>
        <w:pStyle w:val="Heading2"/>
      </w:pPr>
      <w:r w:rsidRPr="000631FE">
        <w:t>Data Privacy, Regulatory Compliance, and Statutory Standards</w:t>
      </w:r>
    </w:p>
    <w:p w14:paraId="71A8560B" w14:textId="77777777" w:rsidR="0044340C" w:rsidRPr="000631FE" w:rsidRDefault="003176B1">
      <w:pPr>
        <w:spacing w:after="120" w:line="276" w:lineRule="auto"/>
        <w:jc w:val="both"/>
      </w:pPr>
      <w:r w:rsidRPr="000631FE">
        <w:t>Veterinary data governance requires more than a general statement that information is confidential. Pu et al. (2025) identified the need to distinguish animal data, protected owner information, privileged employee information, and third-party use, and recommended access authentication, encryption, retention, auditability, and documented sharing agreements. In the same vein, the Philippine Data Guardians’ contemporary compliance guide organizes safeguards across physical, organizational, and technical dimens</w:t>
      </w:r>
      <w:r w:rsidRPr="000631FE">
        <w:t>ions and recommends data mapping, breach logging, assigned response roles, and a notification workflow. Republic Act No. 10173 provides the Philippine statutory basis for specific, informed, and documented consent in the collection and processing of personal information, lawful processing, proportionate security safeguards, and prompt notification when sensitive personal information is reasonably believed to have been acquired without authorization (Republic Act No. 10173, 2012).</w:t>
      </w:r>
    </w:p>
    <w:p w14:paraId="61F9C6FA" w14:textId="77777777" w:rsidR="0044340C" w:rsidRPr="000631FE" w:rsidRDefault="003176B1">
      <w:pPr>
        <w:spacing w:after="120" w:line="276" w:lineRule="auto"/>
        <w:jc w:val="both"/>
      </w:pPr>
      <w:r w:rsidRPr="000631FE">
        <w:t>These sources converge on the need to make privacy operational. CarePaws will therefore separate animal clinical records, owner-contact data, staff information, and billing information; assign permissions by role; record access and edits; and maintain a data inventory covering the origin, purpose, retention, access, and sharing of each record class. The proposed architectural mitigation is not a general privacy policy alone, but a combination of role-based access, audit logs, documented consent paths, breac</w:t>
      </w:r>
      <w:r w:rsidRPr="000631FE">
        <w:t xml:space="preserve">h procedures, and purpose-limited external sharing. The evidence does not establish that these controls will be legally sufficient in every Philippine veterinary context. RA 9268 and any official statutory provisions applicable to veterinary practice remain </w:t>
      </w:r>
      <w:r w:rsidRPr="000631FE">
        <w:rPr>
          <w:b/>
        </w:rPr>
        <w:t>[SOURCE GAP — official text and section-level requirements require verification before final legal framing]</w:t>
      </w:r>
      <w:r w:rsidRPr="000631FE">
        <w:t>.</w:t>
      </w:r>
    </w:p>
    <w:p w14:paraId="46533CB6" w14:textId="77777777" w:rsidR="0044340C" w:rsidRPr="000631FE" w:rsidRDefault="003176B1">
      <w:pPr>
        <w:pStyle w:val="Heading2"/>
      </w:pPr>
      <w:r w:rsidRPr="000631FE">
        <w:t>Health Information System Adoption, Human Factors, and Usability Models</w:t>
      </w:r>
    </w:p>
    <w:p w14:paraId="024CEE6F" w14:textId="77777777" w:rsidR="0044340C" w:rsidRPr="000631FE" w:rsidRDefault="003176B1">
      <w:pPr>
        <w:spacing w:after="120" w:line="276" w:lineRule="auto"/>
        <w:jc w:val="both"/>
      </w:pPr>
      <w:r w:rsidRPr="000631FE">
        <w:t>Acceptance and usability research indicates that technology use must be evaluated in its organizational and user context. Venkatesh et al. (2016) identified performance expectancy, effort expectancy, social influence, and facilitating conditions as central acceptance factors and criticized the tendency to theorize acceptance outside specific user, organizational, technology, and environmental contexts. In a veterinary setting, Malicdem and Lamadrid (2025) organized acceptability around professional endorsem</w:t>
      </w:r>
      <w:r w:rsidRPr="000631FE">
        <w:t>ent, functional relevance, usability and accessibility, communication, operational impact, feasibility, stakeholder satisfaction, and continuous improvement. Their study used the ISO/IEC 25010 Product Quality Model, while Neal et al. (2025) emphasized professional involvement in defining intended use, qualifying AI methods, and monitoring responsible application.</w:t>
      </w:r>
    </w:p>
    <w:p w14:paraId="5C63C368" w14:textId="77777777" w:rsidR="0044340C" w:rsidRPr="000631FE" w:rsidRDefault="003176B1">
      <w:pPr>
        <w:spacing w:after="120" w:line="276" w:lineRule="auto"/>
        <w:jc w:val="both"/>
      </w:pPr>
      <w:r w:rsidRPr="000631FE">
        <w:t>The literature also presents conflicting expectations about automation. Tukur et al. (2026) found substantial perceived effectiveness of digital records despite low actual adoption, while Giersberg and Meijboom (2026) described AI as both a potential workload-reduction tool and a source of risks involving reliance, misinformation, privacy, and unclear consent. The findings should not be averaged into a general claim that AI necessarily improves or harms veterinary practice. Their relevance is conditional: p</w:t>
      </w:r>
      <w:r w:rsidRPr="000631FE">
        <w:t>erceived effectiveness may not produce actual use, and AI assistance may reduce administrative burden only when it remains bounded, supervised, and connected to appropriate escalation.</w:t>
      </w:r>
    </w:p>
    <w:p w14:paraId="7A4C57A1" w14:textId="77777777" w:rsidR="0044340C" w:rsidRPr="000631FE" w:rsidRDefault="003176B1">
      <w:pPr>
        <w:spacing w:after="120" w:line="276" w:lineRule="auto"/>
        <w:jc w:val="both"/>
      </w:pPr>
      <w:r w:rsidRPr="000631FE">
        <w:t>CarePaws will address this literature gap by separating technical quality from human acceptance. Objective system characteristics—such as response time, authorization behavior, data integrity, and auditability—will be evaluated through technical and server-side measures. Voluntary pet-owner intention and satisfaction will be evaluated through UTAUT-related survey items, while the educational symptom explainer will remain subject to veterinarian review and escalation rather than autonomous diagnosis. The pro</w:t>
      </w:r>
      <w:r w:rsidRPr="000631FE">
        <w:t xml:space="preserve">posed acceptance threshold, survey instrument, technical test plan, and clinic-specific quality scoring procedure remain </w:t>
      </w:r>
      <w:r w:rsidRPr="000631FE">
        <w:rPr>
          <w:b/>
        </w:rPr>
        <w:t>[VARIABLE PLACEHOLDER — Pending instrument design and baseline audit]</w:t>
      </w:r>
      <w:r w:rsidRPr="000631FE">
        <w:t>.</w:t>
      </w:r>
    </w:p>
    <w:p w14:paraId="5DCAAD14" w14:textId="77777777" w:rsidR="0044340C" w:rsidRPr="000631FE" w:rsidRDefault="003176B1">
      <w:pPr>
        <w:pStyle w:val="Heading1"/>
      </w:pPr>
      <w:r w:rsidRPr="000631FE">
        <w:t>1.9.2 Related Studies</w:t>
      </w:r>
    </w:p>
    <w:p w14:paraId="435EC031" w14:textId="77777777" w:rsidR="0044340C" w:rsidRPr="000631FE" w:rsidRDefault="003176B1">
      <w:pPr>
        <w:spacing w:after="120" w:line="276" w:lineRule="auto"/>
        <w:jc w:val="both"/>
      </w:pPr>
      <w:r w:rsidRPr="000631FE">
        <w:t>Recent veterinary information-system studies demonstrate that clinic-management solutions commonly combine appointment scheduling, digital patient records, notification mechanisms, and role-based access. Latiff and Aziz (2025) developed the EliteVet system using PHP and MySQL, with an eleven-entity database covering users, pets, appointments, treatment, and payment receipts. The system completed 69 functional and acceptance test cases, all of which passed. However, the study did not report software versions</w:t>
      </w:r>
      <w:r w:rsidRPr="000631FE">
        <w:t>, respondent characteristics, latency, or system-availability measures. Its reported test evidence therefore establishes prototype verification but not deployment performance.</w:t>
      </w:r>
    </w:p>
    <w:p w14:paraId="24FFEF2B" w14:textId="77777777" w:rsidR="0044340C" w:rsidRPr="000631FE" w:rsidRDefault="003176B1">
      <w:pPr>
        <w:spacing w:after="120" w:line="276" w:lineRule="auto"/>
        <w:jc w:val="both"/>
      </w:pPr>
      <w:r w:rsidRPr="000631FE">
        <w:t>A Philippine study by Cualbar et al. (2026) developed VetCareSys in Misamis Occidental, combining digital records, appointment scheduling, automated SMS and email notifications, and role-based menus. In a pilot involving 16 participants, the system obtained a functionality mean of 4.7, a usability mean of 4.8, and a security mean of 4.68 on five-point scales. Nevertheless, the study assumed browser and internet access without reporting offline fallback, bandwidth, or recovery mechanisms. The findings suppor</w:t>
      </w:r>
      <w:r w:rsidRPr="000631FE">
        <w:t>t the feasibility of a local web-based veterinary system while also showing that user ratings alone do not establish resilience under connectivity disruption.</w:t>
      </w:r>
    </w:p>
    <w:p w14:paraId="09871685" w14:textId="77777777" w:rsidR="0044340C" w:rsidRPr="000631FE" w:rsidRDefault="003176B1">
      <w:pPr>
        <w:spacing w:after="120" w:line="276" w:lineRule="auto"/>
        <w:jc w:val="both"/>
      </w:pPr>
      <w:r w:rsidRPr="000631FE">
        <w:t>Other studies have documented comparable architectural limitations. Zainal et al. (2025) reported a client-server veterinary system deployed through free web hosting and evaluated its user experience with 102 respondents. Although at least 95% of respondents rated selected experience dimensions positively, the study did not provide scale bounds, reliability, task-level completion data, latency, or uptime. The authors also described a predecessor system in which internet or server failure forced staff to ret</w:t>
      </w:r>
      <w:r w:rsidRPr="000631FE">
        <w:t>urn to manual records, creating risks of data loss or inaccuracy. The study similarly reported concern about task effectiveness despite an aggregate positive experience summary. These results distinguish perceived usability from operational reliability.</w:t>
      </w:r>
    </w:p>
    <w:p w14:paraId="1E77B440" w14:textId="77777777" w:rsidR="0044340C" w:rsidRPr="000631FE" w:rsidRDefault="003176B1">
      <w:pPr>
        <w:spacing w:after="120" w:line="276" w:lineRule="auto"/>
        <w:jc w:val="both"/>
      </w:pPr>
      <w:r w:rsidRPr="000631FE">
        <w:t>Security and access-control studies provide further design evidence. Abdul Salim and Ab Rahman (2025) reported a veterinary patient-record prototype that verified user identity through a database before granting access to role-specific modules. Thirty-one participants unanimously endorsed the interface, but the evaluation did not disclose item wording, response-scale bounds, reliability, latency, or availability. The prototype also lacked session timeout, demonstrating that role-based access and one-time-pa</w:t>
      </w:r>
      <w:r w:rsidRPr="000631FE">
        <w:t>ssword procedures do not by themselves establish complete session protection.</w:t>
      </w:r>
    </w:p>
    <w:p w14:paraId="714ABD1C" w14:textId="77777777" w:rsidR="0044340C" w:rsidRPr="000631FE" w:rsidRDefault="003176B1">
      <w:pPr>
        <w:spacing w:after="120" w:line="276" w:lineRule="auto"/>
        <w:jc w:val="both"/>
      </w:pPr>
      <w:r w:rsidRPr="000631FE">
        <w:t>The Nablus Vet Care project (Yaeesh &amp; Salman, 2026) used a React, Node/Express, and PostgreSQL multi-tier architecture with JWT and role-based access control. Socket.io and Firebase supported real-time notification functions, while offline capability was deferred to future work. The project provides detailed architectural evidence but reports synthetic demonstration data rather than measured human-subject outcomes, latency, or failure rates. Similarly, VetBot (Alverde et al., n.d.) reported a layered Flutte</w:t>
      </w:r>
      <w:r w:rsidRPr="000631FE">
        <w:t>r, Django, PostgreSQL, and retrieval-augmented-generation architecture. Its evaluation included 99 test queries, nine veterinarians, and 32 pet owners, but the manuscript did not establish a verifiable publication year or provide an offline mechanism. Its reported recall score of 0.691 and the lower emergency-handling rating indicate that retrieval coverage and task-specific performance require explicit evaluation.</w:t>
      </w:r>
    </w:p>
    <w:p w14:paraId="5B45CE69" w14:textId="77777777" w:rsidR="0044340C" w:rsidRPr="000631FE" w:rsidRDefault="003176B1">
      <w:pPr>
        <w:spacing w:after="120" w:line="276" w:lineRule="auto"/>
        <w:jc w:val="both"/>
      </w:pPr>
      <w:r w:rsidRPr="000631FE">
        <w:t>Collectively, these related studies support CarePaws’ planned focus on appointment management, digital health records, vaccination tracking, role-based access, client communication, and measurable post-build testing. They also expose unresolved requirements: offline recovery, session protection, local workflow validation, task-level performance, and technical outcomes beyond satisfaction ratings. CarePaws will address these areas through local validation, recoverable record handling, controlled synchronizat</w:t>
      </w:r>
      <w:r w:rsidRPr="000631FE">
        <w:t xml:space="preserve">ion, separate technical and user evaluations, and explicit retention of veterinary authority. </w:t>
      </w:r>
      <w:r w:rsidRPr="000631FE">
        <w:rPr>
          <w:b/>
        </w:rPr>
        <w:t>[CONFIRM: final CarePaws sample sizes, evaluation instruments, technical thresholds, and sponsor-approved resilience specifications.]</w:t>
      </w:r>
    </w:p>
    <w:p w14:paraId="200C7A13" w14:textId="77777777" w:rsidR="0044340C" w:rsidRPr="000631FE" w:rsidRDefault="003176B1">
      <w:pPr>
        <w:pStyle w:val="Heading1"/>
      </w:pPr>
      <w:r w:rsidRPr="000631FE">
        <w:t>1.9.3 Synthesis</w:t>
      </w:r>
    </w:p>
    <w:p w14:paraId="19B3DBE8" w14:textId="77777777" w:rsidR="0044340C" w:rsidRPr="000631FE" w:rsidRDefault="003176B1">
      <w:pPr>
        <w:spacing w:after="120" w:line="276" w:lineRule="auto"/>
        <w:jc w:val="both"/>
      </w:pPr>
      <w:r w:rsidRPr="000631FE">
        <w:t>The related studies converge on the use of digital systems to support veterinary appointments, patient records, notifications, and role-based operations, but they do not provide a single transferable model of deployment readiness. EliteVet demonstrates that a clinic-management prototype can combine a defined database schema with counted functional testing, while VetCareSys shows that Philippine veterinary systems can integrate records, scheduling, and automated notifications (Latiff &amp; Aziz, 2025; Cualbar et</w:t>
      </w:r>
      <w:r w:rsidRPr="000631FE">
        <w:t xml:space="preserve"> al., 2026). The Nablus Vet Care project further demonstrates the value of explicit multi-tier architecture and role-based access control, although its offline capability remained deferred (Yaeesh &amp; Salman, 2026).</w:t>
      </w:r>
    </w:p>
    <w:p w14:paraId="2408252E" w14:textId="77777777" w:rsidR="0044340C" w:rsidRPr="000631FE" w:rsidRDefault="003176B1">
      <w:pPr>
        <w:spacing w:after="120" w:line="276" w:lineRule="auto"/>
        <w:jc w:val="both"/>
      </w:pPr>
      <w:r w:rsidRPr="000631FE">
        <w:t>A recurring methodological limitation is incomplete evaluation disclosure. The DVAS study reported unanimous interface agreement from 31 participants, but did not provide item wording, scale bounds, reliability, respondent strata, latency, or availability (Abdul Salim &amp; Ab Rahman, 2025). The SMART Vet study reported an overall usability mean of 4.49 from 30 respondents and qualitative evidence from nine veterinarians, yet omitted item-level distributions, task timings, inferential tests, uptime, and failure</w:t>
      </w:r>
      <w:r w:rsidRPr="000631FE">
        <w:t xml:space="preserve"> rates (Malicdem &amp; Lamadrid, 2025). Similarly, the 2025 UX study reported positive aggregate experience ratings from 102 respondents but did not provide the complete measurement framework or task-level efficiency results (Zainal et al., 2025). These studies establish that user evaluation is feasible, but they do not establish comparable technical-performance or task-effectiveness thresholds.</w:t>
      </w:r>
    </w:p>
    <w:p w14:paraId="67871DA4" w14:textId="77777777" w:rsidR="0044340C" w:rsidRPr="000631FE" w:rsidRDefault="003176B1">
      <w:pPr>
        <w:spacing w:after="120" w:line="276" w:lineRule="auto"/>
        <w:jc w:val="both"/>
      </w:pPr>
      <w:r w:rsidRPr="000631FE">
        <w:t>Transferability is also limited. DVAS was implemented in Malaysia, the EliteVet study in Malaysia, and the UX study in Pagoh, Malaysia; none reported validation in Urdaneta City, Philippines (Abdul Salim &amp; Ab Rahman, 2025; Latiff &amp; Aziz, 2025; Zainal et al., 2025). SMART Vet was evaluated in a Philippine local-government veterinary office, but its broader public-service setting does not establish transferability to a single private companion-animal clinic in Urdaneta City (Malicdem &amp; Lamadrid, 2025). Jones-</w:t>
      </w:r>
      <w:r w:rsidRPr="000631FE">
        <w:t>Diette et al. (2016) further demonstrate that even a validated veterinary electronic-record extraction method was tested in one practice before extension to additional practice-management systems. The evidence therefore supports local validation rather than direct transplantation of foreign results.</w:t>
      </w:r>
    </w:p>
    <w:p w14:paraId="458904CE" w14:textId="77777777" w:rsidR="0044340C" w:rsidRPr="000631FE" w:rsidRDefault="003176B1">
      <w:pPr>
        <w:spacing w:after="120" w:line="276" w:lineRule="auto"/>
        <w:jc w:val="both"/>
      </w:pPr>
      <w:r w:rsidRPr="000631FE">
        <w:t>Architectural evidence reveals a second recurring gap: dependence on web or network services without a reported recovery mechanism. VetCareSys assumed internet access for system use, DVAS was described as a web application, and SMART Vet relied on hosted web and mobile infrastructure without reporting offline synchronization or recovery testing (Cualbar et al., 2026; Abdul Salim &amp; Ab Rahman, 2025; Malicdem &amp; Lamadrid, 2025). VetBot’s reported retrieval-coverage limitation and the manual-record fallback desc</w:t>
      </w:r>
      <w:r w:rsidRPr="000631FE">
        <w:t>ribed for a predecessor veterinary system further show that response quality and record continuity remain vulnerable to network or service conditions (Alverde et al., n.d.; Zainal et al., 2025).</w:t>
      </w:r>
    </w:p>
    <w:p w14:paraId="348A1FB7" w14:textId="77777777" w:rsidR="0044340C" w:rsidRPr="000631FE" w:rsidRDefault="003176B1">
      <w:pPr>
        <w:spacing w:after="120" w:line="276" w:lineRule="auto"/>
        <w:jc w:val="both"/>
      </w:pPr>
      <w:r w:rsidRPr="000631FE">
        <w:t>Finally, the literature distinguishes prototype success from clinical-data quality. Jones-Diette et al. (2016) reported extraction accuracy in a checked sample while also finding sparse diagnostic coding and incomplete data-quality controls. Neal et al. (2025) similarly caution that small, single-institution veterinary studies require broader validation, qualification, oversight, and monitoring before generalization. Accordingly, CarePaws will validate canine and feline workflows in the Urdaneta clinic, use</w:t>
      </w:r>
      <w:r w:rsidRPr="000631FE">
        <w:t xml:space="preserve"> structured and recoverable local records, report technical and user outcomes separately, retain veterinarian authority, and monitor any AI-assisted functions for quality drift. These are authorial design commitments rather than findings attributed to the reviewed studies. </w:t>
      </w:r>
      <w:r w:rsidRPr="000631FE">
        <w:rPr>
          <w:b/>
        </w:rPr>
        <w:t>[CONFIRM: final local validation protocol, offline recovery behavior, coding-completeness criteria, and monitoring thresholds.]</w:t>
      </w:r>
    </w:p>
    <w:p w14:paraId="31EF70E5" w14:textId="77777777" w:rsidR="0044340C" w:rsidRPr="000631FE" w:rsidRDefault="003176B1">
      <w:pPr>
        <w:pStyle w:val="Heading1"/>
        <w:jc w:val="center"/>
      </w:pPr>
      <w:r w:rsidRPr="000631FE">
        <w:t>CHAPTER 2</w:t>
      </w:r>
    </w:p>
    <w:p w14:paraId="49CACA9F" w14:textId="77777777" w:rsidR="0044340C" w:rsidRPr="000631FE" w:rsidRDefault="003176B1">
      <w:pPr>
        <w:spacing w:after="120" w:line="276" w:lineRule="auto"/>
        <w:jc w:val="both"/>
      </w:pPr>
      <w:r w:rsidRPr="000631FE">
        <w:rPr>
          <w:b/>
        </w:rPr>
        <w:t>TECHNICAL BACKGROUND</w:t>
      </w:r>
    </w:p>
    <w:p w14:paraId="03CC0FE8" w14:textId="77777777" w:rsidR="0044340C" w:rsidRPr="000631FE" w:rsidRDefault="0044340C"/>
    <w:p w14:paraId="468AD81A" w14:textId="77777777" w:rsidR="0044340C" w:rsidRPr="000631FE" w:rsidRDefault="003176B1">
      <w:pPr>
        <w:pStyle w:val="Heading1"/>
      </w:pPr>
      <w:r w:rsidRPr="000631FE">
        <w:t>2.1 Research Approach</w:t>
      </w:r>
    </w:p>
    <w:p w14:paraId="57912659" w14:textId="77777777" w:rsidR="0044340C" w:rsidRPr="000631FE" w:rsidRDefault="003176B1">
      <w:pPr>
        <w:spacing w:after="120" w:line="276" w:lineRule="auto"/>
        <w:jc w:val="both"/>
      </w:pPr>
      <w:r w:rsidRPr="000631FE">
        <w:t>CarePaws will adopt Design Science Research (DSR) as its research approach because the study seeks to address a practical veterinary-clinic problem through the construction and evaluation of an information-system artifact. DSR is characterized as a problem-solving paradigm that produces innovative artifacts and contributes to knowledge development; it also situates the problem within an environment of people, organizations, and existing or planned technologies (vom Brocke, Hevner, &amp; Maedche, 2020). The prop</w:t>
      </w:r>
      <w:r w:rsidRPr="000631FE">
        <w:t>osed approach will therefore combine the development of the CarePaws artifact with empirical evaluation of its operation in the intended clinic context.</w:t>
      </w:r>
    </w:p>
    <w:p w14:paraId="76791A6B" w14:textId="77777777" w:rsidR="0044340C" w:rsidRPr="000631FE" w:rsidRDefault="003176B1">
      <w:pPr>
        <w:spacing w:after="120" w:line="276" w:lineRule="auto"/>
        <w:jc w:val="both"/>
      </w:pPr>
      <w:r w:rsidRPr="000631FE">
        <w:t>The study will follow an exploratory-sequential mixed-methods design. The initial qualitative phase will elicit and triangulate clinic workflow requirements through guided interviews, case analysis, and observation. Beyer et al. (2025) used semi-structured interviews with pet owners, a three-clinic case study, and methodological triangulation to identify process-improvement priorities. A requirements study by De Guzman et al. (2021) further demonstrates a sequential logic in which problem diagnosis and root</w:t>
      </w:r>
      <w:r w:rsidRPr="000631FE">
        <w:t>-cause analysis precede quantitative survey measurement and the conversion of survey results into functional requirements. CarePaws will use these findings to inform, but not replace, sponsor confirmation of its appointment, health-record, vaccination, portal, and operational requirements.</w:t>
      </w:r>
    </w:p>
    <w:p w14:paraId="1EF75EE7" w14:textId="77777777" w:rsidR="0044340C" w:rsidRPr="000631FE" w:rsidRDefault="003176B1">
      <w:pPr>
        <w:spacing w:after="120" w:line="276" w:lineRule="auto"/>
        <w:jc w:val="both"/>
      </w:pPr>
      <w:r w:rsidRPr="000631FE">
        <w:t>The qualitative evidence will feed the design and development of the artifact. The study will then demonstrate the system through representative clinic workflows and evaluate both technical performance and user response. Quantitative evidence will include instrument-based ratings and counted test outcomes, while qualitative evidence will examine staff and pet-owner experiences through thematic analysis. Malicdem and Lamadrid (2025), for example, paired an ISO/IEC 25010 evaluation with qualitative acceptabil</w:t>
      </w:r>
      <w:r w:rsidRPr="000631FE">
        <w:t>ity evidence and translated user feedback into system enhancements. VetBot also combined quantitative evaluation with thematic analysis of open-ended feedback and expert review, although its publication year remains unverified and its generative-AI scope is outside CarePaws (Alverde et al., n.d.).</w:t>
      </w:r>
    </w:p>
    <w:p w14:paraId="13008A47" w14:textId="77777777" w:rsidR="0044340C" w:rsidRPr="000631FE" w:rsidRDefault="003176B1">
      <w:pPr>
        <w:spacing w:after="120" w:line="276" w:lineRule="auto"/>
        <w:jc w:val="both"/>
      </w:pPr>
      <w:r w:rsidRPr="000631FE">
        <w:t xml:space="preserve">The build-and-evaluation cycle will be iterative. Interview and process findings will inform design decisions; prototype outputs will be checked through functional and acceptance testing; and evaluation findings will be recorded as traceable requirement or design changes. This sequence reflects the DSR process of problem identification, objective definition, design and development, demonstration, evaluation, and communication (vom Brocke, Hevner, &amp; Maedche, 2020). The approach will preserve the distinction </w:t>
      </w:r>
      <w:r w:rsidRPr="000631FE">
        <w:t xml:space="preserve">between technical outcomes—such as completion, response time, availability, and failure counts—and user outcomes such as usability, perceived workflow support, and acceptability. </w:t>
      </w:r>
      <w:r w:rsidRPr="000631FE">
        <w:rPr>
          <w:b/>
        </w:rPr>
        <w:t>[CONFIRM: final participant groups, sample-size allocation, statistical tests, evaluation thresholds, and whether any AI-assisted function will be included.]</w:t>
      </w:r>
    </w:p>
    <w:p w14:paraId="16C58EC7" w14:textId="77777777" w:rsidR="0044340C" w:rsidRPr="000631FE" w:rsidRDefault="003176B1">
      <w:pPr>
        <w:pStyle w:val="Heading1"/>
      </w:pPr>
      <w:r w:rsidRPr="000631FE">
        <w:t>2.2 Software Development Methodology</w:t>
      </w:r>
    </w:p>
    <w:p w14:paraId="3403189F" w14:textId="77777777" w:rsidR="0044340C" w:rsidRPr="000631FE" w:rsidRDefault="003176B1">
      <w:pPr>
        <w:spacing w:after="120" w:line="276" w:lineRule="auto"/>
        <w:jc w:val="both"/>
      </w:pPr>
      <w:r w:rsidRPr="000631FE">
        <w:t>CarePaws will use an Agile/Scrum-oriented design-science development process supported by iterative build–evaluate cycles. Design-science research describes development as repeated construction and evaluation activities that produce artifacts and design knowledge; this supports the planned use of reviewable increments rather than treating the system as a completed product (vom Brocke, Hevner, &amp; Maedche, 2020). The proposed work will maintain a Product Backlog, organize development into 2–4-week sprints, and</w:t>
      </w:r>
      <w:r w:rsidRPr="000631FE">
        <w:t xml:space="preserve"> conduct iterative review cycles. Each increment will connect an identified clinic requirement to a proposed artifact, evaluation activity, and acceptance decision.</w:t>
      </w:r>
    </w:p>
    <w:p w14:paraId="75D46BAB" w14:textId="77777777" w:rsidR="0044340C" w:rsidRPr="000631FE" w:rsidRDefault="003176B1">
      <w:pPr>
        <w:spacing w:after="120" w:line="276" w:lineRule="auto"/>
        <w:jc w:val="both"/>
      </w:pPr>
      <w:r w:rsidRPr="000631FE">
        <w:t>The development sequence will begin with stakeholder consultation, workflow observation, and requirements elicitation for appointment scheduling, digital health records, vaccination tracking, client communication, inventory management, billing, and the educational symptom explainer. A comparable veterinary-information system converted stakeholder consultation and process observation into requirement specifications before design (Malicdem &amp; Lamadrid, 2025). CarePaws will similarly document functional require</w:t>
      </w:r>
      <w:r w:rsidRPr="000631FE">
        <w:t>ments, workflow constraints, and integration needs before implementation.</w:t>
      </w:r>
    </w:p>
    <w:p w14:paraId="71336C24" w14:textId="77777777" w:rsidR="0044340C" w:rsidRPr="000631FE" w:rsidRDefault="003176B1">
      <w:pPr>
        <w:spacing w:after="120" w:line="276" w:lineRule="auto"/>
        <w:jc w:val="both"/>
      </w:pPr>
      <w:r w:rsidRPr="000631FE">
        <w:t>Each planned increment will produce reviewable requirements, interface, architecture, and data specifications, followed by unit, integration, user-acceptance, and beta-testing evidence. The SMART Vet development sequence used requirements gathering, design, implementation, verification, and deployment, while its design stage included technical specifications, interface mockups, architecture, and database schemas (Malicdem &amp; Lamadrid, 2025). The exact sprint duration, backlog contents, phase completion dates</w:t>
      </w:r>
      <w:r w:rsidRPr="000631FE">
        <w:t xml:space="preserve">, defect thresholds, and responsible assignees remain </w:t>
      </w:r>
      <w:r w:rsidRPr="000631FE">
        <w:rPr>
          <w:b/>
        </w:rPr>
        <w:t>[VARIABLE PLACEHOLDER — Pending project schedule and sponsor confirmation]</w:t>
      </w:r>
      <w:r w:rsidRPr="000631FE">
        <w:t>. These planned activities describe future development; no CarePaws sprint has yet been executed.</w:t>
      </w:r>
    </w:p>
    <w:p w14:paraId="5CC88601" w14:textId="77777777" w:rsidR="0044340C" w:rsidRPr="000631FE" w:rsidRDefault="003176B1">
      <w:pPr>
        <w:pStyle w:val="Heading1"/>
      </w:pPr>
      <w:r w:rsidRPr="000631FE">
        <w:t>2.3 Requirements Analysis</w:t>
      </w:r>
    </w:p>
    <w:p w14:paraId="13C9C7FB" w14:textId="77777777" w:rsidR="0044340C" w:rsidRPr="000631FE" w:rsidRDefault="003176B1">
      <w:pPr>
        <w:spacing w:after="120" w:line="276" w:lineRule="auto"/>
        <w:jc w:val="both"/>
      </w:pPr>
      <w:r w:rsidRPr="000631FE">
        <w:t>CarePaws will derive functional requirements from the clinic’s proposed workflow. The requirements baseline will cover appointment scheduling, digital health records, vaccination tracking, client communication, inventory management, billing, and the educational symptom explainer. The system will support the veterinarian or clinic administrator, staff or receptionist, and pet owner or client roles specified in the locked project context. Each requirement will be recorded with its intended user, workflow trig</w:t>
      </w:r>
      <w:r w:rsidRPr="000631FE">
        <w:t>ger, expected output, and acceptance condition.</w:t>
      </w:r>
    </w:p>
    <w:p w14:paraId="3F09A613" w14:textId="77777777" w:rsidR="0044340C" w:rsidRPr="000631FE" w:rsidRDefault="003176B1">
      <w:pPr>
        <w:spacing w:after="120" w:line="276" w:lineRule="auto"/>
        <w:jc w:val="both"/>
      </w:pPr>
      <w:r w:rsidRPr="000631FE">
        <w:t>The requirements analysis will include stakeholder consultation, observation of existing processes, and review of constraints before design begins. Malicdem and Lamadrid (2025) report that stakeholder consultations, interviews, and observational studies were used to identify functional and non-functional requirements and to document user needs and workflow constraints. CarePaws will use those mechanisms to produce reviewable requirements specifications, while final participant numbers and consultation recor</w:t>
      </w:r>
      <w:r w:rsidRPr="000631FE">
        <w:t xml:space="preserve">ds remain </w:t>
      </w:r>
      <w:r w:rsidRPr="000631FE">
        <w:rPr>
          <w:b/>
        </w:rPr>
        <w:t>[VARIABLE PLACEHOLDER — Pending stakeholder-engagement plan]</w:t>
      </w:r>
      <w:r w:rsidRPr="000631FE">
        <w:t>.</w:t>
      </w:r>
    </w:p>
    <w:p w14:paraId="70350216" w14:textId="77777777" w:rsidR="0044340C" w:rsidRPr="000631FE" w:rsidRDefault="003176B1">
      <w:pPr>
        <w:spacing w:after="120" w:line="276" w:lineRule="auto"/>
        <w:jc w:val="both"/>
      </w:pPr>
      <w:r w:rsidRPr="000631FE">
        <w:t>Quality requirements will be organized around functional suitability, performance efficiency, compatibility, usability, reliability, security, maintainability, and portability. These eight characteristics follow the ISO/IEC 25010 evaluation frame reported by Malicdem and Lamadrid (2025). The system will assess whether health-record and service-workflow functions support clinical use, authorized access, maintainability, and future compatibility. Quantitative thresholds for response time, uptime, security con</w:t>
      </w:r>
      <w:r w:rsidRPr="000631FE">
        <w:t xml:space="preserve">trols, and device compatibility remain </w:t>
      </w:r>
      <w:r w:rsidRPr="000631FE">
        <w:rPr>
          <w:b/>
        </w:rPr>
        <w:t>[VARIABLE PLACEHOLDER — Pending clinic baseline audit and sponsor approval]</w:t>
      </w:r>
      <w:r w:rsidRPr="000631FE">
        <w:t>.</w:t>
      </w:r>
    </w:p>
    <w:p w14:paraId="3C9E085E" w14:textId="77777777" w:rsidR="0044340C" w:rsidRPr="000631FE" w:rsidRDefault="003176B1">
      <w:pPr>
        <w:spacing w:after="120" w:line="276" w:lineRule="auto"/>
        <w:jc w:val="both"/>
      </w:pPr>
      <w:r w:rsidRPr="000631FE">
        <w:t>The requirements process will also distinguish clinical information from owner-contact and billing information. Jones-Diette et al. (2016) demonstrated a veterinary XML extraction schema that retained selected clinical fields while excluding unrequired sensitive and client information. CarePaws will therefore define role- and purpose-based data access, subject to confirmation of the clinic’s final retention, access, and consent procedures. The applicable Philippine legal and institutional requirements remai</w:t>
      </w:r>
      <w:r w:rsidRPr="000631FE">
        <w:t xml:space="preserve">n </w:t>
      </w:r>
      <w:r w:rsidRPr="000631FE">
        <w:rPr>
          <w:b/>
        </w:rPr>
        <w:t>[SOURCE GAP — statutory text and clinic-specific compliance procedure not established in the available evidence]</w:t>
      </w:r>
      <w:r w:rsidRPr="000631FE">
        <w:t>.</w:t>
      </w:r>
    </w:p>
    <w:p w14:paraId="15B3DA17" w14:textId="77777777" w:rsidR="0044340C" w:rsidRPr="000631FE" w:rsidRDefault="003176B1">
      <w:pPr>
        <w:pStyle w:val="Heading1"/>
      </w:pPr>
      <w:r w:rsidRPr="000631FE">
        <w:t>2.4 Sources of Data</w:t>
      </w:r>
    </w:p>
    <w:p w14:paraId="2FC252F6" w14:textId="77777777" w:rsidR="0044340C" w:rsidRPr="000631FE" w:rsidRDefault="003176B1">
      <w:pPr>
        <w:spacing w:after="120" w:line="276" w:lineRule="auto"/>
        <w:jc w:val="both"/>
      </w:pPr>
      <w:r w:rsidRPr="000631FE">
        <w:t>CarePaws will use planned project data from the PetCare Veterinary Clinic setting only after the necessary approvals and access procedures are confirmed. The primary operational sources will include appointment records, canine and feline health records, vaccination records, client communication events, inventory movements, billing entries, and system-generated audit events corresponding to the seven locked modules. The study will not assume that these records have already been collected. The clinic’s record</w:t>
      </w:r>
      <w:r w:rsidRPr="000631FE">
        <w:t xml:space="preserve"> volume, logbook volume, patient volume, staffing counts, and retention period remain </w:t>
      </w:r>
      <w:r w:rsidRPr="000631FE">
        <w:rPr>
          <w:b/>
        </w:rPr>
        <w:t>[VARIABLE PLACEHOLDER — Pending clinic baseline audit]</w:t>
      </w:r>
      <w:r w:rsidRPr="000631FE">
        <w:t>.</w:t>
      </w:r>
    </w:p>
    <w:p w14:paraId="4CF58075" w14:textId="77777777" w:rsidR="0044340C" w:rsidRPr="000631FE" w:rsidRDefault="003176B1">
      <w:pPr>
        <w:spacing w:after="120" w:line="276" w:lineRule="auto"/>
        <w:jc w:val="both"/>
      </w:pPr>
      <w:r w:rsidRPr="000631FE">
        <w:t xml:space="preserve">The proposed data collection will distinguish mandatory staff use from voluntary participant feedback. Clinic staff will provide operational records and system-event data generated by actual use, whereas participating pet owners will provide survey responses concerning usability, perceived usefulness, and intended use. The exact staff population, owner population, sampling frame, consent form, and exclusion criteria remain </w:t>
      </w:r>
      <w:r w:rsidRPr="000631FE">
        <w:rPr>
          <w:b/>
        </w:rPr>
        <w:t>[VARIABLE PLACEHOLDER — Pending sponsor and ethics approval]</w:t>
      </w:r>
      <w:r w:rsidRPr="000631FE">
        <w:t>. No collected response or sample size will be reported as an existing result.</w:t>
      </w:r>
    </w:p>
    <w:p w14:paraId="014DE139" w14:textId="77777777" w:rsidR="0044340C" w:rsidRPr="000631FE" w:rsidRDefault="003176B1">
      <w:pPr>
        <w:spacing w:after="120" w:line="276" w:lineRule="auto"/>
        <w:jc w:val="both"/>
      </w:pPr>
      <w:r w:rsidRPr="000631FE">
        <w:t>A structured extraction schema will guide future research-data preparation. Jones-Diette et al. (2016) used an XML schema to extract selected clinical fields from veterinary electronic patient records and reported data-minimization and provenance concerns associated with multi-user entry. CarePaws will likewise define a constrained clinical-record schema, separate unnecessary personal or billing data from the research extract, and preserve authorship and audit context. The final field list and export format</w:t>
      </w:r>
      <w:r w:rsidRPr="000631FE">
        <w:t xml:space="preserve"> remain </w:t>
      </w:r>
      <w:r w:rsidRPr="000631FE">
        <w:rPr>
          <w:b/>
        </w:rPr>
        <w:t>[VARIABLE PLACEHOLDER — Pending schema validation and sponsor confirmation]</w:t>
      </w:r>
      <w:r w:rsidRPr="000631FE">
        <w:t>.</w:t>
      </w:r>
    </w:p>
    <w:p w14:paraId="23C5FD95" w14:textId="77777777" w:rsidR="0044340C" w:rsidRPr="000631FE" w:rsidRDefault="003176B1">
      <w:pPr>
        <w:spacing w:after="120" w:line="276" w:lineRule="auto"/>
        <w:jc w:val="both"/>
      </w:pPr>
      <w:r w:rsidRPr="000631FE">
        <w:t xml:space="preserve">Where quantitative evaluation is conducted, CarePaws will draw survey or evaluation data from clinic personnel, pet owners or clients, and IT experts, following a defined inclusion procedure. Morales et al. (2026) used purposive sampling across staff, owners or community users, and IT experts, with informed consent and no personal-data collection reported. That study’s participant counts will not be transferred to CarePaws; CarePaws’ own strata and counts remain </w:t>
      </w:r>
      <w:r w:rsidRPr="000631FE">
        <w:rPr>
          <w:b/>
        </w:rPr>
        <w:t>[VARIABLE PLACEHOLDER — Pending approved sampling plan]</w:t>
      </w:r>
      <w:r w:rsidRPr="000631FE">
        <w:t>.</w:t>
      </w:r>
    </w:p>
    <w:p w14:paraId="7D9E079B" w14:textId="77777777" w:rsidR="0044340C" w:rsidRPr="000631FE" w:rsidRDefault="003176B1">
      <w:pPr>
        <w:pStyle w:val="Heading1"/>
      </w:pPr>
      <w:r w:rsidRPr="000631FE">
        <w:t>2.5 System Requirements</w:t>
      </w:r>
    </w:p>
    <w:p w14:paraId="3296BFC8" w14:textId="77777777" w:rsidR="0044340C" w:rsidRPr="000631FE" w:rsidRDefault="003176B1">
      <w:pPr>
        <w:spacing w:after="120" w:line="276" w:lineRule="auto"/>
        <w:jc w:val="both"/>
      </w:pPr>
      <w:r w:rsidRPr="000631FE">
        <w:t>CarePaws will implement seven bounded modules: appointment scheduling; digital health records or an electronic health record; vaccination tracking; a client communication portal; inventory management; billing and invoicing; and an educational, non-diagnostic symptom explainer. The system will provide three authorized roles: veterinarian or clinic administrator, staff or receptionist, and pet owner or client. Additional capabilities will not be assumed and will remain subject to sponsor confirmation.</w:t>
      </w:r>
    </w:p>
    <w:p w14:paraId="5C481E44" w14:textId="77777777" w:rsidR="0044340C" w:rsidRPr="000631FE" w:rsidRDefault="003176B1">
      <w:pPr>
        <w:spacing w:after="120" w:line="276" w:lineRule="auto"/>
        <w:jc w:val="both"/>
      </w:pPr>
      <w:r w:rsidRPr="000631FE">
        <w:t>The functional requirements will include slot booking and operating-hour management, veterinary overrides, clinical-history and consultation-note storage, vaccination protocols and due-date reminders, bidirectional client notifications, pharmaceutical and vaccine inventory tracking, digital invoice and receipt generation, payment recording, and educational symptom guidance. The AI-assisted explainer will not diagnose animals or replace veterinary judgment. The final workflow rules, field definitions, notifi</w:t>
      </w:r>
      <w:r w:rsidRPr="000631FE">
        <w:t xml:space="preserve">cation channels, and billing responsibilities remain </w:t>
      </w:r>
      <w:r w:rsidRPr="000631FE">
        <w:rPr>
          <w:b/>
        </w:rPr>
        <w:t>[VARIABLE PLACEHOLDER — Pending clinic workflow mapping and sponsor confirmation]</w:t>
      </w:r>
      <w:r w:rsidRPr="000631FE">
        <w:t>.</w:t>
      </w:r>
    </w:p>
    <w:p w14:paraId="55BE02E6" w14:textId="77777777" w:rsidR="0044340C" w:rsidRPr="000631FE" w:rsidRDefault="003176B1">
      <w:pPr>
        <w:spacing w:after="120" w:line="276" w:lineRule="auto"/>
        <w:jc w:val="both"/>
      </w:pPr>
      <w:r w:rsidRPr="000631FE">
        <w:t>The data layer will use a clinically constrained structure that links appointments, patient records, vaccination history, communications, inventory, and billing while supporting role-based access and auditability. Jones-Diette et al. (2016) demonstrated that a veterinary XML schema can standardize selected clinical-field extraction and minimize unnecessary sensitive information. CarePaws will adapt this mechanism as a proposed design pattern, while the final database schema, export format, and interoperabil</w:t>
      </w:r>
      <w:r w:rsidRPr="000631FE">
        <w:t xml:space="preserve">ity targets remain </w:t>
      </w:r>
      <w:r w:rsidRPr="000631FE">
        <w:rPr>
          <w:b/>
        </w:rPr>
        <w:t>[VARIABLE PLACEHOLDER — Pending technical design and data-governance review]</w:t>
      </w:r>
      <w:r w:rsidRPr="000631FE">
        <w:t>.</w:t>
      </w:r>
    </w:p>
    <w:p w14:paraId="7582167B" w14:textId="77777777" w:rsidR="0044340C" w:rsidRPr="000631FE" w:rsidRDefault="003176B1">
      <w:pPr>
        <w:spacing w:after="120" w:line="276" w:lineRule="auto"/>
        <w:jc w:val="both"/>
      </w:pPr>
      <w:r w:rsidRPr="000631FE">
        <w:t xml:space="preserve">The system will be evaluated against the ISO/IEC 25010 characteristics of functional suitability, performance efficiency, compatibility, usability, reliability, security, maintainability, and portability (Malicdem &amp; Lamadrid, 2025). Planned technical specifications for hosting, client platform, connectivity, hardware, authentication, encryption, backups, and network topology remain </w:t>
      </w:r>
      <w:r w:rsidRPr="000631FE">
        <w:rPr>
          <w:b/>
        </w:rPr>
        <w:t>[VARIABLE PLACEHOLDER — Pending infrastructure and security assessment]</w:t>
      </w:r>
      <w:r w:rsidRPr="000631FE">
        <w:t xml:space="preserve">. Quantitative performance, availability, and recovery thresholds remain </w:t>
      </w:r>
      <w:r w:rsidRPr="000631FE">
        <w:rPr>
          <w:b/>
        </w:rPr>
        <w:t>[VARIABLE PLACEHOLDER — Pending clinic baseline audit]</w:t>
      </w:r>
      <w:r w:rsidRPr="000631FE">
        <w:t>. No claim will be made that the system has been built or deployed.</w:t>
      </w:r>
    </w:p>
    <w:p w14:paraId="1AA5603A" w14:textId="77777777" w:rsidR="0044340C" w:rsidRPr="000631FE" w:rsidRDefault="003176B1">
      <w:pPr>
        <w:pStyle w:val="Heading1"/>
      </w:pPr>
      <w:r w:rsidRPr="000631FE">
        <w:t>2.6 Tools for Data Analysis</w:t>
      </w:r>
    </w:p>
    <w:p w14:paraId="55694824" w14:textId="77777777" w:rsidR="0044340C" w:rsidRPr="000631FE" w:rsidRDefault="003176B1">
      <w:pPr>
        <w:spacing w:after="120" w:line="276" w:lineRule="auto"/>
        <w:jc w:val="both"/>
      </w:pPr>
      <w:r w:rsidRPr="000631FE">
        <w:t>CarePaws will use a defined analysis pipeline rather than name software without specifying the corresponding measure. The proposed pipeline will align each study objective with its construct, data source, statistical or evaluation method, and reporting interpretation. Quantitative evaluation will include descriptive summaries of operational records and structured evaluation of system quality, usability, acceptance, and voluntary perceived-use measures.</w:t>
      </w:r>
    </w:p>
    <w:p w14:paraId="43017A53" w14:textId="77777777" w:rsidR="0044340C" w:rsidRPr="000631FE" w:rsidRDefault="003176B1">
      <w:pPr>
        <w:spacing w:after="120" w:line="276" w:lineRule="auto"/>
        <w:jc w:val="both"/>
      </w:pPr>
      <w:r w:rsidRPr="000631FE">
        <w:t xml:space="preserve">For ordinal five-point evaluations, CarePaws will use weighted means with predefined interpretation bands. Morales et al. (2026) report an ISO/IEC 25010 instrument administered on a five-point Likert scale, analyzed through weighted means and verbal interpretation bands. CarePaws will adapt this instrument-to-scale-to-interpretation sequence for its approved survey, without importing the reported scores as CarePaws results. The final scale anchors, weighting scheme, and interpretation thresholds remain </w:t>
      </w:r>
      <w:r w:rsidRPr="000631FE">
        <w:rPr>
          <w:b/>
        </w:rPr>
        <w:t>[VARIABLE PLACEHOLDER — Pending instrument approval]</w:t>
      </w:r>
      <w:r w:rsidRPr="000631FE">
        <w:t>.</w:t>
      </w:r>
    </w:p>
    <w:p w14:paraId="2ABE958D" w14:textId="77777777" w:rsidR="0044340C" w:rsidRPr="000631FE" w:rsidRDefault="003176B1">
      <w:pPr>
        <w:spacing w:after="120" w:line="276" w:lineRule="auto"/>
        <w:jc w:val="both"/>
      </w:pPr>
      <w:r w:rsidRPr="000631FE">
        <w:t xml:space="preserve">If a System Usability Scale is used, the study will report the instrument score and its documented interpretation band. VetBot evidence describes a SUS-based usability evaluation alongside expert ratings and automated retrieval-quality metrics (Alverde et al., year not stated in the available evidence). CarePaws will use SUS only if the instrument is formally selected and approved; the applicable scoring interpretation and reliability procedure remain </w:t>
      </w:r>
      <w:r w:rsidRPr="000631FE">
        <w:rPr>
          <w:b/>
        </w:rPr>
        <w:t>[VARIABLE PLACEHOLDER — Pending instrument and analysis-plan confirmation]</w:t>
      </w:r>
      <w:r w:rsidRPr="000631FE">
        <w:t>.</w:t>
      </w:r>
    </w:p>
    <w:p w14:paraId="6C7BFC11" w14:textId="77777777" w:rsidR="0044340C" w:rsidRPr="000631FE" w:rsidRDefault="003176B1">
      <w:pPr>
        <w:spacing w:after="120" w:line="276" w:lineRule="auto"/>
        <w:jc w:val="both"/>
      </w:pPr>
      <w:r w:rsidRPr="000631FE">
        <w:t xml:space="preserve">Operational EHR data will be checked for completeness, field consistency, coding patterns, duplicate or missing values, and role-based provenance. Jones-Diette et al. (2016) provide a veterinary precedent for structured extraction, random comparison with paper records, and examination of coding fragmentation and multi-user authorship. CarePaws will use these procedures as analysis safeguards, while the final validation sample, coding taxonomy, and discrepancy-resolution procedure remain </w:t>
      </w:r>
      <w:r w:rsidRPr="000631FE">
        <w:rPr>
          <w:b/>
        </w:rPr>
        <w:t>[VARIABLE PLACEHOLDER — Pending data-extraction and validation plan]</w:t>
      </w:r>
      <w:r w:rsidRPr="000631FE">
        <w:t>.</w:t>
      </w:r>
    </w:p>
    <w:p w14:paraId="6B81FAB4" w14:textId="77777777" w:rsidR="0044340C" w:rsidRPr="000631FE" w:rsidRDefault="003176B1">
      <w:pPr>
        <w:spacing w:after="120" w:line="276" w:lineRule="auto"/>
        <w:jc w:val="both"/>
      </w:pPr>
      <w:r w:rsidRPr="000631FE">
        <w:t xml:space="preserve">Cronbach’s alpha, Kendall’s concordance, standard-deviation formulas, and a security-checklist analysis are not supported by the available evidence and will not be asserted. Reliability testing will be added only if the approved instrument and sample justify it. The final statistical tests, significance level, effect measures, software package, and security assessment method remain </w:t>
      </w:r>
      <w:r w:rsidRPr="000631FE">
        <w:rPr>
          <w:b/>
        </w:rPr>
        <w:t>[SOURCE GAP — pending approved analysis plan]</w:t>
      </w:r>
      <w:r w:rsidRPr="000631FE">
        <w:t>.</w:t>
      </w:r>
    </w:p>
    <w:sectPr w:rsidR="0044340C" w:rsidRPr="000631FE" w:rsidSect="00D735F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52066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50E739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0860A2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E7C075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FE8C7A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AAEA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E230B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C4C39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5639F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A3EBC86"/>
    <w:lvl w:ilvl="0">
      <w:start w:val="1"/>
      <w:numFmt w:val="bullet"/>
      <w:pStyle w:val="ListBullet"/>
      <w:lvlText w:val=""/>
      <w:lvlJc w:val="left"/>
      <w:pPr>
        <w:tabs>
          <w:tab w:val="num" w:pos="360"/>
        </w:tabs>
        <w:ind w:left="360" w:hanging="360"/>
      </w:pPr>
      <w:rPr>
        <w:rFonts w:ascii="Symbol" w:hAnsi="Symbol" w:hint="default"/>
      </w:rPr>
    </w:lvl>
  </w:abstractNum>
  <w:num w:numId="1" w16cid:durableId="1024017456">
    <w:abstractNumId w:val="9"/>
  </w:num>
  <w:num w:numId="2" w16cid:durableId="1988514348">
    <w:abstractNumId w:val="7"/>
  </w:num>
  <w:num w:numId="3" w16cid:durableId="98838529">
    <w:abstractNumId w:val="6"/>
  </w:num>
  <w:num w:numId="4" w16cid:durableId="2053383702">
    <w:abstractNumId w:val="5"/>
  </w:num>
  <w:num w:numId="5" w16cid:durableId="239752104">
    <w:abstractNumId w:val="4"/>
  </w:num>
  <w:num w:numId="6" w16cid:durableId="1834448690">
    <w:abstractNumId w:val="8"/>
  </w:num>
  <w:num w:numId="7" w16cid:durableId="1975334159">
    <w:abstractNumId w:val="3"/>
  </w:num>
  <w:num w:numId="8" w16cid:durableId="1048914732">
    <w:abstractNumId w:val="2"/>
  </w:num>
  <w:num w:numId="9" w16cid:durableId="247077317">
    <w:abstractNumId w:val="1"/>
  </w:num>
  <w:num w:numId="10" w16cid:durableId="981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18"/>
    <w:rsid w:val="000631FE"/>
    <w:rsid w:val="00100D4F"/>
    <w:rsid w:val="001A4E12"/>
    <w:rsid w:val="001B05E9"/>
    <w:rsid w:val="0022718E"/>
    <w:rsid w:val="002A54F3"/>
    <w:rsid w:val="003176B1"/>
    <w:rsid w:val="0044340C"/>
    <w:rsid w:val="006A5277"/>
    <w:rsid w:val="007D56CF"/>
    <w:rsid w:val="00AE12A2"/>
    <w:rsid w:val="00CD695C"/>
    <w:rsid w:val="00D735F6"/>
    <w:rsid w:val="00E21B18"/>
    <w:rsid w:val="00F015D6"/>
    <w:rsid w:val="00F848DA"/>
    <w:rsid w:val="00F9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56708"/>
  <w15:chartTrackingRefBased/>
  <w15:docId w15:val="{0FE3F151-80C5-427D-92EA-0AF28951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862"/>
    <w:rPr>
      <w:rFonts w:ascii="Arial" w:hAnsi="Arial" w:cs="Arial"/>
      <w:color w:val="000000"/>
    </w:rPr>
  </w:style>
  <w:style w:type="paragraph" w:styleId="Heading1">
    <w:name w:val="heading 1"/>
    <w:basedOn w:val="Normal"/>
    <w:next w:val="Normal"/>
    <w:link w:val="Heading1Char"/>
    <w:uiPriority w:val="9"/>
    <w:qFormat/>
    <w:rsid w:val="00E21B18"/>
    <w:pPr>
      <w:keepNext/>
      <w:keepLines/>
      <w:spacing w:before="360" w:after="80"/>
      <w:outlineLvl w:val="0"/>
    </w:pPr>
    <w:rPr>
      <w:rFonts w:eastAsiaTheme="majorEastAsia"/>
      <w:szCs w:val="40"/>
    </w:rPr>
  </w:style>
  <w:style w:type="paragraph" w:styleId="Heading2">
    <w:name w:val="heading 2"/>
    <w:basedOn w:val="Normal"/>
    <w:next w:val="Normal"/>
    <w:link w:val="Heading2Char"/>
    <w:uiPriority w:val="9"/>
    <w:unhideWhenUsed/>
    <w:qFormat/>
    <w:rsid w:val="00E21B18"/>
    <w:pPr>
      <w:keepNext/>
      <w:keepLines/>
      <w:spacing w:before="160" w:after="80"/>
      <w:outlineLvl w:val="1"/>
    </w:pPr>
    <w:rPr>
      <w:rFonts w:eastAsiaTheme="majorEastAsia"/>
      <w:szCs w:val="32"/>
    </w:rPr>
  </w:style>
  <w:style w:type="paragraph" w:styleId="Heading3">
    <w:name w:val="heading 3"/>
    <w:basedOn w:val="Normal"/>
    <w:next w:val="Normal"/>
    <w:link w:val="Heading3Char"/>
    <w:uiPriority w:val="9"/>
    <w:semiHidden/>
    <w:unhideWhenUsed/>
    <w:qFormat/>
    <w:rsid w:val="00E21B18"/>
    <w:pPr>
      <w:keepNext/>
      <w:keepLines/>
      <w:spacing w:before="160" w:after="80"/>
      <w:outlineLvl w:val="2"/>
    </w:pPr>
    <w:rPr>
      <w:rFonts w:eastAsiaTheme="majorEastAsia"/>
      <w:szCs w:val="28"/>
    </w:rPr>
  </w:style>
  <w:style w:type="paragraph" w:styleId="Heading4">
    <w:name w:val="heading 4"/>
    <w:basedOn w:val="Normal"/>
    <w:next w:val="Normal"/>
    <w:link w:val="Heading4Char"/>
    <w:uiPriority w:val="9"/>
    <w:semiHidden/>
    <w:unhideWhenUsed/>
    <w:qFormat/>
    <w:rsid w:val="00E21B18"/>
    <w:pPr>
      <w:keepNext/>
      <w:keepLines/>
      <w:spacing w:before="80" w:after="40"/>
      <w:outlineLvl w:val="3"/>
    </w:pPr>
    <w:rPr>
      <w:rFonts w:eastAsiaTheme="majorEastAsia"/>
      <w:i/>
      <w:iCs/>
    </w:rPr>
  </w:style>
  <w:style w:type="paragraph" w:styleId="Heading5">
    <w:name w:val="heading 5"/>
    <w:basedOn w:val="Normal"/>
    <w:next w:val="Normal"/>
    <w:link w:val="Heading5Char"/>
    <w:uiPriority w:val="9"/>
    <w:semiHidden/>
    <w:unhideWhenUsed/>
    <w:qFormat/>
    <w:rsid w:val="00E21B18"/>
    <w:pPr>
      <w:keepNext/>
      <w:keepLines/>
      <w:spacing w:before="80" w:after="40"/>
      <w:outlineLvl w:val="4"/>
    </w:pPr>
    <w:rPr>
      <w:rFonts w:eastAsiaTheme="majorEastAsia"/>
    </w:rPr>
  </w:style>
  <w:style w:type="paragraph" w:styleId="Heading6">
    <w:name w:val="heading 6"/>
    <w:basedOn w:val="Normal"/>
    <w:next w:val="Normal"/>
    <w:link w:val="Heading6Char"/>
    <w:uiPriority w:val="9"/>
    <w:semiHidden/>
    <w:unhideWhenUsed/>
    <w:qFormat/>
    <w:rsid w:val="00E21B18"/>
    <w:pPr>
      <w:keepNext/>
      <w:keepLines/>
      <w:spacing w:before="40" w:after="0"/>
      <w:outlineLvl w:val="5"/>
    </w:pPr>
    <w:rPr>
      <w:rFonts w:eastAsiaTheme="majorEastAsia"/>
      <w:i/>
      <w:iCs/>
    </w:rPr>
  </w:style>
  <w:style w:type="paragraph" w:styleId="Heading7">
    <w:name w:val="heading 7"/>
    <w:basedOn w:val="Normal"/>
    <w:next w:val="Normal"/>
    <w:link w:val="Heading7Char"/>
    <w:uiPriority w:val="9"/>
    <w:semiHidden/>
    <w:unhideWhenUsed/>
    <w:qFormat/>
    <w:rsid w:val="00E21B18"/>
    <w:pPr>
      <w:keepNext/>
      <w:keepLines/>
      <w:spacing w:before="40" w:after="0"/>
      <w:outlineLvl w:val="6"/>
    </w:pPr>
    <w:rPr>
      <w:rFonts w:eastAsiaTheme="majorEastAsia"/>
    </w:rPr>
  </w:style>
  <w:style w:type="paragraph" w:styleId="Heading8">
    <w:name w:val="heading 8"/>
    <w:basedOn w:val="Normal"/>
    <w:next w:val="Normal"/>
    <w:link w:val="Heading8Char"/>
    <w:uiPriority w:val="9"/>
    <w:semiHidden/>
    <w:unhideWhenUsed/>
    <w:qFormat/>
    <w:rsid w:val="00E21B18"/>
    <w:pPr>
      <w:keepNext/>
      <w:keepLines/>
      <w:spacing w:after="0"/>
      <w:outlineLvl w:val="7"/>
    </w:pPr>
    <w:rPr>
      <w:rFonts w:eastAsiaTheme="majorEastAsia"/>
      <w:i/>
      <w:iCs/>
    </w:rPr>
  </w:style>
  <w:style w:type="paragraph" w:styleId="Heading9">
    <w:name w:val="heading 9"/>
    <w:basedOn w:val="Normal"/>
    <w:next w:val="Normal"/>
    <w:link w:val="Heading9Char"/>
    <w:uiPriority w:val="9"/>
    <w:semiHidden/>
    <w:unhideWhenUsed/>
    <w:qFormat/>
    <w:rsid w:val="00E21B18"/>
    <w:pPr>
      <w:keepNext/>
      <w:keepLines/>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18"/>
    <w:rPr>
      <w:rFonts w:ascii="Arial" w:eastAsiaTheme="majorEastAsia" w:hAnsi="Arial" w:cs="Arial"/>
      <w:color w:val="000000"/>
      <w:szCs w:val="40"/>
    </w:rPr>
  </w:style>
  <w:style w:type="character" w:customStyle="1" w:styleId="Heading2Char">
    <w:name w:val="Heading 2 Char"/>
    <w:basedOn w:val="DefaultParagraphFont"/>
    <w:link w:val="Heading2"/>
    <w:uiPriority w:val="9"/>
    <w:rsid w:val="00E21B18"/>
    <w:rPr>
      <w:rFonts w:ascii="Arial" w:eastAsiaTheme="majorEastAsia" w:hAnsi="Arial" w:cs="Arial"/>
      <w:color w:val="000000"/>
      <w:szCs w:val="32"/>
    </w:rPr>
  </w:style>
  <w:style w:type="character" w:customStyle="1" w:styleId="Heading3Char">
    <w:name w:val="Heading 3 Char"/>
    <w:basedOn w:val="DefaultParagraphFont"/>
    <w:link w:val="Heading3"/>
    <w:uiPriority w:val="9"/>
    <w:semiHidden/>
    <w:rsid w:val="00E21B18"/>
    <w:rPr>
      <w:rFonts w:ascii="Arial" w:eastAsiaTheme="majorEastAsia" w:hAnsi="Arial" w:cs="Arial"/>
      <w:color w:val="000000"/>
      <w:szCs w:val="28"/>
    </w:rPr>
  </w:style>
  <w:style w:type="character" w:customStyle="1" w:styleId="Heading4Char">
    <w:name w:val="Heading 4 Char"/>
    <w:basedOn w:val="DefaultParagraphFont"/>
    <w:link w:val="Heading4"/>
    <w:uiPriority w:val="9"/>
    <w:semiHidden/>
    <w:rsid w:val="00E21B18"/>
    <w:rPr>
      <w:rFonts w:ascii="Arial" w:eastAsiaTheme="majorEastAsia" w:hAnsi="Arial" w:cs="Arial"/>
      <w:i/>
      <w:iCs/>
      <w:color w:val="000000"/>
    </w:rPr>
  </w:style>
  <w:style w:type="character" w:customStyle="1" w:styleId="Heading5Char">
    <w:name w:val="Heading 5 Char"/>
    <w:basedOn w:val="DefaultParagraphFont"/>
    <w:link w:val="Heading5"/>
    <w:uiPriority w:val="9"/>
    <w:semiHidden/>
    <w:rsid w:val="00E21B18"/>
    <w:rPr>
      <w:rFonts w:ascii="Arial" w:eastAsiaTheme="majorEastAsia" w:hAnsi="Arial" w:cs="Arial"/>
      <w:color w:val="000000"/>
    </w:rPr>
  </w:style>
  <w:style w:type="character" w:customStyle="1" w:styleId="Heading6Char">
    <w:name w:val="Heading 6 Char"/>
    <w:basedOn w:val="DefaultParagraphFont"/>
    <w:link w:val="Heading6"/>
    <w:uiPriority w:val="9"/>
    <w:semiHidden/>
    <w:rsid w:val="00E21B18"/>
    <w:rPr>
      <w:rFonts w:ascii="Arial" w:eastAsiaTheme="majorEastAsia" w:hAnsi="Arial" w:cs="Arial"/>
      <w:i/>
      <w:iCs/>
      <w:color w:val="000000"/>
    </w:rPr>
  </w:style>
  <w:style w:type="character" w:customStyle="1" w:styleId="Heading7Char">
    <w:name w:val="Heading 7 Char"/>
    <w:basedOn w:val="DefaultParagraphFont"/>
    <w:link w:val="Heading7"/>
    <w:uiPriority w:val="9"/>
    <w:semiHidden/>
    <w:rsid w:val="00E21B18"/>
    <w:rPr>
      <w:rFonts w:ascii="Arial" w:eastAsiaTheme="majorEastAsia" w:hAnsi="Arial" w:cs="Arial"/>
      <w:color w:val="000000"/>
    </w:rPr>
  </w:style>
  <w:style w:type="character" w:customStyle="1" w:styleId="Heading8Char">
    <w:name w:val="Heading 8 Char"/>
    <w:basedOn w:val="DefaultParagraphFont"/>
    <w:link w:val="Heading8"/>
    <w:uiPriority w:val="9"/>
    <w:semiHidden/>
    <w:rsid w:val="00E21B18"/>
    <w:rPr>
      <w:rFonts w:ascii="Arial" w:eastAsiaTheme="majorEastAsia" w:hAnsi="Arial" w:cs="Arial"/>
      <w:i/>
      <w:iCs/>
      <w:color w:val="000000"/>
    </w:rPr>
  </w:style>
  <w:style w:type="character" w:customStyle="1" w:styleId="Heading9Char">
    <w:name w:val="Heading 9 Char"/>
    <w:basedOn w:val="DefaultParagraphFont"/>
    <w:link w:val="Heading9"/>
    <w:uiPriority w:val="9"/>
    <w:semiHidden/>
    <w:rsid w:val="00E21B18"/>
    <w:rPr>
      <w:rFonts w:ascii="Arial" w:eastAsiaTheme="majorEastAsia" w:hAnsi="Arial" w:cs="Arial"/>
      <w:color w:val="000000"/>
    </w:rPr>
  </w:style>
  <w:style w:type="paragraph" w:styleId="Title">
    <w:name w:val="Title"/>
    <w:basedOn w:val="Normal"/>
    <w:next w:val="Normal"/>
    <w:link w:val="TitleChar"/>
    <w:uiPriority w:val="10"/>
    <w:qFormat/>
    <w:rsid w:val="00E21B18"/>
    <w:pPr>
      <w:spacing w:after="80" w:line="240" w:lineRule="auto"/>
      <w:contextualSpacing/>
    </w:pPr>
    <w:rPr>
      <w:rFonts w:eastAsiaTheme="majorEastAsia"/>
      <w:spacing w:val="-10"/>
      <w:kern w:val="28"/>
      <w:szCs w:val="56"/>
    </w:rPr>
  </w:style>
  <w:style w:type="character" w:customStyle="1" w:styleId="TitleChar">
    <w:name w:val="Title Char"/>
    <w:basedOn w:val="DefaultParagraphFont"/>
    <w:link w:val="Title"/>
    <w:uiPriority w:val="10"/>
    <w:rsid w:val="00E21B18"/>
    <w:rPr>
      <w:rFonts w:ascii="Arial" w:eastAsiaTheme="majorEastAsia" w:hAnsi="Arial" w:cs="Arial"/>
      <w:color w:val="000000"/>
      <w:spacing w:val="-10"/>
      <w:kern w:val="28"/>
      <w:szCs w:val="56"/>
    </w:rPr>
  </w:style>
  <w:style w:type="paragraph" w:styleId="Subtitle">
    <w:name w:val="Subtitle"/>
    <w:basedOn w:val="Normal"/>
    <w:next w:val="Normal"/>
    <w:link w:val="SubtitleChar"/>
    <w:uiPriority w:val="11"/>
    <w:qFormat/>
    <w:rsid w:val="00E21B18"/>
    <w:pPr>
      <w:numPr>
        <w:ilvl w:val="1"/>
      </w:numPr>
    </w:pPr>
    <w:rPr>
      <w:rFonts w:eastAsiaTheme="majorEastAsia"/>
      <w:spacing w:val="15"/>
      <w:szCs w:val="28"/>
    </w:rPr>
  </w:style>
  <w:style w:type="character" w:customStyle="1" w:styleId="SubtitleChar">
    <w:name w:val="Subtitle Char"/>
    <w:basedOn w:val="DefaultParagraphFont"/>
    <w:link w:val="Subtitle"/>
    <w:uiPriority w:val="11"/>
    <w:rsid w:val="00E21B18"/>
    <w:rPr>
      <w:rFonts w:ascii="Arial" w:eastAsiaTheme="majorEastAsia" w:hAnsi="Arial" w:cs="Arial"/>
      <w:color w:val="000000"/>
      <w:spacing w:val="15"/>
      <w:szCs w:val="28"/>
    </w:rPr>
  </w:style>
  <w:style w:type="paragraph" w:styleId="Quote">
    <w:name w:val="Quote"/>
    <w:basedOn w:val="Normal"/>
    <w:next w:val="Normal"/>
    <w:link w:val="QuoteChar"/>
    <w:uiPriority w:val="29"/>
    <w:qFormat/>
    <w:rsid w:val="00E21B18"/>
    <w:pPr>
      <w:spacing w:before="160"/>
      <w:jc w:val="center"/>
    </w:pPr>
    <w:rPr>
      <w:i/>
      <w:iCs/>
    </w:rPr>
  </w:style>
  <w:style w:type="character" w:customStyle="1" w:styleId="QuoteChar">
    <w:name w:val="Quote Char"/>
    <w:basedOn w:val="DefaultParagraphFont"/>
    <w:link w:val="Quote"/>
    <w:uiPriority w:val="29"/>
    <w:rsid w:val="00E21B18"/>
    <w:rPr>
      <w:rFonts w:ascii="Arial" w:hAnsi="Arial" w:cs="Arial"/>
      <w:i/>
      <w:iCs/>
      <w:color w:val="000000"/>
    </w:rPr>
  </w:style>
  <w:style w:type="paragraph" w:styleId="ListParagraph">
    <w:name w:val="List Paragraph"/>
    <w:basedOn w:val="Normal"/>
    <w:uiPriority w:val="34"/>
    <w:qFormat/>
    <w:rsid w:val="00E21B18"/>
    <w:pPr>
      <w:ind w:left="720"/>
      <w:contextualSpacing/>
    </w:pPr>
  </w:style>
  <w:style w:type="character" w:styleId="IntenseEmphasis">
    <w:name w:val="Intense Emphasis"/>
    <w:basedOn w:val="DefaultParagraphFont"/>
    <w:uiPriority w:val="21"/>
    <w:qFormat/>
    <w:rsid w:val="00E21B18"/>
    <w:rPr>
      <w:i/>
      <w:iCs/>
      <w:color w:val="0F4761" w:themeColor="accent1" w:themeShade="BF"/>
    </w:rPr>
  </w:style>
  <w:style w:type="paragraph" w:styleId="IntenseQuote">
    <w:name w:val="Intense Quote"/>
    <w:basedOn w:val="Normal"/>
    <w:next w:val="Normal"/>
    <w:link w:val="IntenseQuoteChar"/>
    <w:uiPriority w:val="30"/>
    <w:qFormat/>
    <w:rsid w:val="00E21B18"/>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21B18"/>
    <w:rPr>
      <w:rFonts w:ascii="Arial" w:hAnsi="Arial" w:cs="Arial"/>
      <w:i/>
      <w:iCs/>
      <w:color w:val="000000"/>
    </w:rPr>
  </w:style>
  <w:style w:type="character" w:styleId="IntenseReference">
    <w:name w:val="Intense Reference"/>
    <w:basedOn w:val="DefaultParagraphFont"/>
    <w:uiPriority w:val="32"/>
    <w:qFormat/>
    <w:rsid w:val="00E21B18"/>
    <w:rPr>
      <w:b/>
      <w:bCs/>
      <w:smallCaps/>
      <w:color w:val="0F4761" w:themeColor="accent1" w:themeShade="BF"/>
      <w:spacing w:val="5"/>
    </w:rPr>
  </w:style>
  <w:style w:type="paragraph" w:styleId="BalloonText">
    <w:name w:val="Balloon Text"/>
    <w:basedOn w:val="Normal"/>
    <w:link w:val="BalloonTextChar"/>
    <w:uiPriority w:val="99"/>
    <w:semiHidden/>
    <w:unhideWhenUsed/>
    <w:rsid w:val="000631FE"/>
    <w:pPr>
      <w:spacing w:after="0" w:line="240" w:lineRule="auto"/>
    </w:pPr>
    <w:rPr>
      <w:szCs w:val="18"/>
    </w:rPr>
  </w:style>
  <w:style w:type="character" w:customStyle="1" w:styleId="BalloonTextChar">
    <w:name w:val="Balloon Text Char"/>
    <w:basedOn w:val="DefaultParagraphFont"/>
    <w:link w:val="BalloonText"/>
    <w:uiPriority w:val="99"/>
    <w:semiHidden/>
    <w:rsid w:val="000631FE"/>
    <w:rPr>
      <w:rFonts w:ascii="Arial" w:hAnsi="Arial" w:cs="Arial"/>
      <w:color w:val="000000"/>
      <w:szCs w:val="18"/>
    </w:rPr>
  </w:style>
  <w:style w:type="paragraph" w:styleId="Bibliography">
    <w:name w:val="Bibliography"/>
    <w:basedOn w:val="Normal"/>
    <w:next w:val="Normal"/>
    <w:uiPriority w:val="37"/>
    <w:semiHidden/>
    <w:unhideWhenUsed/>
    <w:rsid w:val="000631FE"/>
  </w:style>
  <w:style w:type="paragraph" w:styleId="BlockText">
    <w:name w:val="Block Text"/>
    <w:basedOn w:val="Normal"/>
    <w:uiPriority w:val="99"/>
    <w:semiHidden/>
    <w:unhideWhenUsed/>
    <w:rsid w:val="000631F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0631FE"/>
    <w:pPr>
      <w:spacing w:after="120"/>
    </w:pPr>
  </w:style>
  <w:style w:type="character" w:customStyle="1" w:styleId="BodyTextChar">
    <w:name w:val="Body Text Char"/>
    <w:basedOn w:val="DefaultParagraphFont"/>
    <w:link w:val="BodyText"/>
    <w:uiPriority w:val="99"/>
    <w:semiHidden/>
    <w:rsid w:val="000631FE"/>
    <w:rPr>
      <w:rFonts w:ascii="Arial" w:hAnsi="Arial" w:cs="Arial"/>
      <w:color w:val="000000"/>
    </w:rPr>
  </w:style>
  <w:style w:type="paragraph" w:styleId="BodyText2">
    <w:name w:val="Body Text 2"/>
    <w:basedOn w:val="Normal"/>
    <w:link w:val="BodyText2Char"/>
    <w:uiPriority w:val="99"/>
    <w:semiHidden/>
    <w:unhideWhenUsed/>
    <w:rsid w:val="000631FE"/>
    <w:pPr>
      <w:spacing w:after="120" w:line="480" w:lineRule="auto"/>
    </w:pPr>
  </w:style>
  <w:style w:type="character" w:customStyle="1" w:styleId="BodyText2Char">
    <w:name w:val="Body Text 2 Char"/>
    <w:basedOn w:val="DefaultParagraphFont"/>
    <w:link w:val="BodyText2"/>
    <w:uiPriority w:val="99"/>
    <w:semiHidden/>
    <w:rsid w:val="000631FE"/>
    <w:rPr>
      <w:rFonts w:ascii="Arial" w:hAnsi="Arial" w:cs="Arial"/>
      <w:color w:val="000000"/>
    </w:rPr>
  </w:style>
  <w:style w:type="paragraph" w:styleId="BodyText3">
    <w:name w:val="Body Text 3"/>
    <w:basedOn w:val="Normal"/>
    <w:link w:val="BodyText3Char"/>
    <w:uiPriority w:val="99"/>
    <w:semiHidden/>
    <w:unhideWhenUsed/>
    <w:rsid w:val="000631FE"/>
    <w:pPr>
      <w:spacing w:after="120"/>
    </w:pPr>
    <w:rPr>
      <w:szCs w:val="16"/>
    </w:rPr>
  </w:style>
  <w:style w:type="character" w:customStyle="1" w:styleId="BodyText3Char">
    <w:name w:val="Body Text 3 Char"/>
    <w:basedOn w:val="DefaultParagraphFont"/>
    <w:link w:val="BodyText3"/>
    <w:uiPriority w:val="99"/>
    <w:semiHidden/>
    <w:rsid w:val="000631FE"/>
    <w:rPr>
      <w:rFonts w:ascii="Arial" w:hAnsi="Arial" w:cs="Arial"/>
      <w:color w:val="000000"/>
      <w:szCs w:val="16"/>
    </w:rPr>
  </w:style>
  <w:style w:type="paragraph" w:styleId="BodyTextFirstIndent">
    <w:name w:val="Body Text First Indent"/>
    <w:basedOn w:val="BodyText"/>
    <w:link w:val="BodyTextFirstIndentChar"/>
    <w:uiPriority w:val="99"/>
    <w:semiHidden/>
    <w:unhideWhenUsed/>
    <w:rsid w:val="000631FE"/>
    <w:pPr>
      <w:spacing w:after="160"/>
      <w:ind w:firstLine="360"/>
    </w:pPr>
  </w:style>
  <w:style w:type="character" w:customStyle="1" w:styleId="BodyTextFirstIndentChar">
    <w:name w:val="Body Text First Indent Char"/>
    <w:basedOn w:val="BodyTextChar"/>
    <w:link w:val="BodyTextFirstIndent"/>
    <w:uiPriority w:val="99"/>
    <w:semiHidden/>
    <w:rsid w:val="000631FE"/>
    <w:rPr>
      <w:rFonts w:ascii="Arial" w:hAnsi="Arial" w:cs="Arial"/>
      <w:color w:val="000000"/>
    </w:rPr>
  </w:style>
  <w:style w:type="paragraph" w:styleId="BodyTextIndent">
    <w:name w:val="Body Text Indent"/>
    <w:basedOn w:val="Normal"/>
    <w:link w:val="BodyTextIndentChar"/>
    <w:uiPriority w:val="99"/>
    <w:semiHidden/>
    <w:unhideWhenUsed/>
    <w:rsid w:val="000631FE"/>
    <w:pPr>
      <w:spacing w:after="120"/>
      <w:ind w:left="360"/>
    </w:pPr>
  </w:style>
  <w:style w:type="character" w:customStyle="1" w:styleId="BodyTextIndentChar">
    <w:name w:val="Body Text Indent Char"/>
    <w:basedOn w:val="DefaultParagraphFont"/>
    <w:link w:val="BodyTextIndent"/>
    <w:uiPriority w:val="99"/>
    <w:semiHidden/>
    <w:rsid w:val="000631FE"/>
    <w:rPr>
      <w:rFonts w:ascii="Arial" w:hAnsi="Arial" w:cs="Arial"/>
      <w:color w:val="000000"/>
    </w:rPr>
  </w:style>
  <w:style w:type="paragraph" w:styleId="BodyTextFirstIndent2">
    <w:name w:val="Body Text First Indent 2"/>
    <w:basedOn w:val="BodyTextIndent"/>
    <w:link w:val="BodyTextFirstIndent2Char"/>
    <w:uiPriority w:val="99"/>
    <w:semiHidden/>
    <w:unhideWhenUsed/>
    <w:rsid w:val="000631FE"/>
    <w:pPr>
      <w:spacing w:after="160"/>
      <w:ind w:firstLine="360"/>
    </w:pPr>
  </w:style>
  <w:style w:type="character" w:customStyle="1" w:styleId="BodyTextFirstIndent2Char">
    <w:name w:val="Body Text First Indent 2 Char"/>
    <w:basedOn w:val="BodyTextIndentChar"/>
    <w:link w:val="BodyTextFirstIndent2"/>
    <w:uiPriority w:val="99"/>
    <w:semiHidden/>
    <w:rsid w:val="000631FE"/>
    <w:rPr>
      <w:rFonts w:ascii="Arial" w:hAnsi="Arial" w:cs="Arial"/>
      <w:color w:val="000000"/>
    </w:rPr>
  </w:style>
  <w:style w:type="paragraph" w:styleId="BodyTextIndent2">
    <w:name w:val="Body Text Indent 2"/>
    <w:basedOn w:val="Normal"/>
    <w:link w:val="BodyTextIndent2Char"/>
    <w:uiPriority w:val="99"/>
    <w:semiHidden/>
    <w:unhideWhenUsed/>
    <w:rsid w:val="000631FE"/>
    <w:pPr>
      <w:spacing w:after="120" w:line="480" w:lineRule="auto"/>
      <w:ind w:left="360"/>
    </w:pPr>
  </w:style>
  <w:style w:type="character" w:customStyle="1" w:styleId="BodyTextIndent2Char">
    <w:name w:val="Body Text Indent 2 Char"/>
    <w:basedOn w:val="DefaultParagraphFont"/>
    <w:link w:val="BodyTextIndent2"/>
    <w:uiPriority w:val="99"/>
    <w:semiHidden/>
    <w:rsid w:val="000631FE"/>
    <w:rPr>
      <w:rFonts w:ascii="Arial" w:hAnsi="Arial" w:cs="Arial"/>
      <w:color w:val="000000"/>
    </w:rPr>
  </w:style>
  <w:style w:type="paragraph" w:styleId="BodyTextIndent3">
    <w:name w:val="Body Text Indent 3"/>
    <w:basedOn w:val="Normal"/>
    <w:link w:val="BodyTextIndent3Char"/>
    <w:uiPriority w:val="99"/>
    <w:semiHidden/>
    <w:unhideWhenUsed/>
    <w:rsid w:val="000631FE"/>
    <w:pPr>
      <w:spacing w:after="120"/>
      <w:ind w:left="360"/>
    </w:pPr>
    <w:rPr>
      <w:szCs w:val="16"/>
    </w:rPr>
  </w:style>
  <w:style w:type="character" w:customStyle="1" w:styleId="BodyTextIndent3Char">
    <w:name w:val="Body Text Indent 3 Char"/>
    <w:basedOn w:val="DefaultParagraphFont"/>
    <w:link w:val="BodyTextIndent3"/>
    <w:uiPriority w:val="99"/>
    <w:semiHidden/>
    <w:rsid w:val="000631FE"/>
    <w:rPr>
      <w:rFonts w:ascii="Arial" w:hAnsi="Arial" w:cs="Arial"/>
      <w:color w:val="000000"/>
      <w:szCs w:val="16"/>
    </w:rPr>
  </w:style>
  <w:style w:type="paragraph" w:styleId="Caption">
    <w:name w:val="caption"/>
    <w:basedOn w:val="Normal"/>
    <w:next w:val="Normal"/>
    <w:uiPriority w:val="35"/>
    <w:semiHidden/>
    <w:unhideWhenUsed/>
    <w:qFormat/>
    <w:rsid w:val="000631FE"/>
    <w:pPr>
      <w:spacing w:after="200" w:line="240" w:lineRule="auto"/>
    </w:pPr>
    <w:rPr>
      <w:i/>
      <w:iCs/>
      <w:szCs w:val="18"/>
    </w:rPr>
  </w:style>
  <w:style w:type="paragraph" w:styleId="Closing">
    <w:name w:val="Closing"/>
    <w:basedOn w:val="Normal"/>
    <w:link w:val="ClosingChar"/>
    <w:uiPriority w:val="99"/>
    <w:semiHidden/>
    <w:unhideWhenUsed/>
    <w:rsid w:val="000631FE"/>
    <w:pPr>
      <w:spacing w:after="0" w:line="240" w:lineRule="auto"/>
      <w:ind w:left="4320"/>
    </w:pPr>
  </w:style>
  <w:style w:type="character" w:customStyle="1" w:styleId="ClosingChar">
    <w:name w:val="Closing Char"/>
    <w:basedOn w:val="DefaultParagraphFont"/>
    <w:link w:val="Closing"/>
    <w:uiPriority w:val="99"/>
    <w:semiHidden/>
    <w:rsid w:val="000631FE"/>
    <w:rPr>
      <w:rFonts w:ascii="Arial" w:hAnsi="Arial" w:cs="Arial"/>
      <w:color w:val="000000"/>
    </w:rPr>
  </w:style>
  <w:style w:type="paragraph" w:styleId="CommentText">
    <w:name w:val="annotation text"/>
    <w:basedOn w:val="Normal"/>
    <w:link w:val="CommentTextChar"/>
    <w:uiPriority w:val="99"/>
    <w:semiHidden/>
    <w:unhideWhenUsed/>
    <w:rsid w:val="000631FE"/>
    <w:pPr>
      <w:spacing w:line="240" w:lineRule="auto"/>
    </w:pPr>
    <w:rPr>
      <w:szCs w:val="20"/>
    </w:rPr>
  </w:style>
  <w:style w:type="character" w:customStyle="1" w:styleId="CommentTextChar">
    <w:name w:val="Comment Text Char"/>
    <w:basedOn w:val="DefaultParagraphFont"/>
    <w:link w:val="CommentText"/>
    <w:uiPriority w:val="99"/>
    <w:semiHidden/>
    <w:rsid w:val="000631FE"/>
    <w:rPr>
      <w:rFonts w:ascii="Arial" w:hAnsi="Arial" w:cs="Arial"/>
      <w:color w:val="000000"/>
      <w:szCs w:val="20"/>
    </w:rPr>
  </w:style>
  <w:style w:type="paragraph" w:styleId="CommentSubject">
    <w:name w:val="annotation subject"/>
    <w:basedOn w:val="CommentText"/>
    <w:next w:val="CommentText"/>
    <w:link w:val="CommentSubjectChar"/>
    <w:uiPriority w:val="99"/>
    <w:semiHidden/>
    <w:unhideWhenUsed/>
    <w:rsid w:val="000631FE"/>
    <w:rPr>
      <w:bCs/>
    </w:rPr>
  </w:style>
  <w:style w:type="character" w:customStyle="1" w:styleId="CommentSubjectChar">
    <w:name w:val="Comment Subject Char"/>
    <w:basedOn w:val="CommentTextChar"/>
    <w:link w:val="CommentSubject"/>
    <w:uiPriority w:val="99"/>
    <w:semiHidden/>
    <w:rsid w:val="000631FE"/>
    <w:rPr>
      <w:rFonts w:ascii="Arial" w:hAnsi="Arial" w:cs="Arial"/>
      <w:bCs/>
      <w:color w:val="000000"/>
      <w:szCs w:val="20"/>
    </w:rPr>
  </w:style>
  <w:style w:type="paragraph" w:styleId="Date">
    <w:name w:val="Date"/>
    <w:basedOn w:val="Normal"/>
    <w:next w:val="Normal"/>
    <w:link w:val="DateChar"/>
    <w:uiPriority w:val="99"/>
    <w:semiHidden/>
    <w:unhideWhenUsed/>
    <w:rsid w:val="000631FE"/>
  </w:style>
  <w:style w:type="character" w:customStyle="1" w:styleId="DateChar">
    <w:name w:val="Date Char"/>
    <w:basedOn w:val="DefaultParagraphFont"/>
    <w:link w:val="Date"/>
    <w:uiPriority w:val="99"/>
    <w:semiHidden/>
    <w:rsid w:val="000631FE"/>
    <w:rPr>
      <w:rFonts w:ascii="Arial" w:hAnsi="Arial" w:cs="Arial"/>
      <w:color w:val="000000"/>
    </w:rPr>
  </w:style>
  <w:style w:type="paragraph" w:styleId="DocumentMap">
    <w:name w:val="Document Map"/>
    <w:basedOn w:val="Normal"/>
    <w:link w:val="DocumentMapChar"/>
    <w:uiPriority w:val="99"/>
    <w:semiHidden/>
    <w:unhideWhenUsed/>
    <w:rsid w:val="000631FE"/>
    <w:pPr>
      <w:spacing w:after="0" w:line="240" w:lineRule="auto"/>
    </w:pPr>
    <w:rPr>
      <w:szCs w:val="16"/>
    </w:rPr>
  </w:style>
  <w:style w:type="character" w:customStyle="1" w:styleId="DocumentMapChar">
    <w:name w:val="Document Map Char"/>
    <w:basedOn w:val="DefaultParagraphFont"/>
    <w:link w:val="DocumentMap"/>
    <w:uiPriority w:val="99"/>
    <w:semiHidden/>
    <w:rsid w:val="000631FE"/>
    <w:rPr>
      <w:rFonts w:ascii="Arial" w:hAnsi="Arial" w:cs="Arial"/>
      <w:color w:val="000000"/>
      <w:szCs w:val="16"/>
    </w:rPr>
  </w:style>
  <w:style w:type="paragraph" w:styleId="E-mailSignature">
    <w:name w:val="E-mail Signature"/>
    <w:basedOn w:val="Normal"/>
    <w:link w:val="E-mailSignatureChar"/>
    <w:uiPriority w:val="99"/>
    <w:semiHidden/>
    <w:unhideWhenUsed/>
    <w:rsid w:val="000631FE"/>
    <w:pPr>
      <w:spacing w:after="0" w:line="240" w:lineRule="auto"/>
    </w:pPr>
  </w:style>
  <w:style w:type="character" w:customStyle="1" w:styleId="E-mailSignatureChar">
    <w:name w:val="E-mail Signature Char"/>
    <w:basedOn w:val="DefaultParagraphFont"/>
    <w:link w:val="E-mailSignature"/>
    <w:uiPriority w:val="99"/>
    <w:semiHidden/>
    <w:rsid w:val="000631FE"/>
    <w:rPr>
      <w:rFonts w:ascii="Arial" w:hAnsi="Arial" w:cs="Arial"/>
      <w:color w:val="000000"/>
    </w:rPr>
  </w:style>
  <w:style w:type="paragraph" w:styleId="EndnoteText">
    <w:name w:val="endnote text"/>
    <w:basedOn w:val="Normal"/>
    <w:link w:val="EndnoteTextChar"/>
    <w:uiPriority w:val="99"/>
    <w:semiHidden/>
    <w:unhideWhenUsed/>
    <w:rsid w:val="000631FE"/>
    <w:pPr>
      <w:spacing w:after="0" w:line="240" w:lineRule="auto"/>
    </w:pPr>
    <w:rPr>
      <w:szCs w:val="20"/>
    </w:rPr>
  </w:style>
  <w:style w:type="character" w:customStyle="1" w:styleId="EndnoteTextChar">
    <w:name w:val="Endnote Text Char"/>
    <w:basedOn w:val="DefaultParagraphFont"/>
    <w:link w:val="EndnoteText"/>
    <w:uiPriority w:val="99"/>
    <w:semiHidden/>
    <w:rsid w:val="000631FE"/>
    <w:rPr>
      <w:rFonts w:ascii="Arial" w:hAnsi="Arial" w:cs="Arial"/>
      <w:color w:val="000000"/>
      <w:szCs w:val="20"/>
    </w:rPr>
  </w:style>
  <w:style w:type="paragraph" w:styleId="EnvelopeAddress">
    <w:name w:val="envelope address"/>
    <w:basedOn w:val="Normal"/>
    <w:uiPriority w:val="99"/>
    <w:semiHidden/>
    <w:unhideWhenUsed/>
    <w:rsid w:val="000631FE"/>
    <w:pPr>
      <w:framePr w:w="7920" w:h="1980" w:hRule="exact" w:hSpace="180" w:wrap="auto" w:hAnchor="page" w:xAlign="center" w:yAlign="bottom"/>
      <w:spacing w:after="0" w:line="240" w:lineRule="auto"/>
      <w:ind w:left="2880"/>
    </w:pPr>
    <w:rPr>
      <w:rFonts w:eastAsiaTheme="majorEastAsia"/>
    </w:rPr>
  </w:style>
  <w:style w:type="paragraph" w:styleId="EnvelopeReturn">
    <w:name w:val="envelope return"/>
    <w:basedOn w:val="Normal"/>
    <w:uiPriority w:val="99"/>
    <w:semiHidden/>
    <w:unhideWhenUsed/>
    <w:rsid w:val="000631FE"/>
    <w:pPr>
      <w:spacing w:after="0" w:line="240" w:lineRule="auto"/>
    </w:pPr>
    <w:rPr>
      <w:rFonts w:eastAsiaTheme="majorEastAsia"/>
      <w:szCs w:val="20"/>
    </w:rPr>
  </w:style>
  <w:style w:type="paragraph" w:styleId="Footer">
    <w:name w:val="footer"/>
    <w:basedOn w:val="Normal"/>
    <w:link w:val="FooterChar"/>
    <w:uiPriority w:val="99"/>
    <w:semiHidden/>
    <w:unhideWhenUsed/>
    <w:rsid w:val="000631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31FE"/>
    <w:rPr>
      <w:rFonts w:ascii="Arial" w:hAnsi="Arial" w:cs="Arial"/>
      <w:color w:val="000000"/>
    </w:rPr>
  </w:style>
  <w:style w:type="paragraph" w:styleId="FootnoteText">
    <w:name w:val="footnote text"/>
    <w:basedOn w:val="Normal"/>
    <w:link w:val="FootnoteTextChar"/>
    <w:uiPriority w:val="99"/>
    <w:semiHidden/>
    <w:unhideWhenUsed/>
    <w:rsid w:val="000631FE"/>
    <w:pPr>
      <w:spacing w:after="0" w:line="240" w:lineRule="auto"/>
    </w:pPr>
    <w:rPr>
      <w:szCs w:val="20"/>
    </w:rPr>
  </w:style>
  <w:style w:type="character" w:customStyle="1" w:styleId="FootnoteTextChar">
    <w:name w:val="Footnote Text Char"/>
    <w:basedOn w:val="DefaultParagraphFont"/>
    <w:link w:val="FootnoteText"/>
    <w:uiPriority w:val="99"/>
    <w:semiHidden/>
    <w:rsid w:val="000631FE"/>
    <w:rPr>
      <w:rFonts w:ascii="Arial" w:hAnsi="Arial" w:cs="Arial"/>
      <w:color w:val="000000"/>
      <w:szCs w:val="20"/>
    </w:rPr>
  </w:style>
  <w:style w:type="paragraph" w:styleId="Header">
    <w:name w:val="header"/>
    <w:basedOn w:val="Normal"/>
    <w:link w:val="HeaderChar"/>
    <w:uiPriority w:val="99"/>
    <w:semiHidden/>
    <w:unhideWhenUsed/>
    <w:rsid w:val="000631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31FE"/>
    <w:rPr>
      <w:rFonts w:ascii="Arial" w:hAnsi="Arial" w:cs="Arial"/>
      <w:color w:val="000000"/>
    </w:rPr>
  </w:style>
  <w:style w:type="paragraph" w:styleId="HTMLAddress">
    <w:name w:val="HTML Address"/>
    <w:basedOn w:val="Normal"/>
    <w:link w:val="HTMLAddressChar"/>
    <w:uiPriority w:val="99"/>
    <w:semiHidden/>
    <w:unhideWhenUsed/>
    <w:rsid w:val="000631FE"/>
    <w:pPr>
      <w:spacing w:after="0" w:line="240" w:lineRule="auto"/>
    </w:pPr>
    <w:rPr>
      <w:i/>
      <w:iCs/>
    </w:rPr>
  </w:style>
  <w:style w:type="character" w:customStyle="1" w:styleId="HTMLAddressChar">
    <w:name w:val="HTML Address Char"/>
    <w:basedOn w:val="DefaultParagraphFont"/>
    <w:link w:val="HTMLAddress"/>
    <w:uiPriority w:val="99"/>
    <w:semiHidden/>
    <w:rsid w:val="000631FE"/>
    <w:rPr>
      <w:rFonts w:ascii="Arial" w:hAnsi="Arial" w:cs="Arial"/>
      <w:i/>
      <w:iCs/>
      <w:color w:val="000000"/>
    </w:rPr>
  </w:style>
  <w:style w:type="paragraph" w:styleId="HTMLPreformatted">
    <w:name w:val="HTML Preformatted"/>
    <w:basedOn w:val="Normal"/>
    <w:link w:val="HTMLPreformattedChar"/>
    <w:uiPriority w:val="99"/>
    <w:semiHidden/>
    <w:unhideWhenUsed/>
    <w:rsid w:val="000631FE"/>
    <w:pPr>
      <w:spacing w:after="0" w:line="240" w:lineRule="auto"/>
    </w:pPr>
    <w:rPr>
      <w:szCs w:val="20"/>
    </w:rPr>
  </w:style>
  <w:style w:type="character" w:customStyle="1" w:styleId="HTMLPreformattedChar">
    <w:name w:val="HTML Preformatted Char"/>
    <w:basedOn w:val="DefaultParagraphFont"/>
    <w:link w:val="HTMLPreformatted"/>
    <w:uiPriority w:val="99"/>
    <w:semiHidden/>
    <w:rsid w:val="000631FE"/>
    <w:rPr>
      <w:rFonts w:ascii="Arial" w:hAnsi="Arial" w:cs="Arial"/>
      <w:color w:val="000000"/>
      <w:szCs w:val="20"/>
    </w:rPr>
  </w:style>
  <w:style w:type="paragraph" w:styleId="Index1">
    <w:name w:val="index 1"/>
    <w:basedOn w:val="Normal"/>
    <w:next w:val="Normal"/>
    <w:autoRedefine/>
    <w:uiPriority w:val="99"/>
    <w:semiHidden/>
    <w:unhideWhenUsed/>
    <w:rsid w:val="000631FE"/>
    <w:pPr>
      <w:spacing w:after="0" w:line="240" w:lineRule="auto"/>
      <w:ind w:left="240" w:hanging="240"/>
    </w:pPr>
  </w:style>
  <w:style w:type="paragraph" w:styleId="Index2">
    <w:name w:val="index 2"/>
    <w:basedOn w:val="Normal"/>
    <w:next w:val="Normal"/>
    <w:autoRedefine/>
    <w:uiPriority w:val="99"/>
    <w:semiHidden/>
    <w:unhideWhenUsed/>
    <w:rsid w:val="000631FE"/>
    <w:pPr>
      <w:spacing w:after="0" w:line="240" w:lineRule="auto"/>
      <w:ind w:left="480" w:hanging="240"/>
    </w:pPr>
  </w:style>
  <w:style w:type="paragraph" w:styleId="Index3">
    <w:name w:val="index 3"/>
    <w:basedOn w:val="Normal"/>
    <w:next w:val="Normal"/>
    <w:autoRedefine/>
    <w:uiPriority w:val="99"/>
    <w:semiHidden/>
    <w:unhideWhenUsed/>
    <w:rsid w:val="000631FE"/>
    <w:pPr>
      <w:spacing w:after="0" w:line="240" w:lineRule="auto"/>
      <w:ind w:left="720" w:hanging="240"/>
    </w:pPr>
  </w:style>
  <w:style w:type="paragraph" w:styleId="Index4">
    <w:name w:val="index 4"/>
    <w:basedOn w:val="Normal"/>
    <w:next w:val="Normal"/>
    <w:autoRedefine/>
    <w:uiPriority w:val="99"/>
    <w:semiHidden/>
    <w:unhideWhenUsed/>
    <w:rsid w:val="000631FE"/>
    <w:pPr>
      <w:spacing w:after="0" w:line="240" w:lineRule="auto"/>
      <w:ind w:left="960" w:hanging="240"/>
    </w:pPr>
  </w:style>
  <w:style w:type="paragraph" w:styleId="Index5">
    <w:name w:val="index 5"/>
    <w:basedOn w:val="Normal"/>
    <w:next w:val="Normal"/>
    <w:autoRedefine/>
    <w:uiPriority w:val="99"/>
    <w:semiHidden/>
    <w:unhideWhenUsed/>
    <w:rsid w:val="000631FE"/>
    <w:pPr>
      <w:spacing w:after="0" w:line="240" w:lineRule="auto"/>
      <w:ind w:left="1200" w:hanging="240"/>
    </w:pPr>
  </w:style>
  <w:style w:type="paragraph" w:styleId="Index6">
    <w:name w:val="index 6"/>
    <w:basedOn w:val="Normal"/>
    <w:next w:val="Normal"/>
    <w:autoRedefine/>
    <w:uiPriority w:val="99"/>
    <w:semiHidden/>
    <w:unhideWhenUsed/>
    <w:rsid w:val="000631FE"/>
    <w:pPr>
      <w:spacing w:after="0" w:line="240" w:lineRule="auto"/>
      <w:ind w:left="1440" w:hanging="240"/>
    </w:pPr>
  </w:style>
  <w:style w:type="paragraph" w:styleId="Index7">
    <w:name w:val="index 7"/>
    <w:basedOn w:val="Normal"/>
    <w:next w:val="Normal"/>
    <w:autoRedefine/>
    <w:uiPriority w:val="99"/>
    <w:semiHidden/>
    <w:unhideWhenUsed/>
    <w:rsid w:val="000631FE"/>
    <w:pPr>
      <w:spacing w:after="0" w:line="240" w:lineRule="auto"/>
      <w:ind w:left="1680" w:hanging="240"/>
    </w:pPr>
  </w:style>
  <w:style w:type="paragraph" w:styleId="Index8">
    <w:name w:val="index 8"/>
    <w:basedOn w:val="Normal"/>
    <w:next w:val="Normal"/>
    <w:autoRedefine/>
    <w:uiPriority w:val="99"/>
    <w:semiHidden/>
    <w:unhideWhenUsed/>
    <w:rsid w:val="000631FE"/>
    <w:pPr>
      <w:spacing w:after="0" w:line="240" w:lineRule="auto"/>
      <w:ind w:left="1920" w:hanging="240"/>
    </w:pPr>
  </w:style>
  <w:style w:type="paragraph" w:styleId="Index9">
    <w:name w:val="index 9"/>
    <w:basedOn w:val="Normal"/>
    <w:next w:val="Normal"/>
    <w:autoRedefine/>
    <w:uiPriority w:val="99"/>
    <w:semiHidden/>
    <w:unhideWhenUsed/>
    <w:rsid w:val="000631FE"/>
    <w:pPr>
      <w:spacing w:after="0" w:line="240" w:lineRule="auto"/>
      <w:ind w:left="2160" w:hanging="240"/>
    </w:pPr>
  </w:style>
  <w:style w:type="paragraph" w:styleId="IndexHeading">
    <w:name w:val="index heading"/>
    <w:basedOn w:val="Normal"/>
    <w:next w:val="Index1"/>
    <w:uiPriority w:val="99"/>
    <w:semiHidden/>
    <w:unhideWhenUsed/>
    <w:rsid w:val="000631FE"/>
    <w:rPr>
      <w:rFonts w:eastAsiaTheme="majorEastAsia"/>
      <w:bCs/>
    </w:rPr>
  </w:style>
  <w:style w:type="paragraph" w:styleId="List">
    <w:name w:val="List"/>
    <w:basedOn w:val="Normal"/>
    <w:uiPriority w:val="99"/>
    <w:semiHidden/>
    <w:unhideWhenUsed/>
    <w:rsid w:val="000631FE"/>
    <w:pPr>
      <w:ind w:left="360" w:hanging="360"/>
      <w:contextualSpacing/>
    </w:pPr>
  </w:style>
  <w:style w:type="paragraph" w:styleId="List2">
    <w:name w:val="List 2"/>
    <w:basedOn w:val="Normal"/>
    <w:uiPriority w:val="99"/>
    <w:semiHidden/>
    <w:unhideWhenUsed/>
    <w:rsid w:val="000631FE"/>
    <w:pPr>
      <w:ind w:left="720" w:hanging="360"/>
      <w:contextualSpacing/>
    </w:pPr>
  </w:style>
  <w:style w:type="paragraph" w:styleId="List3">
    <w:name w:val="List 3"/>
    <w:basedOn w:val="Normal"/>
    <w:uiPriority w:val="99"/>
    <w:semiHidden/>
    <w:unhideWhenUsed/>
    <w:rsid w:val="000631FE"/>
    <w:pPr>
      <w:ind w:left="1080" w:hanging="360"/>
      <w:contextualSpacing/>
    </w:pPr>
  </w:style>
  <w:style w:type="paragraph" w:styleId="List4">
    <w:name w:val="List 4"/>
    <w:basedOn w:val="Normal"/>
    <w:uiPriority w:val="99"/>
    <w:semiHidden/>
    <w:unhideWhenUsed/>
    <w:rsid w:val="000631FE"/>
    <w:pPr>
      <w:ind w:left="1440" w:hanging="360"/>
      <w:contextualSpacing/>
    </w:pPr>
  </w:style>
  <w:style w:type="paragraph" w:styleId="List5">
    <w:name w:val="List 5"/>
    <w:basedOn w:val="Normal"/>
    <w:uiPriority w:val="99"/>
    <w:semiHidden/>
    <w:unhideWhenUsed/>
    <w:rsid w:val="000631FE"/>
    <w:pPr>
      <w:ind w:left="1800" w:hanging="360"/>
      <w:contextualSpacing/>
    </w:pPr>
  </w:style>
  <w:style w:type="paragraph" w:styleId="ListBullet">
    <w:name w:val="List Bullet"/>
    <w:basedOn w:val="Normal"/>
    <w:uiPriority w:val="99"/>
    <w:semiHidden/>
    <w:unhideWhenUsed/>
    <w:rsid w:val="000631FE"/>
    <w:pPr>
      <w:numPr>
        <w:numId w:val="1"/>
      </w:numPr>
      <w:contextualSpacing/>
    </w:pPr>
  </w:style>
  <w:style w:type="paragraph" w:styleId="ListBullet2">
    <w:name w:val="List Bullet 2"/>
    <w:basedOn w:val="Normal"/>
    <w:uiPriority w:val="99"/>
    <w:semiHidden/>
    <w:unhideWhenUsed/>
    <w:rsid w:val="000631FE"/>
    <w:pPr>
      <w:numPr>
        <w:numId w:val="2"/>
      </w:numPr>
      <w:contextualSpacing/>
    </w:pPr>
  </w:style>
  <w:style w:type="paragraph" w:styleId="ListBullet3">
    <w:name w:val="List Bullet 3"/>
    <w:basedOn w:val="Normal"/>
    <w:uiPriority w:val="99"/>
    <w:semiHidden/>
    <w:unhideWhenUsed/>
    <w:rsid w:val="000631FE"/>
    <w:pPr>
      <w:numPr>
        <w:numId w:val="3"/>
      </w:numPr>
      <w:contextualSpacing/>
    </w:pPr>
  </w:style>
  <w:style w:type="paragraph" w:styleId="ListBullet4">
    <w:name w:val="List Bullet 4"/>
    <w:basedOn w:val="Normal"/>
    <w:uiPriority w:val="99"/>
    <w:semiHidden/>
    <w:unhideWhenUsed/>
    <w:rsid w:val="000631FE"/>
    <w:pPr>
      <w:numPr>
        <w:numId w:val="4"/>
      </w:numPr>
      <w:contextualSpacing/>
    </w:pPr>
  </w:style>
  <w:style w:type="paragraph" w:styleId="ListBullet5">
    <w:name w:val="List Bullet 5"/>
    <w:basedOn w:val="Normal"/>
    <w:uiPriority w:val="99"/>
    <w:semiHidden/>
    <w:unhideWhenUsed/>
    <w:rsid w:val="000631FE"/>
    <w:pPr>
      <w:numPr>
        <w:numId w:val="5"/>
      </w:numPr>
      <w:contextualSpacing/>
    </w:pPr>
  </w:style>
  <w:style w:type="paragraph" w:styleId="ListContinue">
    <w:name w:val="List Continue"/>
    <w:basedOn w:val="Normal"/>
    <w:uiPriority w:val="99"/>
    <w:semiHidden/>
    <w:unhideWhenUsed/>
    <w:rsid w:val="000631FE"/>
    <w:pPr>
      <w:spacing w:after="120"/>
      <w:ind w:left="360"/>
      <w:contextualSpacing/>
    </w:pPr>
  </w:style>
  <w:style w:type="paragraph" w:styleId="ListContinue2">
    <w:name w:val="List Continue 2"/>
    <w:basedOn w:val="Normal"/>
    <w:uiPriority w:val="99"/>
    <w:semiHidden/>
    <w:unhideWhenUsed/>
    <w:rsid w:val="000631FE"/>
    <w:pPr>
      <w:spacing w:after="120"/>
      <w:ind w:left="720"/>
      <w:contextualSpacing/>
    </w:pPr>
  </w:style>
  <w:style w:type="paragraph" w:styleId="ListContinue3">
    <w:name w:val="List Continue 3"/>
    <w:basedOn w:val="Normal"/>
    <w:uiPriority w:val="99"/>
    <w:semiHidden/>
    <w:unhideWhenUsed/>
    <w:rsid w:val="000631FE"/>
    <w:pPr>
      <w:spacing w:after="120"/>
      <w:ind w:left="1080"/>
      <w:contextualSpacing/>
    </w:pPr>
  </w:style>
  <w:style w:type="paragraph" w:styleId="ListContinue4">
    <w:name w:val="List Continue 4"/>
    <w:basedOn w:val="Normal"/>
    <w:uiPriority w:val="99"/>
    <w:semiHidden/>
    <w:unhideWhenUsed/>
    <w:rsid w:val="000631FE"/>
    <w:pPr>
      <w:spacing w:after="120"/>
      <w:ind w:left="1440"/>
      <w:contextualSpacing/>
    </w:pPr>
  </w:style>
  <w:style w:type="paragraph" w:styleId="ListContinue5">
    <w:name w:val="List Continue 5"/>
    <w:basedOn w:val="Normal"/>
    <w:uiPriority w:val="99"/>
    <w:semiHidden/>
    <w:unhideWhenUsed/>
    <w:rsid w:val="000631FE"/>
    <w:pPr>
      <w:spacing w:after="120"/>
      <w:ind w:left="1800"/>
      <w:contextualSpacing/>
    </w:pPr>
  </w:style>
  <w:style w:type="paragraph" w:styleId="ListNumber">
    <w:name w:val="List Number"/>
    <w:basedOn w:val="Normal"/>
    <w:uiPriority w:val="99"/>
    <w:semiHidden/>
    <w:unhideWhenUsed/>
    <w:rsid w:val="000631FE"/>
    <w:pPr>
      <w:numPr>
        <w:numId w:val="6"/>
      </w:numPr>
      <w:contextualSpacing/>
    </w:pPr>
  </w:style>
  <w:style w:type="paragraph" w:styleId="ListNumber2">
    <w:name w:val="List Number 2"/>
    <w:basedOn w:val="Normal"/>
    <w:uiPriority w:val="99"/>
    <w:semiHidden/>
    <w:unhideWhenUsed/>
    <w:rsid w:val="000631FE"/>
    <w:pPr>
      <w:numPr>
        <w:numId w:val="7"/>
      </w:numPr>
      <w:contextualSpacing/>
    </w:pPr>
  </w:style>
  <w:style w:type="paragraph" w:styleId="ListNumber3">
    <w:name w:val="List Number 3"/>
    <w:basedOn w:val="Normal"/>
    <w:uiPriority w:val="99"/>
    <w:semiHidden/>
    <w:unhideWhenUsed/>
    <w:rsid w:val="000631FE"/>
    <w:pPr>
      <w:numPr>
        <w:numId w:val="8"/>
      </w:numPr>
      <w:contextualSpacing/>
    </w:pPr>
  </w:style>
  <w:style w:type="paragraph" w:styleId="ListNumber4">
    <w:name w:val="List Number 4"/>
    <w:basedOn w:val="Normal"/>
    <w:uiPriority w:val="99"/>
    <w:semiHidden/>
    <w:unhideWhenUsed/>
    <w:rsid w:val="000631FE"/>
    <w:pPr>
      <w:numPr>
        <w:numId w:val="9"/>
      </w:numPr>
      <w:contextualSpacing/>
    </w:pPr>
  </w:style>
  <w:style w:type="paragraph" w:styleId="ListNumber5">
    <w:name w:val="List Number 5"/>
    <w:basedOn w:val="Normal"/>
    <w:uiPriority w:val="99"/>
    <w:semiHidden/>
    <w:unhideWhenUsed/>
    <w:rsid w:val="000631FE"/>
    <w:pPr>
      <w:numPr>
        <w:numId w:val="10"/>
      </w:numPr>
      <w:contextualSpacing/>
    </w:pPr>
  </w:style>
  <w:style w:type="paragraph" w:styleId="MacroText">
    <w:name w:val="macro"/>
    <w:link w:val="MacroTextChar"/>
    <w:uiPriority w:val="99"/>
    <w:semiHidden/>
    <w:unhideWhenUsed/>
    <w:rsid w:val="000631FE"/>
    <w:pPr>
      <w:tabs>
        <w:tab w:val="left" w:pos="480"/>
        <w:tab w:val="left" w:pos="960"/>
        <w:tab w:val="left" w:pos="1440"/>
        <w:tab w:val="left" w:pos="1920"/>
        <w:tab w:val="left" w:pos="2400"/>
        <w:tab w:val="left" w:pos="2880"/>
        <w:tab w:val="left" w:pos="3360"/>
        <w:tab w:val="left" w:pos="3840"/>
        <w:tab w:val="left" w:pos="4320"/>
      </w:tabs>
      <w:spacing w:after="0"/>
    </w:pPr>
    <w:rPr>
      <w:rFonts w:ascii="Arial" w:hAnsi="Arial" w:cs="Arial"/>
      <w:color w:val="000000"/>
      <w:szCs w:val="20"/>
    </w:rPr>
  </w:style>
  <w:style w:type="character" w:customStyle="1" w:styleId="MacroTextChar">
    <w:name w:val="Macro Text Char"/>
    <w:basedOn w:val="DefaultParagraphFont"/>
    <w:link w:val="MacroText"/>
    <w:uiPriority w:val="99"/>
    <w:semiHidden/>
    <w:rsid w:val="000631FE"/>
    <w:rPr>
      <w:rFonts w:ascii="Arial" w:hAnsi="Arial" w:cs="Arial"/>
      <w:color w:val="000000"/>
      <w:szCs w:val="20"/>
    </w:rPr>
  </w:style>
  <w:style w:type="paragraph" w:styleId="MessageHeader">
    <w:name w:val="Message Header"/>
    <w:basedOn w:val="Normal"/>
    <w:link w:val="MessageHeaderChar"/>
    <w:uiPriority w:val="99"/>
    <w:semiHidden/>
    <w:unhideWhenUsed/>
    <w:rsid w:val="000631F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rPr>
  </w:style>
  <w:style w:type="character" w:customStyle="1" w:styleId="MessageHeaderChar">
    <w:name w:val="Message Header Char"/>
    <w:basedOn w:val="DefaultParagraphFont"/>
    <w:link w:val="MessageHeader"/>
    <w:uiPriority w:val="99"/>
    <w:semiHidden/>
    <w:rsid w:val="000631FE"/>
    <w:rPr>
      <w:rFonts w:ascii="Arial" w:eastAsiaTheme="majorEastAsia" w:hAnsi="Arial" w:cs="Arial"/>
      <w:color w:val="000000"/>
      <w:shd w:val="pct20" w:color="auto" w:fill="auto"/>
    </w:rPr>
  </w:style>
  <w:style w:type="paragraph" w:styleId="NoSpacing">
    <w:name w:val="No Spacing"/>
    <w:uiPriority w:val="1"/>
    <w:qFormat/>
    <w:rsid w:val="000631FE"/>
    <w:pPr>
      <w:spacing w:after="0" w:line="240" w:lineRule="auto"/>
    </w:pPr>
    <w:rPr>
      <w:rFonts w:ascii="Arial" w:hAnsi="Arial" w:cs="Arial"/>
      <w:color w:val="000000"/>
    </w:rPr>
  </w:style>
  <w:style w:type="paragraph" w:styleId="NormalWeb">
    <w:name w:val="Normal (Web)"/>
    <w:basedOn w:val="Normal"/>
    <w:uiPriority w:val="99"/>
    <w:semiHidden/>
    <w:unhideWhenUsed/>
    <w:rsid w:val="000631FE"/>
  </w:style>
  <w:style w:type="paragraph" w:styleId="NormalIndent">
    <w:name w:val="Normal Indent"/>
    <w:basedOn w:val="Normal"/>
    <w:uiPriority w:val="99"/>
    <w:semiHidden/>
    <w:unhideWhenUsed/>
    <w:rsid w:val="000631FE"/>
    <w:pPr>
      <w:ind w:left="720"/>
    </w:pPr>
  </w:style>
  <w:style w:type="paragraph" w:styleId="NoteHeading">
    <w:name w:val="Note Heading"/>
    <w:basedOn w:val="Normal"/>
    <w:next w:val="Normal"/>
    <w:link w:val="NoteHeadingChar"/>
    <w:uiPriority w:val="99"/>
    <w:semiHidden/>
    <w:unhideWhenUsed/>
    <w:rsid w:val="000631FE"/>
    <w:pPr>
      <w:spacing w:after="0" w:line="240" w:lineRule="auto"/>
    </w:pPr>
  </w:style>
  <w:style w:type="character" w:customStyle="1" w:styleId="NoteHeadingChar">
    <w:name w:val="Note Heading Char"/>
    <w:basedOn w:val="DefaultParagraphFont"/>
    <w:link w:val="NoteHeading"/>
    <w:uiPriority w:val="99"/>
    <w:semiHidden/>
    <w:rsid w:val="000631FE"/>
    <w:rPr>
      <w:rFonts w:ascii="Arial" w:hAnsi="Arial" w:cs="Arial"/>
      <w:color w:val="000000"/>
    </w:rPr>
  </w:style>
  <w:style w:type="paragraph" w:styleId="PlainText">
    <w:name w:val="Plain Text"/>
    <w:basedOn w:val="Normal"/>
    <w:link w:val="PlainTextChar"/>
    <w:uiPriority w:val="99"/>
    <w:semiHidden/>
    <w:unhideWhenUsed/>
    <w:rsid w:val="000631FE"/>
    <w:pPr>
      <w:spacing w:after="0" w:line="240" w:lineRule="auto"/>
    </w:pPr>
    <w:rPr>
      <w:szCs w:val="21"/>
    </w:rPr>
  </w:style>
  <w:style w:type="character" w:customStyle="1" w:styleId="PlainTextChar">
    <w:name w:val="Plain Text Char"/>
    <w:basedOn w:val="DefaultParagraphFont"/>
    <w:link w:val="PlainText"/>
    <w:uiPriority w:val="99"/>
    <w:semiHidden/>
    <w:rsid w:val="000631FE"/>
    <w:rPr>
      <w:rFonts w:ascii="Arial" w:hAnsi="Arial" w:cs="Arial"/>
      <w:color w:val="000000"/>
      <w:szCs w:val="21"/>
    </w:rPr>
  </w:style>
  <w:style w:type="paragraph" w:styleId="Salutation">
    <w:name w:val="Salutation"/>
    <w:basedOn w:val="Normal"/>
    <w:next w:val="Normal"/>
    <w:link w:val="SalutationChar"/>
    <w:uiPriority w:val="99"/>
    <w:semiHidden/>
    <w:unhideWhenUsed/>
    <w:rsid w:val="000631FE"/>
  </w:style>
  <w:style w:type="character" w:customStyle="1" w:styleId="SalutationChar">
    <w:name w:val="Salutation Char"/>
    <w:basedOn w:val="DefaultParagraphFont"/>
    <w:link w:val="Salutation"/>
    <w:uiPriority w:val="99"/>
    <w:semiHidden/>
    <w:rsid w:val="000631FE"/>
    <w:rPr>
      <w:rFonts w:ascii="Arial" w:hAnsi="Arial" w:cs="Arial"/>
      <w:color w:val="000000"/>
    </w:rPr>
  </w:style>
  <w:style w:type="paragraph" w:styleId="Signature">
    <w:name w:val="Signature"/>
    <w:basedOn w:val="Normal"/>
    <w:link w:val="SignatureChar"/>
    <w:uiPriority w:val="99"/>
    <w:semiHidden/>
    <w:unhideWhenUsed/>
    <w:rsid w:val="000631FE"/>
    <w:pPr>
      <w:spacing w:after="0" w:line="240" w:lineRule="auto"/>
      <w:ind w:left="4320"/>
    </w:pPr>
  </w:style>
  <w:style w:type="character" w:customStyle="1" w:styleId="SignatureChar">
    <w:name w:val="Signature Char"/>
    <w:basedOn w:val="DefaultParagraphFont"/>
    <w:link w:val="Signature"/>
    <w:uiPriority w:val="99"/>
    <w:semiHidden/>
    <w:rsid w:val="000631FE"/>
    <w:rPr>
      <w:rFonts w:ascii="Arial" w:hAnsi="Arial" w:cs="Arial"/>
      <w:color w:val="000000"/>
    </w:rPr>
  </w:style>
  <w:style w:type="paragraph" w:styleId="TableofAuthorities">
    <w:name w:val="table of authorities"/>
    <w:basedOn w:val="Normal"/>
    <w:next w:val="Normal"/>
    <w:uiPriority w:val="99"/>
    <w:semiHidden/>
    <w:unhideWhenUsed/>
    <w:rsid w:val="000631FE"/>
    <w:pPr>
      <w:spacing w:after="0"/>
      <w:ind w:left="240" w:hanging="240"/>
    </w:pPr>
  </w:style>
  <w:style w:type="paragraph" w:styleId="TableofFigures">
    <w:name w:val="table of figures"/>
    <w:basedOn w:val="Normal"/>
    <w:next w:val="Normal"/>
    <w:uiPriority w:val="99"/>
    <w:semiHidden/>
    <w:unhideWhenUsed/>
    <w:rsid w:val="000631FE"/>
    <w:pPr>
      <w:spacing w:after="0"/>
    </w:pPr>
  </w:style>
  <w:style w:type="paragraph" w:styleId="TOAHeading">
    <w:name w:val="toa heading"/>
    <w:basedOn w:val="Normal"/>
    <w:next w:val="Normal"/>
    <w:uiPriority w:val="99"/>
    <w:semiHidden/>
    <w:unhideWhenUsed/>
    <w:rsid w:val="000631FE"/>
    <w:pPr>
      <w:spacing w:before="120"/>
    </w:pPr>
    <w:rPr>
      <w:rFonts w:eastAsiaTheme="majorEastAsia"/>
      <w:bCs/>
    </w:rPr>
  </w:style>
  <w:style w:type="paragraph" w:styleId="TOC1">
    <w:name w:val="toc 1"/>
    <w:basedOn w:val="Normal"/>
    <w:next w:val="Normal"/>
    <w:autoRedefine/>
    <w:uiPriority w:val="39"/>
    <w:semiHidden/>
    <w:unhideWhenUsed/>
    <w:rsid w:val="000631FE"/>
    <w:pPr>
      <w:spacing w:after="100"/>
    </w:pPr>
  </w:style>
  <w:style w:type="paragraph" w:styleId="TOC2">
    <w:name w:val="toc 2"/>
    <w:basedOn w:val="Normal"/>
    <w:next w:val="Normal"/>
    <w:autoRedefine/>
    <w:uiPriority w:val="39"/>
    <w:semiHidden/>
    <w:unhideWhenUsed/>
    <w:rsid w:val="000631FE"/>
    <w:pPr>
      <w:spacing w:after="100"/>
      <w:ind w:left="240"/>
    </w:pPr>
  </w:style>
  <w:style w:type="paragraph" w:styleId="TOC3">
    <w:name w:val="toc 3"/>
    <w:basedOn w:val="Normal"/>
    <w:next w:val="Normal"/>
    <w:autoRedefine/>
    <w:uiPriority w:val="39"/>
    <w:semiHidden/>
    <w:unhideWhenUsed/>
    <w:rsid w:val="000631FE"/>
    <w:pPr>
      <w:spacing w:after="100"/>
      <w:ind w:left="480"/>
    </w:pPr>
  </w:style>
  <w:style w:type="paragraph" w:styleId="TOC4">
    <w:name w:val="toc 4"/>
    <w:basedOn w:val="Normal"/>
    <w:next w:val="Normal"/>
    <w:autoRedefine/>
    <w:uiPriority w:val="39"/>
    <w:semiHidden/>
    <w:unhideWhenUsed/>
    <w:rsid w:val="000631FE"/>
    <w:pPr>
      <w:spacing w:after="100"/>
      <w:ind w:left="720"/>
    </w:pPr>
  </w:style>
  <w:style w:type="paragraph" w:styleId="TOC5">
    <w:name w:val="toc 5"/>
    <w:basedOn w:val="Normal"/>
    <w:next w:val="Normal"/>
    <w:autoRedefine/>
    <w:uiPriority w:val="39"/>
    <w:semiHidden/>
    <w:unhideWhenUsed/>
    <w:rsid w:val="000631FE"/>
    <w:pPr>
      <w:spacing w:after="100"/>
      <w:ind w:left="960"/>
    </w:pPr>
  </w:style>
  <w:style w:type="paragraph" w:styleId="TOC6">
    <w:name w:val="toc 6"/>
    <w:basedOn w:val="Normal"/>
    <w:next w:val="Normal"/>
    <w:autoRedefine/>
    <w:uiPriority w:val="39"/>
    <w:semiHidden/>
    <w:unhideWhenUsed/>
    <w:rsid w:val="000631FE"/>
    <w:pPr>
      <w:spacing w:after="100"/>
      <w:ind w:left="1200"/>
    </w:pPr>
  </w:style>
  <w:style w:type="paragraph" w:styleId="TOC7">
    <w:name w:val="toc 7"/>
    <w:basedOn w:val="Normal"/>
    <w:next w:val="Normal"/>
    <w:autoRedefine/>
    <w:uiPriority w:val="39"/>
    <w:semiHidden/>
    <w:unhideWhenUsed/>
    <w:rsid w:val="000631FE"/>
    <w:pPr>
      <w:spacing w:after="100"/>
      <w:ind w:left="1440"/>
    </w:pPr>
  </w:style>
  <w:style w:type="paragraph" w:styleId="TOC8">
    <w:name w:val="toc 8"/>
    <w:basedOn w:val="Normal"/>
    <w:next w:val="Normal"/>
    <w:autoRedefine/>
    <w:uiPriority w:val="39"/>
    <w:semiHidden/>
    <w:unhideWhenUsed/>
    <w:rsid w:val="000631FE"/>
    <w:pPr>
      <w:spacing w:after="100"/>
      <w:ind w:left="1680"/>
    </w:pPr>
  </w:style>
  <w:style w:type="paragraph" w:styleId="TOC9">
    <w:name w:val="toc 9"/>
    <w:basedOn w:val="Normal"/>
    <w:next w:val="Normal"/>
    <w:autoRedefine/>
    <w:uiPriority w:val="39"/>
    <w:semiHidden/>
    <w:unhideWhenUsed/>
    <w:rsid w:val="000631FE"/>
    <w:pPr>
      <w:spacing w:after="100"/>
      <w:ind w:left="1920"/>
    </w:pPr>
  </w:style>
  <w:style w:type="paragraph" w:styleId="TOCHeading">
    <w:name w:val="TOC Heading"/>
    <w:basedOn w:val="Heading1"/>
    <w:next w:val="Normal"/>
    <w:uiPriority w:val="39"/>
    <w:semiHidden/>
    <w:unhideWhenUsed/>
    <w:qFormat/>
    <w:rsid w:val="000631FE"/>
    <w:pPr>
      <w:spacing w:before="240" w:after="0"/>
      <w:outlineLvl w:val="9"/>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7852</Words>
  <Characters>44758</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Jefferson Rivera</dc:creator>
  <cp:keywords/>
  <dc:description>Generated from the 17 section drafts in C:\Users\Administrator\Desktop\RESEARCH-OUTPUT\Drafts.</dc:description>
  <cp:lastModifiedBy>Mark Jefferson Rivera</cp:lastModifiedBy>
  <cp:revision>2</cp:revision>
  <dcterms:created xsi:type="dcterms:W3CDTF">2026-09-25T00:30:00Z</dcterms:created>
  <dcterms:modified xsi:type="dcterms:W3CDTF">2026-09-25T00:30:00Z</dcterms:modified>
</cp:coreProperties>
</file>