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2.xml" ContentType="application/vnd.openxmlformats-officedocument.wordprocessingml.header+xml"/>
  <Override PartName="/word/header1.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package/services/metadata/core-properties/4a83ce93a22743c0b888ce1015062c24.psmdcp" Id="R40ba9d60b4f5443e"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widowControl w:val="0"/>
        <w:spacing w:after="240" w:line="240" w:lineRule="auto"/>
        <w:jc w:val="right"/>
        <w:rPr>
          <w:sz w:val="20"/>
          <w:szCs w:val="20"/>
        </w:rPr>
      </w:pPr>
      <w:bookmarkStart w:name="_u3zjjhm6dn4t" w:colFirst="0" w:colLast="0" w:id="0"/>
      <w:bookmarkEnd w:id="0"/>
      <w:r w:rsidRPr="00000000" w:rsidDel="00000000" w:rsidR="00000000">
        <w:rPr>
          <w:sz w:val="24"/>
          <w:szCs w:val="24"/>
        </w:rPr>
        <w:drawing>
          <wp:inline distT="0" distB="0" distL="0" distR="0">
            <wp:extent cx="3151358" cy="633413"/>
            <wp:effectExtent l="0" t="0" r="0" b="0"/>
            <wp:docPr id="1" name="image1.png"/>
            <a:graphic>
              <a:graphicData uri="http://schemas.openxmlformats.org/drawingml/2006/picture">
                <pic:pic>
                  <pic:nvPicPr>
                    <pic:cNvPr id="0" name="image1.png"/>
                    <pic:cNvPicPr preferRelativeResize="0"/>
                  </pic:nvPicPr>
                  <pic:blipFill>
                    <a:blip r:embed="rId7"/>
                    <a:srcRect l="0" t="0" r="0" b="0"/>
                    <a:stretch>
                      <a:fillRect/>
                    </a:stretch>
                  </pic:blipFill>
                  <pic:spPr>
                    <a:xfrm>
                      <a:off x="0" y="0"/>
                      <a:ext cx="3151358" cy="633413"/>
                    </a:xfrm>
                    <a:prstGeom prst="rect"/>
                    <a:ln/>
                  </pic:spPr>
                </pic:pic>
              </a:graphicData>
            </a:graphic>
          </wp:inline>
        </w:drawing>
      </w:r>
      <w:r w:rsidRPr="00000000" w:rsidDel="00000000" w:rsidR="00000000">
        <w:rPr>
          <w:rtl w:val="0"/>
        </w:rPr>
      </w:r>
    </w:p>
    <w:p w:rsidRPr="00000000" w:rsidR="00000000" w:rsidDel="00000000" w:rsidP="00000000" w:rsidRDefault="00000000" w14:paraId="00000002">
      <w:pPr>
        <w:widowControl w:val="0"/>
        <w:spacing w:line="240" w:lineRule="auto"/>
        <w:rPr>
          <w:sz w:val="20"/>
          <w:szCs w:val="20"/>
        </w:rPr>
      </w:pPr>
      <w:r w:rsidRPr="00000000" w:rsidDel="00000000" w:rsidR="00000000">
        <w:rPr>
          <w:rtl w:val="0"/>
        </w:rPr>
      </w:r>
    </w:p>
    <w:p w:rsidRPr="00000000" w:rsidR="00000000" w:rsidDel="00000000" w:rsidP="00000000" w:rsidRDefault="00000000" w14:paraId="00000003">
      <w:pPr>
        <w:widowControl w:val="0"/>
        <w:spacing w:line="240" w:lineRule="auto"/>
        <w:rPr>
          <w:sz w:val="20"/>
          <w:szCs w:val="20"/>
        </w:rPr>
      </w:pPr>
      <w:r w:rsidRPr="00000000" w:rsidDel="00000000" w:rsidR="00000000">
        <w:rPr>
          <w:rtl w:val="0"/>
        </w:rPr>
      </w:r>
    </w:p>
    <w:p w:rsidRPr="00000000" w:rsidR="00000000" w:rsidDel="00000000" w:rsidP="00000000" w:rsidRDefault="00000000" w14:paraId="00000004">
      <w:pPr>
        <w:widowControl w:val="0"/>
        <w:spacing w:line="240" w:lineRule="auto"/>
        <w:rPr>
          <w:sz w:val="20"/>
          <w:szCs w:val="20"/>
        </w:rPr>
      </w:pPr>
      <w:r w:rsidRPr="00000000" w:rsidDel="00000000" w:rsidR="00000000">
        <w:rPr>
          <w:rtl w:val="0"/>
        </w:rPr>
      </w:r>
    </w:p>
    <w:p w:rsidRPr="00000000" w:rsidR="00000000" w:rsidDel="00000000" w:rsidP="00000000" w:rsidRDefault="00000000" w14:paraId="00000005">
      <w:pPr>
        <w:widowControl w:val="0"/>
        <w:spacing w:line="240" w:lineRule="auto"/>
        <w:rPr>
          <w:sz w:val="20"/>
          <w:szCs w:val="20"/>
        </w:rPr>
      </w:pPr>
      <w:r w:rsidRPr="00000000" w:rsidDel="00000000" w:rsidR="00000000">
        <w:rPr>
          <w:rtl w:val="0"/>
        </w:rPr>
      </w:r>
    </w:p>
    <w:p w:rsidRPr="00000000" w:rsidR="00000000" w:rsidDel="00000000" w:rsidP="00000000" w:rsidRDefault="00000000" w14:paraId="00000006">
      <w:pPr>
        <w:widowControl w:val="0"/>
        <w:spacing w:line="240" w:lineRule="auto"/>
        <w:rPr>
          <w:sz w:val="20"/>
          <w:szCs w:val="20"/>
        </w:rPr>
      </w:pPr>
      <w:r w:rsidRPr="00000000" w:rsidDel="00000000" w:rsidR="00000000">
        <w:rPr>
          <w:rtl w:val="0"/>
        </w:rPr>
      </w:r>
    </w:p>
    <w:tbl>
      <w:tblPr>
        <w:tblStyle w:val="Table1"/>
        <w:tblW w:w="9570.0" w:type="dxa"/>
        <w:jc w:val="left"/>
        <w:tblInd w:w="-115.0" w:type="dxa"/>
        <w:tblBorders>
          <w:left w:val="single" w:color="4472c4" w:sz="12" w:space="0"/>
        </w:tblBorders>
        <w:tblLayout w:type="fixed"/>
        <w:tblLook w:val="0400"/>
      </w:tblPr>
      <w:tblGrid>
        <w:gridCol w:w="9570"/>
        <w:tblGridChange w:id="0">
          <w:tblGrid>
            <w:gridCol w:w="9570"/>
          </w:tblGrid>
        </w:tblGridChange>
      </w:tblGrid>
      <w:tr>
        <w:trPr>
          <w:cantSplit w:val="0"/>
          <w:trHeight w:val="1770" w:hRule="atLeast"/>
          <w:tblHeader w:val="0"/>
        </w:trPr>
        <w:tc>
          <w:tcPr>
            <w:tcBorders>
              <w:left w:val="single" w:color="f0b90b" w:sz="12" w:space="0"/>
            </w:tcBorders>
            <w:tcMar>
              <w:top w:w="216.0" w:type="dxa"/>
              <w:left w:w="115.0" w:type="dxa"/>
              <w:bottom w:w="216.0" w:type="dxa"/>
              <w:right w:w="115.0" w:type="dxa"/>
            </w:tcMar>
            <w:vAlign w:val="center"/>
          </w:tcPr>
          <w:p w:rsidRPr="00000000" w:rsidR="00000000" w:rsidDel="00000000" w:rsidP="00000000" w:rsidRDefault="00000000" w14:paraId="00000007">
            <w:pPr>
              <w:keepNext w:val="1"/>
              <w:keepLines w:val="1"/>
              <w:spacing w:before="100" w:after="100" w:line="240" w:lineRule="auto"/>
              <w:ind w:left="180" w:right="-1815" w:hanging="90"/>
              <w:rPr>
                <w:b w:val="1"/>
                <w:bCs w:val="1"/>
                <w:sz w:val="48"/>
                <w:szCs w:val="48"/>
              </w:rPr>
            </w:pPr>
            <w:r w:rsidRPr="00000000" w:rsidDel="00000000" w:rsidR="00000000">
              <w:rPr>
                <w:b w:val="1"/>
                <w:bCs w:val="1"/>
                <w:sz w:val="48"/>
                <w:szCs w:val="48"/>
                <w:rtl w:val="0"/>
              </w:rPr>
              <w:t xml:space="preserve"> Global Retail Know Your Customer </w:t>
            </w:r>
          </w:p>
          <w:p w:rsidRPr="00000000" w:rsidR="00000000" w:rsidDel="00000000" w:rsidP="00000000" w:rsidRDefault="00000000" w14:paraId="00000008">
            <w:pPr>
              <w:keepNext w:val="1"/>
              <w:keepLines w:val="1"/>
              <w:spacing w:before="100" w:after="100" w:line="240" w:lineRule="auto"/>
              <w:ind w:left="180" w:right="-1815" w:hanging="90"/>
              <w:rPr>
                <w:b w:val="1"/>
                <w:bCs w:val="1"/>
                <w:i w:val="1"/>
                <w:iCs w:val="1"/>
                <w:color w:val="434343"/>
                <w:sz w:val="18"/>
                <w:szCs w:val="18"/>
              </w:rPr>
            </w:pPr>
            <w:r w:rsidRPr="00000000" w:rsidDel="00000000" w:rsidR="00000000">
              <w:rPr>
                <w:b w:val="1"/>
                <w:bCs w:val="1"/>
                <w:sz w:val="48"/>
                <w:szCs w:val="48"/>
                <w:rtl w:val="0"/>
              </w:rPr>
              <w:t xml:space="preserve"> (KYC) Program</w:t>
            </w:r>
            <w:r w:rsidRPr="00000000" w:rsidDel="00000000" w:rsidR="00000000">
              <w:rPr>
                <w:b w:val="1"/>
                <w:bCs w:val="1"/>
                <w:sz w:val="48"/>
                <w:szCs w:val="48"/>
                <w:rtl w:val="0"/>
              </w:rPr>
              <w:t xml:space="preserve"> </w:t>
            </w:r>
            <w:r w:rsidRPr="00000000" w:rsidDel="00000000" w:rsidR="00000000">
              <w:rPr>
                <w:rtl w:val="0"/>
              </w:rPr>
            </w:r>
          </w:p>
        </w:tc>
      </w:tr>
      <w:tr>
        <w:trPr>
          <w:cantSplit w:val="0"/>
          <w:trHeight w:val="1205.947265625" w:hRule="atLeast"/>
          <w:tblHeader w:val="0"/>
        </w:trPr>
        <w:tc>
          <w:tcPr>
            <w:tcBorders>
              <w:left w:val="single" w:color="f0b90b" w:sz="12" w:space="0"/>
            </w:tcBorders>
            <w:tcMar>
              <w:top w:w="216.0" w:type="dxa"/>
              <w:left w:w="115.0" w:type="dxa"/>
              <w:bottom w:w="216.0" w:type="dxa"/>
              <w:right w:w="115.0" w:type="dxa"/>
            </w:tcMar>
            <w:vAlign w:val="center"/>
          </w:tcPr>
          <w:p w:rsidRPr="00000000" w:rsidR="00000000" w:rsidDel="00000000" w:rsidP="00000000" w:rsidRDefault="00000000" w14:paraId="00000009">
            <w:pPr>
              <w:keepNext w:val="1"/>
              <w:keepLines w:val="1"/>
              <w:spacing w:before="100" w:after="100" w:line="240" w:lineRule="auto"/>
              <w:rPr>
                <w:sz w:val="36"/>
                <w:szCs w:val="36"/>
              </w:rPr>
            </w:pPr>
            <w:r w:rsidRPr="00000000" w:rsidDel="00000000" w:rsidR="00000000">
              <w:rPr>
                <w:sz w:val="36"/>
                <w:szCs w:val="36"/>
                <w:rtl w:val="0"/>
              </w:rPr>
              <w:t xml:space="preserve">  </w:t>
            </w:r>
          </w:p>
          <w:p w:rsidRPr="00000000" w:rsidR="00000000" w:rsidDel="00000000" w:rsidP="00000000" w:rsidRDefault="00000000" w14:paraId="0000000A">
            <w:pPr>
              <w:keepNext w:val="1"/>
              <w:keepLines w:val="1"/>
              <w:spacing w:before="100" w:after="100" w:line="240" w:lineRule="auto"/>
              <w:ind w:left="270" w:firstLine="0"/>
              <w:rPr>
                <w:i w:val="1"/>
                <w:iCs w:val="1"/>
                <w:color w:val="434343"/>
                <w:sz w:val="18"/>
                <w:szCs w:val="18"/>
              </w:rPr>
            </w:pPr>
            <w:r w:rsidRPr="00000000" w:rsidDel="00000000" w:rsidR="00000000">
              <w:rPr>
                <w:sz w:val="36"/>
                <w:szCs w:val="36"/>
                <w:rtl w:val="0"/>
              </w:rPr>
              <w:t xml:space="preserve">Customer Due Diligence</w:t>
            </w:r>
            <w:r w:rsidRPr="00000000" w:rsidDel="00000000" w:rsidR="00000000">
              <w:rPr>
                <w:rtl w:val="0"/>
              </w:rPr>
            </w:r>
          </w:p>
        </w:tc>
      </w:tr>
    </w:tbl>
    <w:p w:rsidRPr="00000000" w:rsidR="00000000" w:rsidDel="00000000" w:rsidP="00000000" w:rsidRDefault="00000000" w14:paraId="0000000B">
      <w:pPr>
        <w:spacing w:after="200" w:line="276" w:lineRule="auto"/>
        <w:ind w:left="0" w:hanging="360"/>
        <w:rPr>
          <w:b w:val="1"/>
          <w:bCs w:val="1"/>
          <w:sz w:val="24"/>
          <w:szCs w:val="24"/>
        </w:rPr>
      </w:pPr>
      <w:r w:rsidRPr="00000000" w:rsidDel="00000000" w:rsidR="00000000">
        <w:rPr>
          <w:rtl w:val="0"/>
        </w:rPr>
      </w:r>
    </w:p>
    <w:p w:rsidRPr="00000000" w:rsidR="00000000" w:rsidDel="00000000" w:rsidP="00000000" w:rsidRDefault="00000000" w14:paraId="0000000C">
      <w:pPr>
        <w:spacing w:after="200" w:line="276" w:lineRule="auto"/>
        <w:ind w:hanging="360"/>
        <w:jc w:val="both"/>
        <w:rPr>
          <w:b w:val="1"/>
          <w:bCs w:val="1"/>
          <w:sz w:val="24"/>
          <w:szCs w:val="24"/>
        </w:rPr>
      </w:pPr>
      <w:r w:rsidRPr="00000000" w:rsidDel="00000000" w:rsidR="00000000">
        <w:rPr>
          <w:rtl w:val="0"/>
        </w:rPr>
      </w:r>
    </w:p>
    <w:p w:rsidRPr="00000000" w:rsidR="00000000" w:rsidDel="00000000" w:rsidP="00000000" w:rsidRDefault="00000000" w14:paraId="0000000D">
      <w:pPr>
        <w:spacing w:after="200" w:line="276" w:lineRule="auto"/>
        <w:ind w:hanging="360"/>
        <w:jc w:val="both"/>
        <w:rPr>
          <w:b w:val="1"/>
          <w:bCs w:val="1"/>
          <w:sz w:val="24"/>
          <w:szCs w:val="24"/>
        </w:rPr>
      </w:pPr>
      <w:r w:rsidRPr="00000000" w:rsidDel="00000000" w:rsidR="00000000">
        <w:rPr>
          <w:rtl w:val="0"/>
        </w:rPr>
      </w:r>
    </w:p>
    <w:p w:rsidRPr="00000000" w:rsidR="00000000" w:rsidDel="00000000" w:rsidP="00000000" w:rsidRDefault="00000000" w14:paraId="0000000E">
      <w:pPr>
        <w:spacing w:after="200" w:line="276" w:lineRule="auto"/>
        <w:ind w:hanging="360"/>
        <w:jc w:val="both"/>
        <w:rPr>
          <w:b w:val="1"/>
          <w:bCs w:val="1"/>
          <w:sz w:val="24"/>
          <w:szCs w:val="24"/>
        </w:rPr>
      </w:pPr>
      <w:r w:rsidRPr="00000000" w:rsidDel="00000000" w:rsidR="00000000">
        <w:rPr>
          <w:rtl w:val="0"/>
        </w:rPr>
      </w:r>
    </w:p>
    <w:p w:rsidRPr="00000000" w:rsidR="00000000" w:rsidDel="00000000" w:rsidP="00000000" w:rsidRDefault="00000000" w14:paraId="0000000F">
      <w:pPr>
        <w:spacing w:after="200" w:line="276" w:lineRule="auto"/>
        <w:ind w:hanging="360"/>
        <w:jc w:val="both"/>
        <w:rPr>
          <w:b w:val="1"/>
          <w:bCs w:val="1"/>
          <w:sz w:val="24"/>
          <w:szCs w:val="24"/>
        </w:rPr>
      </w:pPr>
      <w:r w:rsidRPr="00000000" w:rsidDel="00000000" w:rsidR="00000000">
        <w:rPr>
          <w:b w:val="1"/>
          <w:bCs w:val="1"/>
          <w:sz w:val="24"/>
          <w:szCs w:val="24"/>
          <w:rtl w:val="0"/>
        </w:rPr>
        <w:t xml:space="preserve">Document Version Control</w:t>
      </w:r>
    </w:p>
    <w:tbl>
      <w:tblPr>
        <w:tblStyle w:val="Table2"/>
        <w:tblW w:w="10110.0" w:type="dxa"/>
        <w:jc w:val="left"/>
        <w:tblInd w:w="-34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190"/>
        <w:gridCol w:w="7920"/>
        <w:tblGridChange w:id="0">
          <w:tblGrid>
            <w:gridCol w:w="2190"/>
            <w:gridCol w:w="7920"/>
          </w:tblGrid>
        </w:tblGridChange>
      </w:tblGrid>
      <w:tr>
        <w:trPr>
          <w:cantSplit w:val="0"/>
          <w:trHeight w:val="60" w:hRule="atLeast"/>
          <w:tblHeader w:val="0"/>
        </w:trPr>
        <w:tc>
          <w:tcPr>
            <w:shd w:val="clear" w:fill="d9d9d9"/>
            <w:vAlign w:val="center"/>
          </w:tcPr>
          <w:p w:rsidRPr="00000000" w:rsidR="00000000" w:rsidDel="00000000" w:rsidP="00000000" w:rsidRDefault="00000000" w14:paraId="00000010">
            <w:pPr>
              <w:jc w:val="both"/>
              <w:rPr>
                <w:b w:val="1"/>
                <w:bCs w:val="1"/>
                <w:sz w:val="20"/>
                <w:szCs w:val="20"/>
              </w:rPr>
            </w:pPr>
            <w:r w:rsidRPr="00000000" w:rsidDel="00000000" w:rsidR="00000000">
              <w:rPr>
                <w:b w:val="1"/>
                <w:bCs w:val="1"/>
                <w:sz w:val="20"/>
                <w:szCs w:val="20"/>
                <w:rtl w:val="0"/>
              </w:rPr>
              <w:t xml:space="preserve">Version:</w:t>
            </w:r>
          </w:p>
        </w:tc>
        <w:tc>
          <w:tcPr>
            <w:vAlign w:val="center"/>
          </w:tcPr>
          <w:p w:rsidRPr="00000000" w:rsidR="00000000" w:rsidDel="00000000" w:rsidP="00000000" w:rsidRDefault="00000000" w14:paraId="00000011">
            <w:pPr>
              <w:jc w:val="both"/>
              <w:rPr/>
            </w:pPr>
            <w:r w:rsidRPr="00000000" w:rsidDel="00000000" w:rsidR="00000000">
              <w:rPr>
                <w:sz w:val="20"/>
                <w:szCs w:val="20"/>
                <w:rtl w:val="0"/>
              </w:rPr>
              <w:t xml:space="preserve">6.0</w:t>
            </w:r>
            <w:r w:rsidRPr="00000000" w:rsidDel="00000000" w:rsidR="00000000">
              <w:rPr>
                <w:rtl w:val="0"/>
              </w:rPr>
            </w:r>
          </w:p>
        </w:tc>
      </w:tr>
      <w:tr>
        <w:trPr>
          <w:cantSplit w:val="0"/>
          <w:tblHeader w:val="0"/>
        </w:trPr>
        <w:tc>
          <w:tcPr>
            <w:shd w:val="clear" w:fill="d9d9d9"/>
            <w:vAlign w:val="center"/>
          </w:tcPr>
          <w:p w:rsidRPr="00000000" w:rsidR="00000000" w:rsidDel="00000000" w:rsidP="00000000" w:rsidRDefault="00000000" w14:paraId="00000012">
            <w:pPr>
              <w:jc w:val="both"/>
              <w:rPr>
                <w:b w:val="1"/>
                <w:bCs w:val="1"/>
                <w:sz w:val="20"/>
                <w:szCs w:val="20"/>
              </w:rPr>
            </w:pPr>
            <w:r w:rsidRPr="00000000" w:rsidDel="00000000" w:rsidR="00000000">
              <w:rPr>
                <w:b w:val="1"/>
                <w:bCs w:val="1"/>
                <w:sz w:val="20"/>
                <w:szCs w:val="20"/>
                <w:rtl w:val="0"/>
              </w:rPr>
              <w:t xml:space="preserve">Date of Issue:</w:t>
            </w:r>
          </w:p>
        </w:tc>
        <w:tc>
          <w:tcPr>
            <w:vAlign w:val="center"/>
          </w:tcPr>
          <w:p w:rsidRPr="00000000" w:rsidR="00000000" w:rsidDel="00000000" w:rsidP="00000000" w:rsidRDefault="00000000" w14:paraId="00000013">
            <w:pPr>
              <w:rPr>
                <w:sz w:val="20"/>
                <w:szCs w:val="20"/>
              </w:rPr>
            </w:pPr>
            <w:r w:rsidRPr="00000000" w:rsidDel="00000000" w:rsidR="00000000">
              <w:rPr>
                <w:sz w:val="20"/>
                <w:szCs w:val="20"/>
                <w:rtl w:val="0"/>
              </w:rPr>
              <w:t xml:space="preserve">05 January 2026</w:t>
            </w:r>
          </w:p>
        </w:tc>
      </w:tr>
      <w:tr>
        <w:trPr>
          <w:cantSplit w:val="0"/>
          <w:tblHeader w:val="0"/>
        </w:trPr>
        <w:tc>
          <w:tcPr>
            <w:shd w:val="clear" w:fill="d9d9d9"/>
            <w:tcMar>
              <w:top w:w="100.0" w:type="dxa"/>
              <w:left w:w="100.0" w:type="dxa"/>
              <w:bottom w:w="100.0" w:type="dxa"/>
              <w:right w:w="100.0" w:type="dxa"/>
            </w:tcMar>
            <w:vAlign w:val="center"/>
          </w:tcPr>
          <w:p w:rsidRPr="00000000" w:rsidR="00000000" w:rsidDel="00000000" w:rsidP="00000000" w:rsidRDefault="00000000" w14:paraId="00000014">
            <w:pPr>
              <w:jc w:val="both"/>
              <w:rPr>
                <w:b w:val="1"/>
                <w:bCs w:val="1"/>
                <w:sz w:val="20"/>
                <w:szCs w:val="20"/>
              </w:rPr>
            </w:pPr>
            <w:r w:rsidRPr="00000000" w:rsidDel="00000000" w:rsidR="00000000">
              <w:rPr>
                <w:b w:val="1"/>
                <w:bCs w:val="1"/>
                <w:sz w:val="20"/>
                <w:szCs w:val="20"/>
                <w:rtl w:val="0"/>
              </w:rPr>
              <w:t xml:space="preserve">Document Owner:</w:t>
            </w:r>
          </w:p>
        </w:tc>
        <w:tc>
          <w:tcPr>
            <w:vAlign w:val="center"/>
          </w:tcPr>
          <w:p w:rsidRPr="00000000" w:rsidR="00000000" w:rsidDel="00000000" w:rsidP="00000000" w:rsidRDefault="00000000" w14:paraId="00000015">
            <w:pPr>
              <w:jc w:val="both"/>
              <w:rPr>
                <w:sz w:val="20"/>
                <w:szCs w:val="20"/>
              </w:rPr>
            </w:pPr>
            <w:r w:rsidRPr="00000000" w:rsidDel="00000000" w:rsidR="00000000">
              <w:rPr>
                <w:b w:val="1"/>
                <w:bCs w:val="1"/>
                <w:sz w:val="20"/>
                <w:szCs w:val="20"/>
                <w:rtl w:val="0"/>
              </w:rPr>
              <w:t xml:space="preserve">Aidan Moriarty,</w:t>
            </w:r>
            <w:r w:rsidRPr="00000000" w:rsidDel="00000000" w:rsidR="00000000">
              <w:rPr>
                <w:sz w:val="20"/>
                <w:szCs w:val="20"/>
                <w:rtl w:val="0"/>
              </w:rPr>
              <w:t xml:space="preserve"> CDD, HRC, Screening Director</w:t>
            </w:r>
          </w:p>
          <w:p w:rsidRPr="00000000" w:rsidR="00000000" w:rsidDel="00000000" w:rsidP="00000000" w:rsidRDefault="00000000" w14:paraId="00000016">
            <w:pPr>
              <w:spacing w:before="40" w:line="276" w:lineRule="auto"/>
              <w:rPr>
                <w:sz w:val="20"/>
                <w:szCs w:val="20"/>
              </w:rPr>
            </w:pPr>
            <w:r w:rsidRPr="00000000" w:rsidDel="00000000" w:rsidR="00000000">
              <w:rPr>
                <w:b w:val="1"/>
                <w:bCs w:val="1"/>
                <w:sz w:val="20"/>
                <w:szCs w:val="20"/>
                <w:rtl w:val="0"/>
              </w:rPr>
              <w:t xml:space="preserve">Wilson Cheung</w:t>
            </w:r>
            <w:r w:rsidRPr="00000000" w:rsidDel="00000000" w:rsidR="00000000">
              <w:rPr>
                <w:sz w:val="20"/>
                <w:szCs w:val="20"/>
                <w:rtl w:val="0"/>
              </w:rPr>
              <w:t xml:space="preserve">, MLRO/CO of ADGM (Nest Exchange Limited &amp; Nest Clearing and Custody Limited)</w:t>
            </w:r>
          </w:p>
          <w:p w:rsidRPr="00000000" w:rsidR="00000000" w:rsidDel="00000000" w:rsidP="00000000" w:rsidRDefault="00000000" w14:paraId="00000017">
            <w:pPr>
              <w:spacing w:before="40" w:line="276" w:lineRule="auto"/>
              <w:rPr>
                <w:sz w:val="20"/>
                <w:szCs w:val="20"/>
              </w:rPr>
            </w:pPr>
            <w:r w:rsidRPr="00000000" w:rsidDel="00000000" w:rsidR="00000000">
              <w:rPr>
                <w:b w:val="1"/>
                <w:bCs w:val="1"/>
                <w:sz w:val="20"/>
                <w:szCs w:val="20"/>
                <w:rtl w:val="0"/>
              </w:rPr>
              <w:t xml:space="preserve">David Harrington </w:t>
            </w:r>
            <w:r w:rsidRPr="00000000" w:rsidDel="00000000" w:rsidR="00000000">
              <w:rPr>
                <w:sz w:val="20"/>
                <w:szCs w:val="20"/>
                <w:rtl w:val="0"/>
              </w:rPr>
              <w:t xml:space="preserve">, MLRO/CO of ADGM (Nest Trading Limited)</w:t>
            </w:r>
          </w:p>
        </w:tc>
      </w:tr>
      <w:tr>
        <w:trPr>
          <w:cantSplit w:val="0"/>
          <w:trHeight w:val="304.98046875" w:hRule="atLeast"/>
          <w:tblHeader w:val="0"/>
        </w:trPr>
        <w:tc>
          <w:tcPr>
            <w:shd w:val="clear" w:fill="d9d9d9"/>
            <w:tcMar>
              <w:top w:w="100.0" w:type="dxa"/>
              <w:left w:w="100.0" w:type="dxa"/>
              <w:bottom w:w="100.0" w:type="dxa"/>
              <w:right w:w="100.0" w:type="dxa"/>
            </w:tcMar>
            <w:vAlign w:val="center"/>
          </w:tcPr>
          <w:p w:rsidRPr="00000000" w:rsidR="00000000" w:rsidDel="00000000" w:rsidP="00000000" w:rsidRDefault="00000000" w14:paraId="00000018">
            <w:pPr>
              <w:jc w:val="both"/>
              <w:rPr>
                <w:b w:val="1"/>
                <w:bCs w:val="1"/>
                <w:sz w:val="20"/>
                <w:szCs w:val="20"/>
              </w:rPr>
            </w:pPr>
            <w:r w:rsidRPr="00000000" w:rsidDel="00000000" w:rsidR="00000000">
              <w:rPr>
                <w:b w:val="1"/>
                <w:bCs w:val="1"/>
                <w:sz w:val="20"/>
                <w:szCs w:val="20"/>
                <w:rtl w:val="0"/>
              </w:rPr>
              <w:t xml:space="preserve">Next Review Date:</w:t>
            </w:r>
          </w:p>
        </w:tc>
        <w:tc>
          <w:tcPr>
            <w:vAlign w:val="center"/>
          </w:tcPr>
          <w:p w:rsidRPr="00000000" w:rsidR="00000000" w:rsidDel="00000000" w:rsidP="00000000" w:rsidRDefault="00000000" w14:paraId="00000019">
            <w:pPr>
              <w:rPr>
                <w:sz w:val="20"/>
                <w:szCs w:val="20"/>
              </w:rPr>
            </w:pPr>
            <w:r w:rsidRPr="00000000" w:rsidDel="00000000" w:rsidR="00000000">
              <w:rPr>
                <w:sz w:val="20"/>
                <w:szCs w:val="20"/>
                <w:rtl w:val="0"/>
              </w:rPr>
              <w:t xml:space="preserve">05 January 2027</w:t>
            </w:r>
          </w:p>
        </w:tc>
      </w:tr>
    </w:tbl>
    <w:p w:rsidRPr="00000000" w:rsidR="00000000" w:rsidDel="00000000" w:rsidP="00000000" w:rsidRDefault="00000000" w14:paraId="0000001A">
      <w:pPr>
        <w:spacing w:after="200" w:line="276" w:lineRule="auto"/>
        <w:ind w:hanging="360"/>
        <w:rPr>
          <w:b w:val="1"/>
          <w:bCs w:val="1"/>
          <w:sz w:val="24"/>
          <w:szCs w:val="24"/>
        </w:rPr>
      </w:pPr>
      <w:r w:rsidRPr="00000000" w:rsidDel="00000000" w:rsidR="00000000">
        <w:rPr>
          <w:rtl w:val="0"/>
        </w:rPr>
      </w:r>
    </w:p>
    <w:p w:rsidRPr="00000000" w:rsidR="00000000" w:rsidDel="00000000" w:rsidP="00000000" w:rsidRDefault="00000000" w14:paraId="0000001B">
      <w:pPr>
        <w:spacing w:after="200" w:line="276" w:lineRule="auto"/>
        <w:ind w:hanging="360"/>
        <w:rPr>
          <w:b w:val="1"/>
          <w:bCs w:val="1"/>
          <w:sz w:val="24"/>
          <w:szCs w:val="24"/>
        </w:rPr>
      </w:pPr>
      <w:r w:rsidRPr="00000000" w:rsidDel="00000000" w:rsidR="00000000">
        <w:br w:type="page"/>
      </w:r>
      <w:r w:rsidRPr="00000000" w:rsidDel="00000000" w:rsidR="00000000">
        <w:rPr>
          <w:rtl w:val="0"/>
        </w:rPr>
      </w:r>
    </w:p>
    <w:p w:rsidRPr="00000000" w:rsidR="00000000" w:rsidDel="00000000" w:rsidP="00000000" w:rsidRDefault="00000000" w14:paraId="0000001C">
      <w:pPr>
        <w:spacing w:after="200" w:line="276" w:lineRule="auto"/>
        <w:ind w:hanging="360"/>
        <w:rPr>
          <w:b w:val="1"/>
          <w:bCs w:val="1"/>
          <w:sz w:val="24"/>
          <w:szCs w:val="24"/>
        </w:rPr>
      </w:pPr>
      <w:r w:rsidRPr="00000000" w:rsidDel="00000000" w:rsidR="00000000">
        <w:rPr>
          <w:b w:val="1"/>
          <w:bCs w:val="1"/>
          <w:sz w:val="24"/>
          <w:szCs w:val="24"/>
          <w:rtl w:val="0"/>
        </w:rPr>
        <w:t xml:space="preserve">Version History, Approval and Sign-Off</w:t>
      </w:r>
      <w:r w:rsidRPr="00000000" w:rsidDel="00000000" w:rsidR="00000000">
        <w:rPr>
          <w:rtl w:val="0"/>
        </w:rPr>
      </w:r>
    </w:p>
    <w:tbl>
      <w:tblPr>
        <w:tblStyle w:val="Table3"/>
        <w:tblW w:w="10800.0" w:type="dxa"/>
        <w:jc w:val="left"/>
        <w:tblInd w:w="-43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870"/>
        <w:gridCol w:w="4740"/>
        <w:gridCol w:w="1455"/>
        <w:gridCol w:w="1905"/>
        <w:gridCol w:w="1830"/>
        <w:tblGridChange w:id="0">
          <w:tblGrid>
            <w:gridCol w:w="870"/>
            <w:gridCol w:w="4740"/>
            <w:gridCol w:w="1455"/>
            <w:gridCol w:w="1905"/>
            <w:gridCol w:w="1830"/>
          </w:tblGrid>
        </w:tblGridChange>
      </w:tblGrid>
      <w:tr>
        <w:trPr>
          <w:cantSplit w:val="0"/>
          <w:tblHeader w:val="0"/>
        </w:trPr>
        <w:tc>
          <w:tcPr>
            <w:shd w:val="clear" w:fill="d9d9d9"/>
            <w:vAlign w:val="center"/>
          </w:tcPr>
          <w:p w:rsidRPr="00000000" w:rsidR="00000000" w:rsidDel="00000000" w:rsidP="00000000" w:rsidRDefault="00000000" w14:paraId="0000001D">
            <w:pPr>
              <w:spacing w:line="240" w:lineRule="auto"/>
              <w:jc w:val="center"/>
              <w:rPr>
                <w:b w:val="1"/>
                <w:bCs w:val="1"/>
                <w:sz w:val="16"/>
                <w:szCs w:val="16"/>
              </w:rPr>
            </w:pPr>
            <w:r w:rsidRPr="00000000" w:rsidDel="00000000" w:rsidR="00000000">
              <w:rPr>
                <w:b w:val="1"/>
                <w:bCs w:val="1"/>
                <w:sz w:val="16"/>
                <w:szCs w:val="16"/>
                <w:rtl w:val="0"/>
              </w:rPr>
              <w:t xml:space="preserve">Version No:</w:t>
            </w:r>
          </w:p>
        </w:tc>
        <w:tc>
          <w:tcPr>
            <w:shd w:val="clear" w:fill="d9d9d9"/>
            <w:tcMar>
              <w:top w:w="100.0" w:type="dxa"/>
              <w:left w:w="100.0" w:type="dxa"/>
              <w:bottom w:w="100.0" w:type="dxa"/>
              <w:right w:w="100.0" w:type="dxa"/>
            </w:tcMar>
            <w:vAlign w:val="center"/>
          </w:tcPr>
          <w:p w:rsidRPr="00000000" w:rsidR="00000000" w:rsidDel="00000000" w:rsidP="00000000" w:rsidRDefault="00000000" w14:paraId="0000001E">
            <w:pPr>
              <w:jc w:val="center"/>
              <w:rPr>
                <w:b w:val="1"/>
                <w:bCs w:val="1"/>
                <w:sz w:val="18"/>
                <w:szCs w:val="18"/>
              </w:rPr>
            </w:pPr>
            <w:r w:rsidRPr="00000000" w:rsidDel="00000000" w:rsidR="00000000">
              <w:rPr>
                <w:b w:val="1"/>
                <w:bCs w:val="1"/>
                <w:sz w:val="18"/>
                <w:szCs w:val="18"/>
                <w:rtl w:val="0"/>
              </w:rPr>
              <w:t xml:space="preserve">Change Description</w:t>
            </w:r>
          </w:p>
        </w:tc>
        <w:tc>
          <w:tcPr>
            <w:shd w:val="clear" w:fill="d9d9d9"/>
            <w:tcMar>
              <w:top w:w="100.0" w:type="dxa"/>
              <w:left w:w="100.0" w:type="dxa"/>
              <w:bottom w:w="100.0" w:type="dxa"/>
              <w:right w:w="100.0" w:type="dxa"/>
            </w:tcMar>
            <w:vAlign w:val="center"/>
          </w:tcPr>
          <w:p w:rsidRPr="00000000" w:rsidR="00000000" w:rsidDel="00000000" w:rsidP="00000000" w:rsidRDefault="00000000" w14:paraId="0000001F">
            <w:pPr>
              <w:jc w:val="center"/>
              <w:rPr>
                <w:b w:val="1"/>
                <w:bCs w:val="1"/>
                <w:sz w:val="18"/>
                <w:szCs w:val="18"/>
              </w:rPr>
            </w:pPr>
            <w:r w:rsidRPr="00000000" w:rsidDel="00000000" w:rsidR="00000000">
              <w:rPr>
                <w:b w:val="1"/>
                <w:bCs w:val="1"/>
                <w:sz w:val="18"/>
                <w:szCs w:val="18"/>
                <w:rtl w:val="0"/>
              </w:rPr>
              <w:t xml:space="preserve">Author</w:t>
            </w:r>
          </w:p>
        </w:tc>
        <w:tc>
          <w:tcPr>
            <w:shd w:val="clear" w:fill="d9d9d9"/>
            <w:vAlign w:val="center"/>
          </w:tcPr>
          <w:p w:rsidRPr="00000000" w:rsidR="00000000" w:rsidDel="00000000" w:rsidP="00000000" w:rsidRDefault="00000000" w14:paraId="00000020">
            <w:pPr>
              <w:spacing w:line="240" w:lineRule="auto"/>
              <w:jc w:val="center"/>
              <w:rPr>
                <w:b w:val="1"/>
                <w:bCs w:val="1"/>
                <w:sz w:val="18"/>
                <w:szCs w:val="18"/>
              </w:rPr>
            </w:pPr>
            <w:r w:rsidRPr="00000000" w:rsidDel="00000000" w:rsidR="00000000">
              <w:rPr>
                <w:b w:val="1"/>
                <w:bCs w:val="1"/>
                <w:sz w:val="18"/>
                <w:szCs w:val="18"/>
                <w:rtl w:val="0"/>
              </w:rPr>
              <w:t xml:space="preserve">Department / </w:t>
            </w:r>
          </w:p>
          <w:p w:rsidRPr="00000000" w:rsidR="00000000" w:rsidDel="00000000" w:rsidP="00000000" w:rsidRDefault="00000000" w14:paraId="00000021">
            <w:pPr>
              <w:spacing w:line="240" w:lineRule="auto"/>
              <w:jc w:val="center"/>
              <w:rPr>
                <w:b w:val="1"/>
                <w:bCs w:val="1"/>
                <w:sz w:val="18"/>
                <w:szCs w:val="18"/>
              </w:rPr>
            </w:pPr>
            <w:r w:rsidRPr="00000000" w:rsidDel="00000000" w:rsidR="00000000">
              <w:rPr>
                <w:b w:val="1"/>
                <w:bCs w:val="1"/>
                <w:sz w:val="18"/>
                <w:szCs w:val="18"/>
                <w:rtl w:val="0"/>
              </w:rPr>
              <w:t xml:space="preserve">Approval Authority:</w:t>
            </w:r>
          </w:p>
        </w:tc>
        <w:tc>
          <w:tcPr>
            <w:shd w:val="clear" w:fill="d9d9d9"/>
            <w:vAlign w:val="center"/>
          </w:tcPr>
          <w:p w:rsidRPr="00000000" w:rsidR="00000000" w:rsidDel="00000000" w:rsidP="00000000" w:rsidRDefault="00000000" w14:paraId="00000022">
            <w:pPr>
              <w:jc w:val="center"/>
              <w:rPr>
                <w:b w:val="1"/>
                <w:bCs w:val="1"/>
                <w:sz w:val="18"/>
                <w:szCs w:val="18"/>
              </w:rPr>
            </w:pPr>
            <w:r w:rsidRPr="00000000" w:rsidDel="00000000" w:rsidR="00000000">
              <w:rPr>
                <w:b w:val="1"/>
                <w:bCs w:val="1"/>
                <w:sz w:val="18"/>
                <w:szCs w:val="18"/>
                <w:rtl w:val="0"/>
              </w:rPr>
              <w:t xml:space="preserve">Review &amp; </w:t>
            </w:r>
          </w:p>
          <w:p w:rsidRPr="00000000" w:rsidR="00000000" w:rsidDel="00000000" w:rsidP="00000000" w:rsidRDefault="00000000" w14:paraId="00000023">
            <w:pPr>
              <w:jc w:val="center"/>
              <w:rPr>
                <w:b w:val="1"/>
                <w:bCs w:val="1"/>
                <w:sz w:val="18"/>
                <w:szCs w:val="18"/>
              </w:rPr>
            </w:pPr>
            <w:r w:rsidRPr="00000000" w:rsidDel="00000000" w:rsidR="00000000">
              <w:rPr>
                <w:b w:val="1"/>
                <w:bCs w:val="1"/>
                <w:sz w:val="18"/>
                <w:szCs w:val="18"/>
                <w:rtl w:val="0"/>
              </w:rPr>
              <w:t xml:space="preserve">Approval Date</w:t>
            </w:r>
          </w:p>
        </w:tc>
      </w:tr>
      <w:tr>
        <w:trPr>
          <w:cantSplit w:val="0"/>
          <w:trHeight w:val="2535" w:hRule="atLeast"/>
          <w:tblHeader w:val="0"/>
        </w:trPr>
        <w:tc>
          <w:tcPr>
            <w:vMerge w:val="restart"/>
            <w:vAlign w:val="center"/>
          </w:tcPr>
          <w:p w:rsidRPr="00000000" w:rsidR="00000000" w:rsidDel="00000000" w:rsidP="00000000" w:rsidRDefault="00000000" w14:paraId="00000024">
            <w:pPr>
              <w:jc w:val="center"/>
              <w:rPr>
                <w:b w:val="1"/>
                <w:bCs w:val="1"/>
              </w:rPr>
            </w:pPr>
            <w:r w:rsidRPr="00000000" w:rsidDel="00000000" w:rsidR="00000000">
              <w:rPr>
                <w:b w:val="1"/>
                <w:bCs w:val="1"/>
                <w:rtl w:val="0"/>
              </w:rPr>
              <w:t xml:space="preserve">6.0</w:t>
            </w:r>
          </w:p>
        </w:tc>
        <w:tc>
          <w:tcPr>
            <w:vMerge w:val="restart"/>
            <w:vAlign w:val="center"/>
          </w:tcPr>
          <w:p w:rsidRPr="00000000" w:rsidR="00000000" w:rsidDel="00000000" w:rsidP="00000000" w:rsidRDefault="00000000" w14:paraId="00000025">
            <w:pPr>
              <w:keepNext w:val="0"/>
              <w:keepLines w:val="0"/>
              <w:widowControl w:val="1"/>
              <w:numPr>
                <w:ilvl w:val="0"/>
                <w:numId w:val="8"/>
              </w:numPr>
              <w:pBdr>
                <w:top w:val="nil" w:sz="0" w:space="0"/>
                <w:left w:val="nil" w:sz="0" w:space="0"/>
                <w:bottom w:val="nil" w:sz="0" w:space="0"/>
                <w:right w:val="nil" w:sz="0" w:space="0"/>
                <w:between w:val="nil" w:sz="0" w:space="0"/>
              </w:pBdr>
              <w:shd w:val="clear" w:fill="auto"/>
              <w:spacing w:before="0" w:after="0" w:line="240" w:lineRule="auto"/>
              <w:ind w:left="180" w:right="0" w:hanging="180"/>
              <w:jc w:val="left"/>
              <w:rPr>
                <w:sz w:val="18"/>
                <w:szCs w:val="18"/>
              </w:rPr>
            </w:pPr>
            <w:r w:rsidRPr="00000000" w:rsidDel="00000000" w:rsidR="00000000">
              <w:rPr>
                <w:sz w:val="18"/>
                <w:szCs w:val="18"/>
                <w:rtl w:val="0"/>
              </w:rPr>
              <w:t xml:space="preserve">Introduced references to FSRA AML Rulebook and UAE AML Law applicable for ADGM-based Binance entities</w:t>
            </w:r>
            <w:r w:rsidRPr="00000000" w:rsidDel="00000000" w:rsidR="00000000">
              <w:rPr>
                <w:sz w:val="18"/>
                <w:szCs w:val="18"/>
                <w:rtl w:val="0"/>
              </w:rPr>
              <w:t xml:space="preserve">.</w:t>
            </w:r>
          </w:p>
          <w:p w:rsidRPr="00000000" w:rsidR="00000000" w:rsidDel="00000000" w:rsidP="00000000" w:rsidRDefault="00000000" w14:paraId="00000026">
            <w:pPr>
              <w:numPr>
                <w:ilvl w:val="0"/>
                <w:numId w:val="8"/>
              </w:numPr>
              <w:ind w:left="180"/>
              <w:rPr>
                <w:sz w:val="18"/>
                <w:szCs w:val="18"/>
              </w:rPr>
            </w:pPr>
            <w:r w:rsidRPr="00000000" w:rsidDel="00000000" w:rsidR="00000000">
              <w:rPr>
                <w:sz w:val="18"/>
                <w:szCs w:val="18"/>
                <w:rtl w:val="0"/>
              </w:rPr>
              <w:t xml:space="preserve">Amended Section 5 (Customer Risk Rating), regarding external SAR fulfillment that categorises </w:t>
            </w:r>
            <w:r w:rsidRPr="00000000" w:rsidDel="00000000" w:rsidR="00000000">
              <w:rPr>
                <w:sz w:val="18"/>
                <w:szCs w:val="18"/>
                <w:rtl w:val="0"/>
              </w:rPr>
              <w:t xml:space="preserve">user</w:t>
            </w:r>
            <w:r w:rsidRPr="00000000" w:rsidDel="00000000" w:rsidR="00000000">
              <w:rPr>
                <w:sz w:val="18"/>
                <w:szCs w:val="18"/>
                <w:rtl w:val="0"/>
              </w:rPr>
              <w:t xml:space="preserve">s as “Auto-High” for risk calculation. </w:t>
            </w:r>
          </w:p>
          <w:p w:rsidRPr="00000000" w:rsidR="00000000" w:rsidDel="00000000" w:rsidP="00000000" w:rsidRDefault="00000000" w14:paraId="00000027">
            <w:pPr>
              <w:keepNext w:val="0"/>
              <w:keepLines w:val="0"/>
              <w:widowControl w:val="1"/>
              <w:numPr>
                <w:ilvl w:val="0"/>
                <w:numId w:val="8"/>
              </w:numPr>
              <w:pBdr>
                <w:top w:val="nil" w:sz="0" w:space="0"/>
                <w:left w:val="nil" w:sz="0" w:space="0"/>
                <w:bottom w:val="nil" w:sz="0" w:space="0"/>
                <w:right w:val="nil" w:sz="0" w:space="0"/>
                <w:between w:val="nil" w:sz="0" w:space="0"/>
              </w:pBdr>
              <w:shd w:val="clear" w:fill="auto"/>
              <w:spacing w:before="0" w:after="0" w:line="240" w:lineRule="auto"/>
              <w:ind w:left="180" w:right="0" w:hanging="180"/>
              <w:jc w:val="left"/>
              <w:rPr>
                <w:sz w:val="18"/>
                <w:szCs w:val="18"/>
              </w:rPr>
            </w:pPr>
            <w:r w:rsidRPr="00000000" w:rsidDel="00000000" w:rsidR="00000000">
              <w:rPr>
                <w:sz w:val="18"/>
                <w:szCs w:val="18"/>
                <w:rtl w:val="0"/>
              </w:rPr>
              <w:t xml:space="preserve">Amended Section 12.1 (Fiat Tiers and Limits) introduced description of Advanced Pro Tier.</w:t>
            </w:r>
          </w:p>
          <w:p w:rsidRPr="00000000" w:rsidR="00000000" w:rsidDel="00000000" w:rsidP="00000000" w:rsidRDefault="00000000" w14:paraId="00000028">
            <w:pPr>
              <w:keepNext w:val="0"/>
              <w:keepLines w:val="0"/>
              <w:widowControl w:val="1"/>
              <w:numPr>
                <w:ilvl w:val="0"/>
                <w:numId w:val="8"/>
              </w:numPr>
              <w:pBdr>
                <w:top w:val="nil" w:sz="0" w:space="0"/>
                <w:left w:val="nil" w:sz="0" w:space="0"/>
                <w:bottom w:val="nil" w:sz="0" w:space="0"/>
                <w:right w:val="nil" w:sz="0" w:space="0"/>
                <w:between w:val="nil" w:sz="0" w:space="0"/>
              </w:pBdr>
              <w:shd w:val="clear" w:fill="auto"/>
              <w:spacing w:before="0" w:after="0" w:line="240" w:lineRule="auto"/>
              <w:ind w:left="180" w:right="0" w:hanging="180"/>
              <w:jc w:val="left"/>
              <w:rPr>
                <w:sz w:val="18"/>
                <w:szCs w:val="18"/>
              </w:rPr>
            </w:pPr>
            <w:r w:rsidRPr="00000000" w:rsidDel="00000000" w:rsidR="00000000">
              <w:rPr>
                <w:sz w:val="18"/>
                <w:szCs w:val="18"/>
                <w:rtl w:val="0"/>
              </w:rPr>
              <w:t xml:space="preserve">Updated Section 13 (Enhanced Due Diligence), by removing contents and linking the document to EDD Program v2.2.</w:t>
            </w:r>
          </w:p>
          <w:p w:rsidRPr="00000000" w:rsidR="00000000" w:rsidDel="00000000" w:rsidP="00000000" w:rsidRDefault="00000000" w14:paraId="00000029">
            <w:pPr>
              <w:keepNext w:val="0"/>
              <w:keepLines w:val="0"/>
              <w:widowControl w:val="1"/>
              <w:numPr>
                <w:ilvl w:val="0"/>
                <w:numId w:val="8"/>
              </w:numPr>
              <w:pBdr>
                <w:top w:val="nil" w:sz="0" w:space="0"/>
                <w:left w:val="nil" w:sz="0" w:space="0"/>
                <w:bottom w:val="nil" w:sz="0" w:space="0"/>
                <w:right w:val="nil" w:sz="0" w:space="0"/>
                <w:between w:val="nil" w:sz="0" w:space="0"/>
              </w:pBdr>
              <w:shd w:val="clear" w:fill="auto"/>
              <w:spacing w:before="0" w:after="0" w:line="240" w:lineRule="auto"/>
              <w:ind w:left="180" w:right="0" w:hanging="180"/>
              <w:jc w:val="left"/>
              <w:rPr>
                <w:sz w:val="18"/>
                <w:szCs w:val="18"/>
              </w:rPr>
            </w:pPr>
            <w:r w:rsidRPr="00000000" w:rsidDel="00000000" w:rsidR="00000000">
              <w:rPr>
                <w:sz w:val="18"/>
                <w:szCs w:val="18"/>
                <w:rtl w:val="0"/>
              </w:rPr>
              <w:t xml:space="preserve">Updated Section 14 (EDD Declaration and Documentation Request), by removing contents and linking the document to EDD Program v2.2</w:t>
            </w:r>
          </w:p>
          <w:p w:rsidRPr="00000000" w:rsidR="00000000" w:rsidDel="00000000" w:rsidP="00000000" w:rsidRDefault="00000000" w14:paraId="0000002A">
            <w:pPr>
              <w:keepNext w:val="0"/>
              <w:keepLines w:val="0"/>
              <w:widowControl w:val="1"/>
              <w:numPr>
                <w:ilvl w:val="0"/>
                <w:numId w:val="8"/>
              </w:numPr>
              <w:pBdr>
                <w:top w:val="nil" w:sz="0" w:space="0"/>
                <w:left w:val="nil" w:sz="0" w:space="0"/>
                <w:bottom w:val="nil" w:sz="0" w:space="0"/>
                <w:right w:val="nil" w:sz="0" w:space="0"/>
                <w:between w:val="nil" w:sz="0" w:space="0"/>
              </w:pBdr>
              <w:shd w:val="clear" w:fill="auto"/>
              <w:spacing w:before="0" w:after="0" w:line="240" w:lineRule="auto"/>
              <w:ind w:left="180" w:right="0" w:hanging="180"/>
              <w:jc w:val="left"/>
              <w:rPr>
                <w:sz w:val="18"/>
                <w:szCs w:val="18"/>
              </w:rPr>
            </w:pPr>
            <w:r w:rsidRPr="00000000" w:rsidDel="00000000" w:rsidR="00000000">
              <w:rPr>
                <w:sz w:val="18"/>
                <w:szCs w:val="18"/>
                <w:rtl w:val="0"/>
              </w:rPr>
              <w:t xml:space="preserve">Removed Section Requesting EDD.</w:t>
            </w:r>
          </w:p>
          <w:p w:rsidRPr="00000000" w:rsidR="00000000" w:rsidDel="00000000" w:rsidP="00000000" w:rsidRDefault="00000000" w14:paraId="0000002B">
            <w:pPr>
              <w:keepNext w:val="0"/>
              <w:keepLines w:val="0"/>
              <w:widowControl w:val="1"/>
              <w:numPr>
                <w:ilvl w:val="0"/>
                <w:numId w:val="8"/>
              </w:numPr>
              <w:pBdr>
                <w:top w:val="nil" w:sz="0" w:space="0"/>
                <w:left w:val="nil" w:sz="0" w:space="0"/>
                <w:bottom w:val="nil" w:sz="0" w:space="0"/>
                <w:right w:val="nil" w:sz="0" w:space="0"/>
                <w:between w:val="nil" w:sz="0" w:space="0"/>
              </w:pBdr>
              <w:shd w:val="clear" w:fill="auto"/>
              <w:spacing w:before="0" w:after="0" w:line="240" w:lineRule="auto"/>
              <w:ind w:left="180" w:right="0" w:hanging="180"/>
              <w:jc w:val="left"/>
              <w:rPr>
                <w:sz w:val="18"/>
                <w:szCs w:val="18"/>
              </w:rPr>
            </w:pPr>
            <w:r w:rsidRPr="00000000" w:rsidDel="00000000" w:rsidR="00000000">
              <w:rPr>
                <w:sz w:val="18"/>
                <w:szCs w:val="18"/>
                <w:rtl w:val="0"/>
              </w:rPr>
              <w:t xml:space="preserve">Updated Section 16 (Politically Exposed Person (PEP), by removing contents and linking the document to EDD Program v2.2.</w:t>
            </w:r>
          </w:p>
          <w:p w:rsidRPr="00000000" w:rsidR="00000000" w:rsidDel="00000000" w:rsidP="00000000" w:rsidRDefault="00000000" w14:paraId="0000002C">
            <w:pPr>
              <w:numPr>
                <w:ilvl w:val="0"/>
                <w:numId w:val="8"/>
              </w:numPr>
              <w:ind w:left="180"/>
              <w:rPr>
                <w:sz w:val="18"/>
                <w:szCs w:val="18"/>
                <w:u w:val="none"/>
              </w:rPr>
            </w:pPr>
            <w:r w:rsidRPr="00000000" w:rsidDel="00000000" w:rsidR="00000000">
              <w:rPr>
                <w:sz w:val="18"/>
                <w:szCs w:val="18"/>
                <w:rtl w:val="0"/>
              </w:rPr>
              <w:t xml:space="preserve">Updated Section 20 (Sanctions) according to version Global Sanctions Policy V5.2.</w:t>
            </w:r>
          </w:p>
          <w:p w:rsidRPr="00000000" w:rsidR="00000000" w:rsidDel="00000000" w:rsidP="00000000" w:rsidRDefault="00000000" w14:paraId="0000002D">
            <w:pPr>
              <w:numPr>
                <w:ilvl w:val="0"/>
                <w:numId w:val="8"/>
              </w:numPr>
              <w:ind w:left="180"/>
              <w:rPr>
                <w:sz w:val="18"/>
                <w:szCs w:val="18"/>
              </w:rPr>
            </w:pPr>
            <w:r w:rsidRPr="00000000" w:rsidDel="00000000" w:rsidR="00000000">
              <w:rPr>
                <w:sz w:val="18"/>
                <w:szCs w:val="18"/>
                <w:rtl w:val="0"/>
              </w:rPr>
              <w:t xml:space="preserve">Updated Section 13.4 ( EDD Requirements) regarding EDD process for global licensed and unlicensed countries, introducing 3 User Levels depending on their COR.  </w:t>
            </w:r>
          </w:p>
          <w:p w:rsidRPr="00000000" w:rsidR="00000000" w:rsidDel="00000000" w:rsidP="00000000" w:rsidRDefault="00000000" w14:paraId="0000002E">
            <w:pPr>
              <w:numPr>
                <w:ilvl w:val="0"/>
                <w:numId w:val="8"/>
              </w:numPr>
              <w:ind w:left="180"/>
              <w:rPr>
                <w:sz w:val="18"/>
                <w:szCs w:val="18"/>
              </w:rPr>
            </w:pPr>
            <w:r w:rsidRPr="00000000" w:rsidDel="00000000" w:rsidR="00000000">
              <w:rPr>
                <w:sz w:val="18"/>
                <w:szCs w:val="18"/>
                <w:rtl w:val="0"/>
              </w:rPr>
              <w:t xml:space="preserve">Introduced description of Dormant accounts procedures section 22.5 (Dormant Account).</w:t>
            </w:r>
          </w:p>
          <w:p w:rsidRPr="00000000" w:rsidR="00000000" w:rsidDel="00000000" w:rsidP="00000000" w:rsidRDefault="00000000" w14:paraId="0000002F">
            <w:pPr>
              <w:numPr>
                <w:ilvl w:val="0"/>
                <w:numId w:val="8"/>
              </w:numPr>
              <w:ind w:left="180"/>
              <w:rPr>
                <w:sz w:val="18"/>
                <w:szCs w:val="18"/>
              </w:rPr>
            </w:pPr>
            <w:r w:rsidRPr="00000000" w:rsidDel="00000000" w:rsidR="00000000">
              <w:rPr>
                <w:sz w:val="18"/>
                <w:szCs w:val="18"/>
                <w:rtl w:val="0"/>
              </w:rPr>
              <w:t xml:space="preserve">Introduced Sections: 26 (Definitions), 27 (Training and Awareness), 28 (Compliance Monitoring), 29 (Consequences of Non-Compliance), 30 (Feedback Mechanism).</w:t>
            </w:r>
          </w:p>
          <w:p w:rsidRPr="00000000" w:rsidR="00000000" w:rsidDel="00000000" w:rsidP="00000000" w:rsidRDefault="00000000" w14:paraId="00000030">
            <w:pPr>
              <w:numPr>
                <w:ilvl w:val="0"/>
                <w:numId w:val="8"/>
              </w:numPr>
              <w:ind w:left="180"/>
              <w:rPr>
                <w:sz w:val="18"/>
                <w:szCs w:val="18"/>
              </w:rPr>
            </w:pPr>
            <w:r w:rsidRPr="00000000" w:rsidDel="00000000" w:rsidR="00000000">
              <w:rPr>
                <w:sz w:val="18"/>
                <w:szCs w:val="18"/>
                <w:rtl w:val="0"/>
              </w:rPr>
              <w:t xml:space="preserve">Removed Appendix (Preferred List Of Acceptable EDD Documents), as it is already covered by related documents.</w:t>
            </w:r>
          </w:p>
          <w:p w:rsidRPr="00000000" w:rsidR="00000000" w:rsidDel="00000000" w:rsidP="00000000" w:rsidRDefault="00000000" w14:paraId="00000031">
            <w:pPr>
              <w:numPr>
                <w:ilvl w:val="0"/>
                <w:numId w:val="8"/>
              </w:numPr>
              <w:ind w:left="180"/>
              <w:rPr>
                <w:sz w:val="18"/>
                <w:szCs w:val="18"/>
                <w:u w:val="none"/>
              </w:rPr>
            </w:pPr>
            <w:r w:rsidRPr="00000000" w:rsidDel="00000000" w:rsidR="00000000">
              <w:rPr>
                <w:sz w:val="18"/>
                <w:szCs w:val="18"/>
                <w:rtl w:val="0"/>
              </w:rPr>
              <w:t xml:space="preserve">Introduced section 9.2 (Controls for Expired Identification Documents)</w:t>
            </w:r>
          </w:p>
          <w:p w:rsidRPr="00000000" w:rsidR="00000000" w:rsidDel="00000000" w:rsidP="00000000" w:rsidRDefault="00000000" w14:paraId="00000032">
            <w:pPr>
              <w:numPr>
                <w:ilvl w:val="0"/>
                <w:numId w:val="8"/>
              </w:numPr>
              <w:ind w:left="180"/>
              <w:rPr>
                <w:sz w:val="18"/>
                <w:szCs w:val="18"/>
                <w:u w:val="none"/>
              </w:rPr>
            </w:pPr>
            <w:r w:rsidRPr="00000000" w:rsidDel="00000000" w:rsidR="00000000">
              <w:rPr>
                <w:sz w:val="18"/>
                <w:szCs w:val="18"/>
                <w:rtl w:val="0"/>
              </w:rPr>
              <w:t xml:space="preserve">Updated section 10 (Proof of Address (POA))</w:t>
            </w:r>
          </w:p>
          <w:p w:rsidRPr="00000000" w:rsidR="00000000" w:rsidDel="00000000" w:rsidP="00000000" w:rsidRDefault="00000000" w14:paraId="00000033">
            <w:pPr>
              <w:numPr>
                <w:ilvl w:val="0"/>
                <w:numId w:val="8"/>
              </w:numPr>
              <w:ind w:left="180"/>
              <w:rPr>
                <w:sz w:val="18"/>
                <w:szCs w:val="18"/>
                <w:u w:val="none"/>
              </w:rPr>
            </w:pPr>
            <w:r w:rsidRPr="00000000" w:rsidDel="00000000" w:rsidR="00000000">
              <w:rPr>
                <w:sz w:val="18"/>
                <w:szCs w:val="18"/>
                <w:rtl w:val="0"/>
              </w:rPr>
              <w:t xml:space="preserve">Updated section 7.3 (CDD Process Overview)</w:t>
            </w:r>
          </w:p>
          <w:p w:rsidRPr="00000000" w:rsidR="00000000" w:rsidDel="00000000" w:rsidP="00000000" w:rsidRDefault="00000000" w14:paraId="00000034">
            <w:pPr>
              <w:numPr>
                <w:ilvl w:val="0"/>
                <w:numId w:val="8"/>
              </w:numPr>
              <w:ind w:left="180"/>
              <w:rPr>
                <w:sz w:val="18"/>
                <w:szCs w:val="18"/>
                <w:u w:val="none"/>
              </w:rPr>
            </w:pPr>
            <w:r w:rsidRPr="00000000" w:rsidDel="00000000" w:rsidR="00000000">
              <w:rPr>
                <w:sz w:val="18"/>
                <w:szCs w:val="18"/>
                <w:rtl w:val="0"/>
              </w:rPr>
              <w:t xml:space="preserve">Introduced New section 8: </w:t>
            </w:r>
            <w:r w:rsidRPr="00000000" w:rsidDel="00000000" w:rsidR="00000000">
              <w:rPr>
                <w:sz w:val="18"/>
                <w:szCs w:val="18"/>
                <w:rtl w:val="0"/>
              </w:rPr>
              <w:t xml:space="preserve">Crypto Savings Sub-Accounts for Minors</w:t>
            </w:r>
            <w:r w:rsidRPr="00000000" w:rsidDel="00000000" w:rsidR="00000000">
              <w:rPr>
                <w:sz w:val="18"/>
                <w:szCs w:val="18"/>
                <w:rtl w:val="0"/>
              </w:rPr>
              <w:t xml:space="preserve"> </w:t>
            </w:r>
          </w:p>
          <w:p w:rsidRPr="00000000" w:rsidR="00000000" w:rsidDel="00000000" w:rsidP="00000000" w:rsidRDefault="00000000" w14:paraId="00000035">
            <w:pPr>
              <w:numPr>
                <w:ilvl w:val="0"/>
                <w:numId w:val="8"/>
              </w:numPr>
              <w:ind w:left="180"/>
              <w:rPr>
                <w:sz w:val="18"/>
                <w:szCs w:val="18"/>
                <w:u w:val="none"/>
              </w:rPr>
            </w:pPr>
            <w:r w:rsidRPr="00000000" w:rsidDel="00000000" w:rsidR="00000000">
              <w:rPr>
                <w:sz w:val="18"/>
                <w:szCs w:val="18"/>
                <w:rtl w:val="0"/>
              </w:rPr>
              <w:t xml:space="preserve">Removed Section15:  Verification Documents from Certified Professionals</w:t>
            </w:r>
            <w:r w:rsidRPr="00000000" w:rsidDel="00000000" w:rsidR="00000000">
              <w:rPr>
                <w:rtl w:val="0"/>
              </w:rPr>
            </w:r>
          </w:p>
        </w:tc>
        <w:tc>
          <w:tcPr>
            <w:vMerge w:val="restart"/>
            <w:vAlign w:val="center"/>
          </w:tcPr>
          <w:p w:rsidRPr="00000000" w:rsidR="00000000" w:rsidDel="00000000" w:rsidP="00000000" w:rsidRDefault="00000000" w14:paraId="00000036">
            <w:pPr>
              <w:ind w:left="-75" w:right="-75" w:firstLine="0"/>
              <w:jc w:val="center"/>
              <w:rPr>
                <w:sz w:val="18"/>
                <w:szCs w:val="18"/>
              </w:rPr>
            </w:pPr>
            <w:r w:rsidRPr="00000000" w:rsidDel="00000000" w:rsidR="00000000">
              <w:rPr>
                <w:b w:val="1"/>
                <w:bCs w:val="1"/>
                <w:sz w:val="18"/>
                <w:szCs w:val="18"/>
                <w:rtl w:val="0"/>
              </w:rPr>
              <w:t xml:space="preserve">Aidan Moriarty</w:t>
            </w:r>
            <w:r w:rsidRPr="00000000" w:rsidDel="00000000" w:rsidR="00000000">
              <w:rPr>
                <w:rtl w:val="0"/>
              </w:rPr>
            </w:r>
          </w:p>
          <w:p w:rsidRPr="00000000" w:rsidR="00000000" w:rsidDel="00000000" w:rsidP="00000000" w:rsidRDefault="00000000" w14:paraId="00000037">
            <w:pPr>
              <w:ind w:left="-75" w:right="-75" w:firstLine="0"/>
              <w:jc w:val="center"/>
              <w:rPr>
                <w:sz w:val="18"/>
                <w:szCs w:val="18"/>
              </w:rPr>
            </w:pPr>
            <w:r w:rsidRPr="00000000" w:rsidDel="00000000" w:rsidR="00000000">
              <w:rPr>
                <w:sz w:val="18"/>
                <w:szCs w:val="18"/>
                <w:rtl w:val="0"/>
              </w:rPr>
              <w:t xml:space="preserve">CDD Governance Director</w:t>
            </w:r>
          </w:p>
        </w:tc>
        <w:tc>
          <w:tcPr>
            <w:vAlign w:val="center"/>
          </w:tcPr>
          <w:p w:rsidRPr="00000000" w:rsidR="00000000" w:rsidDel="00000000" w:rsidP="00000000" w:rsidRDefault="00000000" w14:paraId="00000038">
            <w:pPr>
              <w:widowControl w:val="0"/>
              <w:jc w:val="center"/>
              <w:rPr>
                <w:sz w:val="20"/>
                <w:szCs w:val="20"/>
              </w:rPr>
            </w:pPr>
            <w:r w:rsidRPr="00000000" w:rsidDel="00000000" w:rsidR="00000000">
              <w:rPr>
                <w:sz w:val="20"/>
                <w:szCs w:val="20"/>
                <w:rtl w:val="0"/>
              </w:rPr>
              <w:t xml:space="preserve">ADGM Board </w:t>
            </w:r>
          </w:p>
          <w:p w:rsidRPr="00000000" w:rsidR="00000000" w:rsidDel="00000000" w:rsidP="00000000" w:rsidRDefault="00000000" w14:paraId="00000039">
            <w:pPr>
              <w:widowControl w:val="0"/>
              <w:jc w:val="center"/>
              <w:rPr>
                <w:b w:val="1"/>
                <w:bCs w:val="1"/>
                <w:sz w:val="20"/>
                <w:szCs w:val="20"/>
              </w:rPr>
            </w:pPr>
            <w:r w:rsidRPr="00000000" w:rsidDel="00000000" w:rsidR="00000000">
              <w:rPr>
                <w:sz w:val="20"/>
                <w:szCs w:val="20"/>
                <w:rtl w:val="0"/>
              </w:rPr>
              <w:t xml:space="preserve">of Directors</w:t>
            </w:r>
            <w:r w:rsidRPr="00000000" w:rsidDel="00000000" w:rsidR="00000000">
              <w:rPr>
                <w:rtl w:val="0"/>
              </w:rPr>
            </w:r>
          </w:p>
        </w:tc>
        <w:tc>
          <w:tcPr>
            <w:shd w:val="clear" w:fill="ffff00"/>
            <w:vAlign w:val="center"/>
          </w:tcPr>
          <w:p w:rsidRPr="00000000" w:rsidR="00000000" w:rsidDel="00000000" w:rsidP="00000000" w:rsidRDefault="00000000" w14:paraId="0000003A">
            <w:pPr>
              <w:jc w:val="center"/>
              <w:rPr>
                <w:sz w:val="20"/>
                <w:szCs w:val="20"/>
              </w:rPr>
            </w:pPr>
            <w:r w:rsidRPr="00000000" w:rsidDel="00000000" w:rsidR="00000000">
              <w:rPr>
                <w:sz w:val="20"/>
                <w:szCs w:val="20"/>
                <w:rtl w:val="0"/>
              </w:rPr>
              <w:t xml:space="preserve">DD Month YYYY</w:t>
            </w:r>
            <w:r w:rsidRPr="00000000" w:rsidDel="00000000" w:rsidR="00000000">
              <w:rPr>
                <w:rtl w:val="0"/>
              </w:rPr>
            </w:r>
          </w:p>
        </w:tc>
      </w:tr>
      <w:tr>
        <w:trPr>
          <w:cantSplit w:val="0"/>
          <w:trHeight w:val="2670" w:hRule="atLeast"/>
          <w:tblHeader w:val="0"/>
        </w:trPr>
        <w:tc>
          <w:tcPr>
            <w:vMerge w:val="continue"/>
            <w:vAlign w:val="center"/>
          </w:tcPr>
          <w:p w:rsidRPr="00000000" w:rsidR="00000000" w:rsidDel="00000000" w:rsidP="00000000" w:rsidRDefault="00000000" w14:paraId="0000003B">
            <w:pPr>
              <w:jc w:val="center"/>
              <w:rPr>
                <w:b w:val="1"/>
                <w:bCs w:val="1"/>
              </w:rPr>
            </w:pPr>
            <w:r w:rsidRPr="00000000" w:rsidDel="00000000" w:rsidR="00000000">
              <w:rPr>
                <w:rtl w:val="0"/>
              </w:rPr>
            </w:r>
          </w:p>
        </w:tc>
        <w:tc>
          <w:tcPr>
            <w:vMerge w:val="continue"/>
            <w:vAlign w:val="center"/>
          </w:tcPr>
          <w:p w:rsidRPr="00000000" w:rsidR="00000000" w:rsidDel="00000000" w:rsidP="00000000" w:rsidRDefault="00000000" w14:paraId="0000003C">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180" w:right="0" w:hanging="180"/>
              <w:jc w:val="left"/>
              <w:rPr>
                <w:sz w:val="18"/>
                <w:szCs w:val="18"/>
              </w:rPr>
            </w:pPr>
            <w:r w:rsidRPr="00000000" w:rsidDel="00000000" w:rsidR="00000000">
              <w:rPr>
                <w:rtl w:val="0"/>
              </w:rPr>
            </w:r>
          </w:p>
        </w:tc>
        <w:tc>
          <w:tcPr>
            <w:vMerge w:val="continue"/>
            <w:vAlign w:val="center"/>
          </w:tcPr>
          <w:p w:rsidRPr="00000000" w:rsidR="00000000" w:rsidDel="00000000" w:rsidP="00000000" w:rsidRDefault="00000000" w14:paraId="0000003D">
            <w:pPr>
              <w:spacing w:before="0" w:after="0" w:line="240" w:lineRule="auto"/>
              <w:ind w:left="0" w:right="-75" w:firstLine="0"/>
              <w:jc w:val="center"/>
              <w:rPr>
                <w:sz w:val="18"/>
                <w:szCs w:val="18"/>
              </w:rPr>
            </w:pPr>
            <w:r w:rsidRPr="00000000" w:rsidDel="00000000" w:rsidR="00000000">
              <w:rPr>
                <w:rtl w:val="0"/>
              </w:rPr>
            </w:r>
          </w:p>
        </w:tc>
        <w:tc>
          <w:tcPr>
            <w:vAlign w:val="center"/>
          </w:tcPr>
          <w:p w:rsidRPr="00000000" w:rsidR="00000000" w:rsidDel="00000000" w:rsidP="00000000" w:rsidRDefault="00000000" w14:paraId="0000003E">
            <w:pPr>
              <w:ind w:left="-75" w:right="-75" w:firstLine="0"/>
              <w:jc w:val="center"/>
              <w:rPr>
                <w:sz w:val="18"/>
                <w:szCs w:val="18"/>
              </w:rPr>
            </w:pPr>
            <w:r w:rsidRPr="00000000" w:rsidDel="00000000" w:rsidR="00000000">
              <w:rPr>
                <w:b w:val="1"/>
                <w:bCs w:val="1"/>
                <w:sz w:val="18"/>
                <w:szCs w:val="18"/>
                <w:rtl w:val="0"/>
              </w:rPr>
              <w:t xml:space="preserve">Wilson Cheung,</w:t>
            </w:r>
            <w:r w:rsidRPr="00000000" w:rsidDel="00000000" w:rsidR="00000000">
              <w:rPr>
                <w:sz w:val="18"/>
                <w:szCs w:val="18"/>
                <w:rtl w:val="0"/>
              </w:rPr>
              <w:t xml:space="preserve"> MLRO/CO ADGM</w:t>
            </w:r>
          </w:p>
        </w:tc>
        <w:tc>
          <w:tcPr>
            <w:vAlign w:val="center"/>
          </w:tcPr>
          <w:p w:rsidRPr="00000000" w:rsidR="00000000" w:rsidDel="00000000" w:rsidP="00000000" w:rsidRDefault="00000000" w14:paraId="0000003F">
            <w:pPr>
              <w:jc w:val="center"/>
              <w:rPr>
                <w:sz w:val="20"/>
                <w:szCs w:val="20"/>
              </w:rPr>
            </w:pPr>
            <w:r w:rsidRPr="00000000" w:rsidDel="00000000" w:rsidR="00000000">
              <w:rPr>
                <w:sz w:val="20"/>
                <w:szCs w:val="20"/>
                <w:rtl w:val="0"/>
              </w:rPr>
              <w:t xml:space="preserve">05 January 2026</w:t>
            </w:r>
            <w:r w:rsidRPr="00000000" w:rsidDel="00000000" w:rsidR="00000000">
              <w:rPr>
                <w:rtl w:val="0"/>
              </w:rPr>
            </w:r>
          </w:p>
        </w:tc>
      </w:tr>
      <w:tr>
        <w:trPr>
          <w:cantSplit w:val="0"/>
          <w:trHeight w:val="3585" w:hRule="atLeast"/>
          <w:tblHeader w:val="0"/>
        </w:trPr>
        <w:tc>
          <w:tcPr>
            <w:vMerge w:val="continue"/>
            <w:vAlign w:val="center"/>
          </w:tcPr>
          <w:p w:rsidRPr="00000000" w:rsidR="00000000" w:rsidDel="00000000" w:rsidP="00000000" w:rsidRDefault="00000000" w14:paraId="00000040">
            <w:pPr>
              <w:spacing w:before="0" w:after="0" w:line="240" w:lineRule="auto"/>
              <w:ind w:left="0" w:firstLine="0"/>
              <w:jc w:val="center"/>
              <w:rPr>
                <w:b w:val="1"/>
                <w:bCs w:val="1"/>
              </w:rPr>
            </w:pPr>
            <w:r w:rsidRPr="00000000" w:rsidDel="00000000" w:rsidR="00000000">
              <w:rPr>
                <w:rtl w:val="0"/>
              </w:rPr>
            </w:r>
          </w:p>
        </w:tc>
        <w:tc>
          <w:tcPr>
            <w:vMerge w:val="continue"/>
            <w:vAlign w:val="center"/>
          </w:tcPr>
          <w:p w:rsidRPr="00000000" w:rsidR="00000000" w:rsidDel="00000000" w:rsidP="00000000" w:rsidRDefault="00000000" w14:paraId="00000041">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18"/>
                <w:szCs w:val="18"/>
              </w:rPr>
            </w:pPr>
            <w:r w:rsidRPr="00000000" w:rsidDel="00000000" w:rsidR="00000000">
              <w:rPr>
                <w:rtl w:val="0"/>
              </w:rPr>
            </w:r>
          </w:p>
        </w:tc>
        <w:tc>
          <w:tcPr>
            <w:vMerge w:val="continue"/>
            <w:vAlign w:val="center"/>
          </w:tcPr>
          <w:p w:rsidRPr="00000000" w:rsidR="00000000" w:rsidDel="00000000" w:rsidP="00000000" w:rsidRDefault="00000000" w14:paraId="00000042">
            <w:pPr>
              <w:spacing w:before="0" w:after="0" w:line="240" w:lineRule="auto"/>
              <w:ind w:left="0" w:right="-75" w:firstLine="0"/>
              <w:jc w:val="center"/>
              <w:rPr>
                <w:b w:val="1"/>
                <w:bCs w:val="1"/>
                <w:sz w:val="18"/>
                <w:szCs w:val="18"/>
              </w:rPr>
            </w:pPr>
            <w:r w:rsidRPr="00000000" w:rsidDel="00000000" w:rsidR="00000000">
              <w:rPr>
                <w:rtl w:val="0"/>
              </w:rPr>
            </w:r>
          </w:p>
        </w:tc>
        <w:tc>
          <w:tcPr>
            <w:vAlign w:val="center"/>
          </w:tcPr>
          <w:p w:rsidRPr="00000000" w:rsidR="00000000" w:rsidDel="00000000" w:rsidP="00000000" w:rsidRDefault="00000000" w14:paraId="00000043">
            <w:pPr>
              <w:spacing w:before="40" w:line="276" w:lineRule="auto"/>
              <w:jc w:val="center"/>
              <w:rPr>
                <w:b w:val="1"/>
                <w:bCs w:val="1"/>
                <w:sz w:val="18"/>
                <w:szCs w:val="18"/>
              </w:rPr>
            </w:pPr>
            <w:r w:rsidRPr="00000000" w:rsidDel="00000000" w:rsidR="00000000">
              <w:rPr>
                <w:b w:val="1"/>
                <w:bCs w:val="1"/>
                <w:sz w:val="18"/>
                <w:szCs w:val="18"/>
                <w:rtl w:val="0"/>
              </w:rPr>
              <w:t xml:space="preserve">David Harrington</w:t>
            </w:r>
            <w:r w:rsidRPr="00000000" w:rsidDel="00000000" w:rsidR="00000000">
              <w:rPr>
                <w:sz w:val="18"/>
                <w:szCs w:val="18"/>
                <w:rtl w:val="0"/>
              </w:rPr>
              <w:t xml:space="preserve">, MLRO/CO ADGM</w:t>
            </w:r>
            <w:r w:rsidRPr="00000000" w:rsidDel="00000000" w:rsidR="00000000">
              <w:rPr>
                <w:rtl w:val="0"/>
              </w:rPr>
            </w:r>
          </w:p>
        </w:tc>
        <w:tc>
          <w:tcPr>
            <w:vAlign w:val="center"/>
          </w:tcPr>
          <w:p w:rsidRPr="00000000" w:rsidR="00000000" w:rsidDel="00000000" w:rsidP="00000000" w:rsidRDefault="00000000" w14:paraId="00000044">
            <w:pPr>
              <w:jc w:val="center"/>
              <w:rPr>
                <w:sz w:val="20"/>
                <w:szCs w:val="20"/>
              </w:rPr>
            </w:pPr>
            <w:r w:rsidRPr="00000000" w:rsidDel="00000000" w:rsidR="00000000">
              <w:rPr>
                <w:sz w:val="20"/>
                <w:szCs w:val="20"/>
                <w:rtl w:val="0"/>
              </w:rPr>
              <w:t xml:space="preserve">05 January 2026 </w:t>
            </w:r>
            <w:r w:rsidRPr="00000000" w:rsidDel="00000000" w:rsidR="00000000">
              <w:rPr>
                <w:rtl w:val="0"/>
              </w:rPr>
            </w:r>
          </w:p>
        </w:tc>
      </w:tr>
      <w:tr>
        <w:trPr>
          <w:cantSplit w:val="0"/>
          <w:trHeight w:val="1514.94140625" w:hRule="atLeast"/>
          <w:tblHeader w:val="0"/>
        </w:trPr>
        <w:tc>
          <w:tcPr>
            <w:vMerge w:val="restart"/>
            <w:vAlign w:val="center"/>
          </w:tcPr>
          <w:p w:rsidRPr="00000000" w:rsidR="00000000" w:rsidDel="00000000" w:rsidP="00000000" w:rsidRDefault="00000000" w14:paraId="00000045">
            <w:pPr>
              <w:widowControl w:val="0"/>
              <w:spacing w:line="240" w:lineRule="auto"/>
              <w:jc w:val="center"/>
              <w:rPr>
                <w:b w:val="1"/>
                <w:bCs w:val="1"/>
              </w:rPr>
            </w:pPr>
            <w:r w:rsidRPr="00000000" w:rsidDel="00000000" w:rsidR="00000000">
              <w:rPr>
                <w:b w:val="1"/>
                <w:bCs w:val="1"/>
                <w:rtl w:val="0"/>
              </w:rPr>
              <w:t xml:space="preserve">5.0</w:t>
            </w:r>
          </w:p>
        </w:tc>
        <w:tc>
          <w:tcPr>
            <w:vMerge w:val="restart"/>
            <w:vAlign w:val="center"/>
          </w:tcPr>
          <w:p w:rsidRPr="00000000" w:rsidR="00000000" w:rsidDel="00000000" w:rsidP="00000000" w:rsidRDefault="00000000" w14:paraId="00000046">
            <w:pPr>
              <w:keepNext w:val="0"/>
              <w:keepLines w:val="0"/>
              <w:widowControl w:val="0"/>
              <w:numPr>
                <w:ilvl w:val="0"/>
                <w:numId w:val="8"/>
              </w:numPr>
              <w:pBdr>
                <w:top w:val="nil" w:sz="0" w:space="0"/>
                <w:left w:val="nil" w:sz="0" w:space="0"/>
                <w:bottom w:val="nil" w:sz="0" w:space="0"/>
                <w:right w:val="nil" w:sz="0" w:space="0"/>
                <w:between w:val="nil" w:sz="0" w:space="0"/>
              </w:pBdr>
              <w:shd w:val="clear" w:fill="auto"/>
              <w:spacing w:before="0" w:after="0" w:line="276" w:lineRule="auto"/>
              <w:ind w:left="180" w:right="0" w:hanging="180"/>
              <w:jc w:val="left"/>
              <w:rPr>
                <w:sz w:val="18"/>
                <w:szCs w:val="18"/>
              </w:rPr>
            </w:pPr>
            <w:r w:rsidRPr="00000000" w:rsidDel="00000000" w:rsidR="00000000">
              <w:rPr>
                <w:sz w:val="18"/>
                <w:szCs w:val="18"/>
                <w:rtl w:val="0"/>
              </w:rPr>
              <w:t xml:space="preserve">Defined r</w:t>
            </w:r>
            <w:r w:rsidRPr="00000000" w:rsidDel="00000000" w:rsidR="00000000">
              <w:rPr>
                <w:sz w:val="18"/>
                <w:szCs w:val="18"/>
                <w:rtl w:val="0"/>
              </w:rPr>
              <w:t xml:space="preserve">estricted </w:t>
            </w:r>
            <w:r w:rsidRPr="00000000" w:rsidDel="00000000" w:rsidR="00000000">
              <w:rPr>
                <w:sz w:val="18"/>
                <w:szCs w:val="18"/>
                <w:rtl w:val="0"/>
              </w:rPr>
              <w:t xml:space="preserve">countries </w:t>
            </w:r>
            <w:r w:rsidRPr="00000000" w:rsidDel="00000000" w:rsidR="00000000">
              <w:rPr>
                <w:sz w:val="18"/>
                <w:szCs w:val="18"/>
                <w:rtl w:val="0"/>
              </w:rPr>
              <w:t xml:space="preserve">u</w:t>
            </w:r>
            <w:r w:rsidRPr="00000000" w:rsidDel="00000000" w:rsidR="00000000">
              <w:rPr>
                <w:sz w:val="18"/>
                <w:szCs w:val="18"/>
                <w:rtl w:val="0"/>
              </w:rPr>
              <w:t xml:space="preserve">sers</w:t>
            </w:r>
            <w:r w:rsidRPr="00000000" w:rsidDel="00000000" w:rsidR="00000000">
              <w:rPr>
                <w:sz w:val="18"/>
                <w:szCs w:val="18"/>
                <w:rtl w:val="0"/>
              </w:rPr>
              <w:t xml:space="preserve"> handling. </w:t>
            </w:r>
          </w:p>
          <w:p w:rsidRPr="00000000" w:rsidR="00000000" w:rsidDel="00000000" w:rsidP="00000000" w:rsidRDefault="00000000" w14:paraId="00000047">
            <w:pPr>
              <w:keepNext w:val="0"/>
              <w:keepLines w:val="0"/>
              <w:widowControl w:val="0"/>
              <w:numPr>
                <w:ilvl w:val="0"/>
                <w:numId w:val="8"/>
              </w:numPr>
              <w:pBdr>
                <w:top w:val="nil" w:sz="0" w:space="0"/>
                <w:left w:val="nil" w:sz="0" w:space="0"/>
                <w:bottom w:val="nil" w:sz="0" w:space="0"/>
                <w:right w:val="nil" w:sz="0" w:space="0"/>
                <w:between w:val="nil" w:sz="0" w:space="0"/>
              </w:pBdr>
              <w:shd w:val="clear" w:fill="auto"/>
              <w:spacing w:before="0" w:after="0" w:line="276" w:lineRule="auto"/>
              <w:ind w:left="180" w:right="0" w:hanging="180"/>
              <w:jc w:val="left"/>
              <w:rPr>
                <w:sz w:val="18"/>
                <w:szCs w:val="18"/>
              </w:rPr>
            </w:pPr>
            <w:r w:rsidRPr="00000000" w:rsidDel="00000000" w:rsidR="00000000">
              <w:rPr>
                <w:sz w:val="18"/>
                <w:szCs w:val="18"/>
                <w:rtl w:val="0"/>
              </w:rPr>
              <w:t xml:space="preserve">Introduced u</w:t>
            </w:r>
            <w:r w:rsidRPr="00000000" w:rsidDel="00000000" w:rsidR="00000000">
              <w:rPr>
                <w:sz w:val="18"/>
                <w:szCs w:val="18"/>
                <w:rtl w:val="0"/>
              </w:rPr>
              <w:t xml:space="preserve">nderage KYC records data handling. </w:t>
            </w:r>
          </w:p>
          <w:p w:rsidRPr="00000000" w:rsidR="00000000" w:rsidDel="00000000" w:rsidP="00000000" w:rsidRDefault="00000000" w14:paraId="00000048">
            <w:pPr>
              <w:keepNext w:val="0"/>
              <w:keepLines w:val="0"/>
              <w:widowControl w:val="0"/>
              <w:numPr>
                <w:ilvl w:val="0"/>
                <w:numId w:val="8"/>
              </w:numPr>
              <w:pBdr>
                <w:top w:val="nil" w:sz="0" w:space="0"/>
                <w:left w:val="nil" w:sz="0" w:space="0"/>
                <w:bottom w:val="nil" w:sz="0" w:space="0"/>
                <w:right w:val="nil" w:sz="0" w:space="0"/>
                <w:between w:val="nil" w:sz="0" w:space="0"/>
              </w:pBdr>
              <w:shd w:val="clear" w:fill="auto"/>
              <w:spacing w:before="0" w:after="0" w:line="276" w:lineRule="auto"/>
              <w:ind w:left="180" w:right="0" w:hanging="180"/>
              <w:jc w:val="left"/>
              <w:rPr>
                <w:sz w:val="18"/>
                <w:szCs w:val="18"/>
              </w:rPr>
            </w:pPr>
            <w:r w:rsidRPr="00000000" w:rsidDel="00000000" w:rsidR="00000000">
              <w:rPr>
                <w:sz w:val="18"/>
                <w:szCs w:val="18"/>
                <w:rtl w:val="0"/>
              </w:rPr>
              <w:t xml:space="preserve">Geofencing Rules and Jurisdictions where customers from selected locations are prohibited. </w:t>
            </w:r>
          </w:p>
          <w:p w:rsidRPr="00000000" w:rsidR="00000000" w:rsidDel="00000000" w:rsidP="00000000" w:rsidRDefault="00000000" w14:paraId="00000049">
            <w:pPr>
              <w:keepNext w:val="0"/>
              <w:keepLines w:val="0"/>
              <w:widowControl w:val="0"/>
              <w:numPr>
                <w:ilvl w:val="0"/>
                <w:numId w:val="8"/>
              </w:numPr>
              <w:pBdr>
                <w:top w:val="nil" w:sz="0" w:space="0"/>
                <w:left w:val="nil" w:sz="0" w:space="0"/>
                <w:bottom w:val="nil" w:sz="0" w:space="0"/>
                <w:right w:val="nil" w:sz="0" w:space="0"/>
                <w:between w:val="nil" w:sz="0" w:space="0"/>
              </w:pBdr>
              <w:shd w:val="clear" w:fill="auto"/>
              <w:spacing w:before="0" w:after="0" w:line="276" w:lineRule="auto"/>
              <w:ind w:left="180" w:right="0" w:hanging="180"/>
              <w:jc w:val="left"/>
              <w:rPr>
                <w:sz w:val="18"/>
                <w:szCs w:val="18"/>
              </w:rPr>
            </w:pPr>
            <w:r w:rsidRPr="00000000" w:rsidDel="00000000" w:rsidR="00000000">
              <w:rPr>
                <w:sz w:val="18"/>
                <w:szCs w:val="18"/>
                <w:rtl w:val="0"/>
              </w:rPr>
              <w:t xml:space="preserve">Customer Risk Rating uplifting including introduction of dynamic factors.</w:t>
            </w:r>
            <w:r w:rsidRPr="00000000" w:rsidDel="00000000" w:rsidR="00000000">
              <w:rPr>
                <w:rtl w:val="0"/>
              </w:rPr>
            </w:r>
          </w:p>
          <w:p w:rsidRPr="00000000" w:rsidR="00000000" w:rsidDel="00000000" w:rsidP="00000000" w:rsidRDefault="00000000" w14:paraId="0000004A">
            <w:pPr>
              <w:keepNext w:val="0"/>
              <w:keepLines w:val="0"/>
              <w:widowControl w:val="0"/>
              <w:numPr>
                <w:ilvl w:val="0"/>
                <w:numId w:val="8"/>
              </w:numPr>
              <w:pBdr>
                <w:top w:val="nil" w:sz="0" w:space="0"/>
                <w:left w:val="nil" w:sz="0" w:space="0"/>
                <w:bottom w:val="nil" w:sz="0" w:space="0"/>
                <w:right w:val="nil" w:sz="0" w:space="0"/>
                <w:between w:val="nil" w:sz="0" w:space="0"/>
              </w:pBdr>
              <w:shd w:val="clear" w:fill="auto"/>
              <w:spacing w:before="0" w:after="0" w:line="276" w:lineRule="auto"/>
              <w:ind w:left="180" w:right="0" w:hanging="180"/>
              <w:jc w:val="left"/>
              <w:rPr>
                <w:sz w:val="18"/>
                <w:szCs w:val="18"/>
              </w:rPr>
            </w:pPr>
            <w:r w:rsidRPr="00000000" w:rsidDel="00000000" w:rsidR="00000000">
              <w:rPr>
                <w:sz w:val="18"/>
                <w:szCs w:val="18"/>
                <w:rtl w:val="0"/>
              </w:rPr>
              <w:t xml:space="preserve">Progressive EDD Approach with thresholds defined to cover level of due diligence. </w:t>
            </w:r>
          </w:p>
          <w:p w:rsidRPr="00000000" w:rsidR="00000000" w:rsidDel="00000000" w:rsidP="00000000" w:rsidRDefault="00000000" w14:paraId="0000004B">
            <w:pPr>
              <w:keepNext w:val="0"/>
              <w:keepLines w:val="0"/>
              <w:widowControl w:val="0"/>
              <w:numPr>
                <w:ilvl w:val="0"/>
                <w:numId w:val="8"/>
              </w:numPr>
              <w:pBdr>
                <w:top w:val="nil" w:sz="0" w:space="0"/>
                <w:left w:val="nil" w:sz="0" w:space="0"/>
                <w:bottom w:val="nil" w:sz="0" w:space="0"/>
                <w:right w:val="nil" w:sz="0" w:space="0"/>
                <w:between w:val="nil" w:sz="0" w:space="0"/>
              </w:pBdr>
              <w:shd w:val="clear" w:fill="auto"/>
              <w:spacing w:before="0" w:after="0" w:line="276" w:lineRule="auto"/>
              <w:ind w:left="180" w:right="0" w:hanging="180"/>
              <w:jc w:val="left"/>
              <w:rPr>
                <w:sz w:val="18"/>
                <w:szCs w:val="18"/>
              </w:rPr>
            </w:pPr>
            <w:r w:rsidRPr="00000000" w:rsidDel="00000000" w:rsidR="00000000">
              <w:rPr>
                <w:sz w:val="18"/>
                <w:szCs w:val="18"/>
                <w:rtl w:val="0"/>
              </w:rPr>
              <w:t xml:space="preserve">Offboarding</w:t>
            </w:r>
            <w:r w:rsidRPr="00000000" w:rsidDel="00000000" w:rsidR="00000000">
              <w:rPr>
                <w:sz w:val="18"/>
                <w:szCs w:val="18"/>
                <w:rtl w:val="0"/>
              </w:rPr>
              <w:t xml:space="preserve"> global procedure for users that requires freeze actions and offboarding. </w:t>
            </w:r>
          </w:p>
          <w:p w:rsidRPr="00000000" w:rsidR="00000000" w:rsidDel="00000000" w:rsidP="00000000" w:rsidRDefault="00000000" w14:paraId="0000004C">
            <w:pPr>
              <w:keepNext w:val="0"/>
              <w:keepLines w:val="0"/>
              <w:widowControl w:val="0"/>
              <w:numPr>
                <w:ilvl w:val="0"/>
                <w:numId w:val="8"/>
              </w:numPr>
              <w:pBdr>
                <w:top w:val="nil" w:sz="0" w:space="0"/>
                <w:left w:val="nil" w:sz="0" w:space="0"/>
                <w:bottom w:val="nil" w:sz="0" w:space="0"/>
                <w:right w:val="nil" w:sz="0" w:space="0"/>
                <w:between w:val="nil" w:sz="0" w:space="0"/>
              </w:pBdr>
              <w:shd w:val="clear" w:fill="auto"/>
              <w:spacing w:before="0" w:after="0" w:line="276" w:lineRule="auto"/>
              <w:ind w:left="180" w:right="0" w:hanging="180"/>
              <w:jc w:val="left"/>
              <w:rPr>
                <w:sz w:val="18"/>
                <w:szCs w:val="18"/>
              </w:rPr>
            </w:pPr>
            <w:r w:rsidRPr="00000000" w:rsidDel="00000000" w:rsidR="00000000">
              <w:rPr>
                <w:sz w:val="18"/>
                <w:szCs w:val="18"/>
                <w:rtl w:val="0"/>
              </w:rPr>
              <w:t xml:space="preserve">New QA framework</w:t>
            </w:r>
            <w:r w:rsidRPr="00000000" w:rsidDel="00000000" w:rsidR="00000000">
              <w:rPr>
                <w:sz w:val="18"/>
                <w:szCs w:val="18"/>
                <w:rtl w:val="0"/>
              </w:rPr>
              <w:t xml:space="preserve"> reference to new QC framework for vendors, licensed countries, and non-licensed countries.</w:t>
            </w:r>
            <w:r w:rsidRPr="00000000" w:rsidDel="00000000" w:rsidR="00000000">
              <w:rPr>
                <w:rtl w:val="0"/>
              </w:rPr>
            </w:r>
          </w:p>
        </w:tc>
        <w:tc>
          <w:tcPr>
            <w:vMerge w:val="restart"/>
            <w:vAlign w:val="center"/>
          </w:tcPr>
          <w:p w:rsidRPr="00000000" w:rsidR="00000000" w:rsidDel="00000000" w:rsidP="00000000" w:rsidRDefault="00000000" w14:paraId="0000004D">
            <w:pPr>
              <w:widowControl w:val="0"/>
              <w:ind w:left="-75" w:right="-75" w:firstLine="0"/>
              <w:jc w:val="center"/>
              <w:rPr>
                <w:sz w:val="18"/>
                <w:szCs w:val="18"/>
              </w:rPr>
            </w:pPr>
            <w:r w:rsidRPr="00000000" w:rsidDel="00000000" w:rsidR="00000000">
              <w:rPr>
                <w:b w:val="1"/>
                <w:bCs w:val="1"/>
                <w:sz w:val="18"/>
                <w:szCs w:val="18"/>
                <w:rtl w:val="0"/>
              </w:rPr>
              <w:t xml:space="preserve">Aidan Moriarty</w:t>
            </w:r>
            <w:r w:rsidRPr="00000000" w:rsidDel="00000000" w:rsidR="00000000">
              <w:rPr>
                <w:rtl w:val="0"/>
              </w:rPr>
            </w:r>
          </w:p>
          <w:p w:rsidRPr="00000000" w:rsidR="00000000" w:rsidDel="00000000" w:rsidP="00000000" w:rsidRDefault="00000000" w14:paraId="0000004E">
            <w:pPr>
              <w:widowControl w:val="0"/>
              <w:ind w:left="-75" w:right="-75" w:firstLine="0"/>
              <w:jc w:val="center"/>
              <w:rPr>
                <w:sz w:val="18"/>
                <w:szCs w:val="18"/>
              </w:rPr>
            </w:pPr>
            <w:r w:rsidRPr="00000000" w:rsidDel="00000000" w:rsidR="00000000">
              <w:rPr>
                <w:sz w:val="18"/>
                <w:szCs w:val="18"/>
                <w:rtl w:val="0"/>
              </w:rPr>
              <w:t xml:space="preserve">CDD Governance Director</w:t>
            </w:r>
          </w:p>
        </w:tc>
        <w:tc>
          <w:tcPr>
            <w:vAlign w:val="center"/>
          </w:tcPr>
          <w:p w:rsidRPr="00000000" w:rsidR="00000000" w:rsidDel="00000000" w:rsidP="00000000" w:rsidRDefault="00000000" w14:paraId="0000004F">
            <w:pPr>
              <w:widowControl w:val="0"/>
              <w:ind w:left="-75" w:right="-75" w:firstLine="0"/>
              <w:jc w:val="center"/>
              <w:rPr>
                <w:b w:val="1"/>
                <w:bCs w:val="1"/>
                <w:sz w:val="20"/>
                <w:szCs w:val="20"/>
              </w:rPr>
            </w:pPr>
            <w:r w:rsidRPr="00000000" w:rsidDel="00000000" w:rsidR="00000000">
              <w:rPr>
                <w:b w:val="1"/>
                <w:bCs w:val="1"/>
                <w:sz w:val="20"/>
                <w:szCs w:val="20"/>
                <w:rtl w:val="0"/>
              </w:rPr>
              <w:t xml:space="preserve">Noah Perlman</w:t>
            </w:r>
          </w:p>
          <w:p w:rsidRPr="00000000" w:rsidR="00000000" w:rsidDel="00000000" w:rsidP="00000000" w:rsidRDefault="00000000" w14:paraId="00000050">
            <w:pPr>
              <w:widowControl w:val="0"/>
              <w:ind w:left="-75" w:right="-75" w:firstLine="0"/>
              <w:jc w:val="center"/>
              <w:rPr>
                <w:sz w:val="20"/>
                <w:szCs w:val="20"/>
              </w:rPr>
            </w:pPr>
            <w:r w:rsidRPr="00000000" w:rsidDel="00000000" w:rsidR="00000000">
              <w:rPr>
                <w:sz w:val="20"/>
                <w:szCs w:val="20"/>
                <w:rtl w:val="0"/>
              </w:rPr>
              <w:t xml:space="preserve">Chief Compliance Officer</w:t>
            </w:r>
            <w:r w:rsidRPr="00000000" w:rsidDel="00000000" w:rsidR="00000000">
              <w:rPr>
                <w:rtl w:val="0"/>
              </w:rPr>
            </w:r>
          </w:p>
        </w:tc>
        <w:tc>
          <w:tcPr>
            <w:vAlign w:val="center"/>
          </w:tcPr>
          <w:p w:rsidRPr="00000000" w:rsidR="00000000" w:rsidDel="00000000" w:rsidP="00000000" w:rsidRDefault="00000000" w14:paraId="00000051">
            <w:pPr>
              <w:ind w:left="-75" w:right="-75" w:firstLine="0"/>
              <w:jc w:val="center"/>
              <w:rPr>
                <w:sz w:val="20"/>
                <w:szCs w:val="20"/>
              </w:rPr>
            </w:pPr>
            <w:r w:rsidRPr="00000000" w:rsidDel="00000000" w:rsidR="00000000">
              <w:rPr>
                <w:sz w:val="20"/>
                <w:szCs w:val="20"/>
                <w:rtl w:val="0"/>
              </w:rPr>
              <w:t xml:space="preserve">09 April 2025</w:t>
            </w:r>
          </w:p>
        </w:tc>
      </w:tr>
      <w:tr>
        <w:trPr>
          <w:cantSplit w:val="0"/>
          <w:tblHeader w:val="0"/>
        </w:trPr>
        <w:tc>
          <w:tcPr>
            <w:vMerge w:val="continue"/>
            <w:vAlign w:val="center"/>
          </w:tcPr>
          <w:p w:rsidRPr="00000000" w:rsidR="00000000" w:rsidDel="00000000" w:rsidP="00000000" w:rsidRDefault="00000000" w14:paraId="00000052">
            <w:pPr>
              <w:spacing w:before="0" w:after="0" w:line="240" w:lineRule="auto"/>
              <w:ind w:left="0" w:firstLine="0"/>
              <w:jc w:val="center"/>
              <w:rPr>
                <w:b w:val="1"/>
                <w:bCs w:val="1"/>
              </w:rPr>
            </w:pPr>
            <w:r w:rsidRPr="00000000" w:rsidDel="00000000" w:rsidR="00000000">
              <w:rPr>
                <w:rtl w:val="0"/>
              </w:rPr>
            </w:r>
          </w:p>
        </w:tc>
        <w:tc>
          <w:tcPr>
            <w:vMerge w:val="continue"/>
            <w:vAlign w:val="center"/>
          </w:tcPr>
          <w:p w:rsidRPr="00000000" w:rsidR="00000000" w:rsidDel="00000000" w:rsidP="00000000" w:rsidRDefault="00000000" w14:paraId="00000053">
            <w:pPr>
              <w:spacing w:before="0" w:after="0" w:line="240" w:lineRule="auto"/>
              <w:ind w:left="0" w:firstLine="0"/>
              <w:rPr>
                <w:sz w:val="18"/>
                <w:szCs w:val="18"/>
              </w:rPr>
            </w:pPr>
            <w:r w:rsidRPr="00000000" w:rsidDel="00000000" w:rsidR="00000000">
              <w:rPr>
                <w:rtl w:val="0"/>
              </w:rPr>
            </w:r>
          </w:p>
        </w:tc>
        <w:tc>
          <w:tcPr>
            <w:vMerge w:val="continue"/>
            <w:vAlign w:val="center"/>
          </w:tcPr>
          <w:p w:rsidRPr="00000000" w:rsidR="00000000" w:rsidDel="00000000" w:rsidP="00000000" w:rsidRDefault="00000000" w14:paraId="00000054">
            <w:pPr>
              <w:spacing w:before="0" w:after="0" w:line="240" w:lineRule="auto"/>
              <w:ind w:left="0" w:right="-75" w:firstLine="0"/>
              <w:rPr>
                <w:b w:val="1"/>
                <w:bCs w:val="1"/>
                <w:sz w:val="18"/>
                <w:szCs w:val="18"/>
              </w:rPr>
            </w:pPr>
            <w:r w:rsidRPr="00000000" w:rsidDel="00000000" w:rsidR="00000000">
              <w:rPr>
                <w:rtl w:val="0"/>
              </w:rPr>
            </w:r>
          </w:p>
        </w:tc>
        <w:tc>
          <w:tcPr>
            <w:vAlign w:val="center"/>
          </w:tcPr>
          <w:p w:rsidRPr="00000000" w:rsidR="00000000" w:rsidDel="00000000" w:rsidP="00000000" w:rsidRDefault="00000000" w14:paraId="00000055">
            <w:pPr>
              <w:widowControl w:val="0"/>
              <w:ind w:left="-75" w:right="-75" w:firstLine="0"/>
              <w:jc w:val="center"/>
              <w:rPr>
                <w:b w:val="1"/>
                <w:bCs w:val="1"/>
                <w:sz w:val="20"/>
                <w:szCs w:val="20"/>
              </w:rPr>
            </w:pPr>
            <w:r w:rsidRPr="00000000" w:rsidDel="00000000" w:rsidR="00000000">
              <w:rPr>
                <w:b w:val="1"/>
                <w:bCs w:val="1"/>
                <w:sz w:val="20"/>
                <w:szCs w:val="20"/>
                <w:rtl w:val="0"/>
              </w:rPr>
              <w:t xml:space="preserve">Shelva Naidu</w:t>
            </w:r>
          </w:p>
          <w:p w:rsidRPr="00000000" w:rsidR="00000000" w:rsidDel="00000000" w:rsidP="00000000" w:rsidRDefault="00000000" w14:paraId="00000056">
            <w:pPr>
              <w:widowControl w:val="0"/>
              <w:ind w:left="-75" w:right="-75" w:firstLine="0"/>
              <w:jc w:val="center"/>
              <w:rPr>
                <w:sz w:val="20"/>
                <w:szCs w:val="20"/>
              </w:rPr>
            </w:pPr>
            <w:r w:rsidRPr="00000000" w:rsidDel="00000000" w:rsidR="00000000">
              <w:rPr>
                <w:sz w:val="20"/>
                <w:szCs w:val="20"/>
                <w:rtl w:val="0"/>
              </w:rPr>
              <w:t xml:space="preserve">HRC &amp; EDD Director</w:t>
            </w:r>
          </w:p>
        </w:tc>
        <w:tc>
          <w:tcPr>
            <w:vAlign w:val="center"/>
          </w:tcPr>
          <w:p w:rsidRPr="00000000" w:rsidR="00000000" w:rsidDel="00000000" w:rsidP="00000000" w:rsidRDefault="00000000" w14:paraId="00000057">
            <w:pPr>
              <w:ind w:left="-75" w:right="-75" w:firstLine="0"/>
              <w:jc w:val="center"/>
              <w:rPr>
                <w:sz w:val="20"/>
                <w:szCs w:val="20"/>
              </w:rPr>
            </w:pPr>
            <w:r w:rsidRPr="00000000" w:rsidDel="00000000" w:rsidR="00000000">
              <w:rPr>
                <w:sz w:val="20"/>
                <w:szCs w:val="20"/>
                <w:rtl w:val="0"/>
              </w:rPr>
              <w:t xml:space="preserve">06 April 2025</w:t>
            </w:r>
          </w:p>
        </w:tc>
      </w:tr>
      <w:tr>
        <w:trPr>
          <w:cantSplit w:val="0"/>
          <w:tblHeader w:val="0"/>
        </w:trPr>
        <w:tc>
          <w:tcPr>
            <w:vAlign w:val="center"/>
          </w:tcPr>
          <w:p w:rsidRPr="00000000" w:rsidR="00000000" w:rsidDel="00000000" w:rsidP="00000000" w:rsidRDefault="00000000" w14:paraId="00000058">
            <w:pPr>
              <w:spacing w:line="240" w:lineRule="auto"/>
              <w:jc w:val="center"/>
              <w:rPr>
                <w:b w:val="1"/>
                <w:bCs w:val="1"/>
              </w:rPr>
            </w:pPr>
            <w:r w:rsidRPr="00000000" w:rsidDel="00000000" w:rsidR="00000000">
              <w:rPr>
                <w:b w:val="1"/>
                <w:bCs w:val="1"/>
                <w:rtl w:val="0"/>
              </w:rPr>
              <w:t xml:space="preserve">4.0</w:t>
            </w:r>
          </w:p>
        </w:tc>
        <w:tc>
          <w:tcPr>
            <w:vAlign w:val="center"/>
          </w:tcPr>
          <w:p w:rsidRPr="00000000" w:rsidR="00000000" w:rsidDel="00000000" w:rsidP="00000000" w:rsidRDefault="00000000" w14:paraId="00000059">
            <w:pPr>
              <w:numPr>
                <w:ilvl w:val="0"/>
                <w:numId w:val="8"/>
              </w:numPr>
              <w:ind w:left="180"/>
              <w:rPr>
                <w:sz w:val="18"/>
                <w:szCs w:val="18"/>
              </w:rPr>
            </w:pPr>
            <w:r w:rsidRPr="00000000" w:rsidDel="00000000" w:rsidR="00000000">
              <w:rPr>
                <w:sz w:val="18"/>
                <w:szCs w:val="18"/>
                <w:rtl w:val="0"/>
              </w:rPr>
              <w:t xml:space="preserve">Updated risk assessment and refined risk rating methodology.  </w:t>
            </w:r>
          </w:p>
          <w:p w:rsidRPr="00000000" w:rsidR="00000000" w:rsidDel="00000000" w:rsidP="00000000" w:rsidRDefault="00000000" w14:paraId="0000005A">
            <w:pPr>
              <w:numPr>
                <w:ilvl w:val="0"/>
                <w:numId w:val="8"/>
              </w:numPr>
              <w:ind w:left="180"/>
              <w:rPr>
                <w:sz w:val="18"/>
                <w:szCs w:val="18"/>
              </w:rPr>
            </w:pPr>
            <w:r w:rsidRPr="00000000" w:rsidDel="00000000" w:rsidR="00000000">
              <w:rPr>
                <w:sz w:val="18"/>
                <w:szCs w:val="18"/>
                <w:rtl w:val="0"/>
              </w:rPr>
              <w:t xml:space="preserve">Expanded EDD triggers, with enhanced SOW/SOF verification and investigative steps.  </w:t>
            </w:r>
          </w:p>
          <w:p w:rsidRPr="00000000" w:rsidR="00000000" w:rsidDel="00000000" w:rsidP="00000000" w:rsidRDefault="00000000" w14:paraId="0000005B">
            <w:pPr>
              <w:numPr>
                <w:ilvl w:val="0"/>
                <w:numId w:val="8"/>
              </w:numPr>
              <w:ind w:left="180"/>
              <w:rPr>
                <w:sz w:val="18"/>
                <w:szCs w:val="18"/>
              </w:rPr>
            </w:pPr>
            <w:r w:rsidRPr="00000000" w:rsidDel="00000000" w:rsidR="00000000">
              <w:rPr>
                <w:sz w:val="18"/>
                <w:szCs w:val="18"/>
                <w:rtl w:val="0"/>
              </w:rPr>
              <w:t xml:space="preserve">Strengthened PEP identification, risk assessment, and senior management approval.  </w:t>
            </w:r>
          </w:p>
          <w:p w:rsidRPr="00000000" w:rsidR="00000000" w:rsidDel="00000000" w:rsidP="00000000" w:rsidRDefault="00000000" w14:paraId="0000005C">
            <w:pPr>
              <w:numPr>
                <w:ilvl w:val="0"/>
                <w:numId w:val="8"/>
              </w:numPr>
              <w:ind w:left="180"/>
              <w:rPr>
                <w:sz w:val="18"/>
                <w:szCs w:val="18"/>
              </w:rPr>
            </w:pPr>
            <w:r w:rsidRPr="00000000" w:rsidDel="00000000" w:rsidR="00000000">
              <w:rPr>
                <w:sz w:val="18"/>
                <w:szCs w:val="18"/>
                <w:rtl w:val="0"/>
              </w:rPr>
              <w:t xml:space="preserve">Enhanced sanctions and adverse media screening protocols.  </w:t>
            </w:r>
          </w:p>
          <w:p w:rsidRPr="00000000" w:rsidR="00000000" w:rsidDel="00000000" w:rsidP="00000000" w:rsidRDefault="00000000" w14:paraId="0000005D">
            <w:pPr>
              <w:numPr>
                <w:ilvl w:val="0"/>
                <w:numId w:val="8"/>
              </w:numPr>
              <w:ind w:left="180"/>
              <w:rPr>
                <w:sz w:val="18"/>
                <w:szCs w:val="18"/>
              </w:rPr>
            </w:pPr>
            <w:r w:rsidRPr="00000000" w:rsidDel="00000000" w:rsidR="00000000">
              <w:rPr>
                <w:sz w:val="18"/>
                <w:szCs w:val="18"/>
                <w:rtl w:val="0"/>
              </w:rPr>
              <w:t xml:space="preserve">Improved ongoing monitoring, including more frequent reviews and transaction lookbacks.  </w:t>
            </w:r>
          </w:p>
          <w:p w:rsidRPr="00000000" w:rsidR="00000000" w:rsidDel="00000000" w:rsidP="00000000" w:rsidRDefault="00000000" w14:paraId="0000005E">
            <w:pPr>
              <w:numPr>
                <w:ilvl w:val="0"/>
                <w:numId w:val="8"/>
              </w:numPr>
              <w:ind w:left="180"/>
              <w:rPr>
                <w:sz w:val="18"/>
                <w:szCs w:val="18"/>
              </w:rPr>
            </w:pPr>
            <w:r w:rsidRPr="00000000" w:rsidDel="00000000" w:rsidR="00000000">
              <w:rPr>
                <w:sz w:val="18"/>
                <w:szCs w:val="18"/>
                <w:rtl w:val="0"/>
              </w:rPr>
              <w:t xml:space="preserve">Expanded quality control processes and clearer MLRO escalation criteria.  </w:t>
            </w:r>
          </w:p>
          <w:p w:rsidRPr="00000000" w:rsidR="00000000" w:rsidDel="00000000" w:rsidP="00000000" w:rsidRDefault="00000000" w14:paraId="0000005F">
            <w:pPr>
              <w:numPr>
                <w:ilvl w:val="0"/>
                <w:numId w:val="8"/>
              </w:numPr>
              <w:ind w:left="180"/>
              <w:rPr>
                <w:sz w:val="18"/>
                <w:szCs w:val="18"/>
              </w:rPr>
            </w:pPr>
            <w:r w:rsidRPr="00000000" w:rsidDel="00000000" w:rsidR="00000000">
              <w:rPr>
                <w:sz w:val="18"/>
                <w:szCs w:val="18"/>
                <w:rtl w:val="0"/>
              </w:rPr>
              <w:t xml:space="preserve">Revised ID/POA requirements and document legitimacy checks.  </w:t>
            </w:r>
          </w:p>
          <w:p w:rsidRPr="00000000" w:rsidR="00000000" w:rsidDel="00000000" w:rsidP="00000000" w:rsidRDefault="00000000" w14:paraId="00000060">
            <w:pPr>
              <w:numPr>
                <w:ilvl w:val="0"/>
                <w:numId w:val="8"/>
              </w:numPr>
              <w:ind w:left="180"/>
              <w:rPr>
                <w:sz w:val="18"/>
                <w:szCs w:val="18"/>
              </w:rPr>
            </w:pPr>
            <w:r w:rsidRPr="00000000" w:rsidDel="00000000" w:rsidR="00000000">
              <w:rPr>
                <w:sz w:val="18"/>
                <w:szCs w:val="18"/>
                <w:rtl w:val="0"/>
              </w:rPr>
              <w:t xml:space="preserve">Adjusted fiat/crypto limits and funding review procedures.  </w:t>
            </w:r>
          </w:p>
          <w:p w:rsidRPr="00000000" w:rsidR="00000000" w:rsidDel="00000000" w:rsidP="00000000" w:rsidRDefault="00000000" w14:paraId="00000061">
            <w:pPr>
              <w:numPr>
                <w:ilvl w:val="0"/>
                <w:numId w:val="8"/>
              </w:numPr>
              <w:ind w:left="180"/>
              <w:rPr>
                <w:sz w:val="18"/>
                <w:szCs w:val="18"/>
              </w:rPr>
            </w:pPr>
            <w:r w:rsidRPr="00000000" w:rsidDel="00000000" w:rsidR="00000000">
              <w:rPr>
                <w:sz w:val="18"/>
                <w:szCs w:val="18"/>
                <w:rtl w:val="0"/>
              </w:rPr>
              <w:t xml:space="preserve">Clarified customer outreach, follow-up, and off-boarding steps. </w:t>
            </w:r>
          </w:p>
          <w:p w:rsidRPr="00000000" w:rsidR="00000000" w:rsidDel="00000000" w:rsidP="00000000" w:rsidRDefault="00000000" w14:paraId="00000062">
            <w:pPr>
              <w:numPr>
                <w:ilvl w:val="0"/>
                <w:numId w:val="8"/>
              </w:numPr>
              <w:ind w:left="180"/>
              <w:rPr>
                <w:sz w:val="18"/>
                <w:szCs w:val="18"/>
              </w:rPr>
            </w:pPr>
            <w:r w:rsidRPr="00000000" w:rsidDel="00000000" w:rsidR="00000000">
              <w:rPr>
                <w:sz w:val="18"/>
                <w:szCs w:val="18"/>
                <w:rtl w:val="0"/>
              </w:rPr>
              <w:t xml:space="preserve">Defined roles and responsibilities more clearly for stronger governance.</w:t>
            </w:r>
          </w:p>
        </w:tc>
        <w:tc>
          <w:tcPr>
            <w:vAlign w:val="center"/>
          </w:tcPr>
          <w:p w:rsidRPr="00000000" w:rsidR="00000000" w:rsidDel="00000000" w:rsidP="00000000" w:rsidRDefault="00000000" w14:paraId="00000063">
            <w:pPr>
              <w:ind w:left="-75" w:right="-75" w:firstLine="0"/>
              <w:jc w:val="center"/>
              <w:rPr>
                <w:sz w:val="18"/>
                <w:szCs w:val="18"/>
              </w:rPr>
            </w:pPr>
            <w:r w:rsidRPr="00000000" w:rsidDel="00000000" w:rsidR="00000000">
              <w:rPr>
                <w:b w:val="1"/>
                <w:bCs w:val="1"/>
                <w:sz w:val="18"/>
                <w:szCs w:val="18"/>
                <w:rtl w:val="0"/>
              </w:rPr>
              <w:t xml:space="preserve">Tommie Toomey</w:t>
            </w:r>
            <w:r w:rsidRPr="00000000" w:rsidDel="00000000" w:rsidR="00000000">
              <w:rPr>
                <w:sz w:val="18"/>
                <w:szCs w:val="18"/>
                <w:rtl w:val="0"/>
              </w:rPr>
              <w:t xml:space="preserve"> (KYC &amp; KYB Manager)</w:t>
            </w:r>
          </w:p>
        </w:tc>
        <w:tc>
          <w:tcPr>
            <w:vAlign w:val="center"/>
          </w:tcPr>
          <w:p w:rsidRPr="00000000" w:rsidR="00000000" w:rsidDel="00000000" w:rsidP="00000000" w:rsidRDefault="00000000" w14:paraId="00000064">
            <w:pPr>
              <w:ind w:left="-75" w:right="-75" w:firstLine="0"/>
              <w:jc w:val="center"/>
              <w:rPr>
                <w:sz w:val="20"/>
                <w:szCs w:val="20"/>
              </w:rPr>
            </w:pPr>
            <w:r w:rsidRPr="00000000" w:rsidDel="00000000" w:rsidR="00000000">
              <w:rPr>
                <w:sz w:val="20"/>
                <w:szCs w:val="20"/>
                <w:rtl w:val="0"/>
              </w:rPr>
              <w:t xml:space="preserve">Central Compliance</w:t>
            </w:r>
          </w:p>
        </w:tc>
        <w:tc>
          <w:tcPr>
            <w:vAlign w:val="center"/>
          </w:tcPr>
          <w:p w:rsidRPr="00000000" w:rsidR="00000000" w:rsidDel="00000000" w:rsidP="00000000" w:rsidRDefault="00000000" w14:paraId="00000065">
            <w:pPr>
              <w:ind w:left="-75" w:right="-75" w:firstLine="0"/>
              <w:jc w:val="center"/>
              <w:rPr>
                <w:sz w:val="20"/>
                <w:szCs w:val="20"/>
              </w:rPr>
            </w:pPr>
            <w:r w:rsidRPr="00000000" w:rsidDel="00000000" w:rsidR="00000000">
              <w:rPr>
                <w:sz w:val="20"/>
                <w:szCs w:val="20"/>
                <w:rtl w:val="0"/>
              </w:rPr>
              <w:t xml:space="preserve">04 April 2024</w:t>
            </w:r>
          </w:p>
        </w:tc>
      </w:tr>
      <w:tr>
        <w:trPr>
          <w:cantSplit w:val="0"/>
          <w:trHeight w:val="420" w:hRule="atLeast"/>
          <w:tblHeader w:val="0"/>
        </w:trPr>
        <w:tc>
          <w:tcPr>
            <w:vAlign w:val="center"/>
          </w:tcPr>
          <w:p w:rsidRPr="00000000" w:rsidR="00000000" w:rsidDel="00000000" w:rsidP="00000000" w:rsidRDefault="00000000" w14:paraId="00000066">
            <w:pPr>
              <w:spacing w:line="240" w:lineRule="auto"/>
              <w:jc w:val="center"/>
              <w:rPr>
                <w:b w:val="1"/>
                <w:bCs w:val="1"/>
              </w:rPr>
            </w:pPr>
            <w:r w:rsidRPr="00000000" w:rsidDel="00000000" w:rsidR="00000000">
              <w:rPr>
                <w:b w:val="1"/>
                <w:bCs w:val="1"/>
                <w:rtl w:val="0"/>
              </w:rPr>
              <w:t xml:space="preserve">3.0</w:t>
            </w:r>
          </w:p>
        </w:tc>
        <w:tc>
          <w:tcPr>
            <w:vAlign w:val="center"/>
          </w:tcPr>
          <w:p w:rsidRPr="00000000" w:rsidR="00000000" w:rsidDel="00000000" w:rsidP="00000000" w:rsidRDefault="00000000" w14:paraId="00000067">
            <w:pPr>
              <w:numPr>
                <w:ilvl w:val="0"/>
                <w:numId w:val="8"/>
              </w:numPr>
              <w:ind w:left="180"/>
              <w:rPr>
                <w:sz w:val="18"/>
                <w:szCs w:val="18"/>
              </w:rPr>
            </w:pPr>
            <w:r w:rsidRPr="00000000" w:rsidDel="00000000" w:rsidR="00000000">
              <w:rPr>
                <w:sz w:val="18"/>
                <w:szCs w:val="18"/>
                <w:rtl w:val="0"/>
              </w:rPr>
              <w:t xml:space="preserve">Updated governance and clearer roles.  </w:t>
            </w:r>
          </w:p>
          <w:p w:rsidRPr="00000000" w:rsidR="00000000" w:rsidDel="00000000" w:rsidP="00000000" w:rsidRDefault="00000000" w14:paraId="00000068">
            <w:pPr>
              <w:numPr>
                <w:ilvl w:val="0"/>
                <w:numId w:val="8"/>
              </w:numPr>
              <w:ind w:left="180"/>
              <w:rPr>
                <w:sz w:val="18"/>
                <w:szCs w:val="18"/>
              </w:rPr>
            </w:pPr>
            <w:r w:rsidRPr="00000000" w:rsidDel="00000000" w:rsidR="00000000">
              <w:rPr>
                <w:sz w:val="18"/>
                <w:szCs w:val="18"/>
                <w:rtl w:val="0"/>
              </w:rPr>
              <w:t xml:space="preserve">Expanded prohibited customers and geofencing.  </w:t>
            </w:r>
          </w:p>
          <w:p w:rsidRPr="00000000" w:rsidR="00000000" w:rsidDel="00000000" w:rsidP="00000000" w:rsidRDefault="00000000" w14:paraId="00000069">
            <w:pPr>
              <w:numPr>
                <w:ilvl w:val="0"/>
                <w:numId w:val="8"/>
              </w:numPr>
              <w:ind w:left="180"/>
              <w:rPr>
                <w:sz w:val="18"/>
                <w:szCs w:val="18"/>
              </w:rPr>
            </w:pPr>
            <w:r w:rsidRPr="00000000" w:rsidDel="00000000" w:rsidR="00000000">
              <w:rPr>
                <w:sz w:val="18"/>
                <w:szCs w:val="18"/>
                <w:rtl w:val="0"/>
              </w:rPr>
              <w:t xml:space="preserve">Strengthened risk-based CDD before onboarding.  </w:t>
            </w:r>
          </w:p>
          <w:p w:rsidRPr="00000000" w:rsidR="00000000" w:rsidDel="00000000" w:rsidP="00000000" w:rsidRDefault="00000000" w14:paraId="0000006A">
            <w:pPr>
              <w:numPr>
                <w:ilvl w:val="0"/>
                <w:numId w:val="8"/>
              </w:numPr>
              <w:ind w:left="180"/>
              <w:rPr>
                <w:sz w:val="18"/>
                <w:szCs w:val="18"/>
              </w:rPr>
            </w:pPr>
            <w:r w:rsidRPr="00000000" w:rsidDel="00000000" w:rsidR="00000000">
              <w:rPr>
                <w:sz w:val="18"/>
                <w:szCs w:val="18"/>
                <w:rtl w:val="0"/>
              </w:rPr>
              <w:t xml:space="preserve">Enhanced ID verification, including selfie/liveness and mandatory EU compliance questions. </w:t>
            </w:r>
          </w:p>
          <w:p w:rsidRPr="00000000" w:rsidR="00000000" w:rsidDel="00000000" w:rsidP="00000000" w:rsidRDefault="00000000" w14:paraId="0000006B">
            <w:pPr>
              <w:numPr>
                <w:ilvl w:val="0"/>
                <w:numId w:val="8"/>
              </w:numPr>
              <w:ind w:left="180"/>
              <w:rPr>
                <w:sz w:val="18"/>
                <w:szCs w:val="18"/>
              </w:rPr>
            </w:pPr>
            <w:r w:rsidRPr="00000000" w:rsidDel="00000000" w:rsidR="00000000">
              <w:rPr>
                <w:sz w:val="18"/>
                <w:szCs w:val="18"/>
                <w:rtl w:val="0"/>
              </w:rPr>
              <w:t xml:space="preserve">More detailed proof of address requirements.  </w:t>
            </w:r>
          </w:p>
          <w:p w:rsidRPr="00000000" w:rsidR="00000000" w:rsidDel="00000000" w:rsidP="00000000" w:rsidRDefault="00000000" w14:paraId="0000006C">
            <w:pPr>
              <w:numPr>
                <w:ilvl w:val="0"/>
                <w:numId w:val="8"/>
              </w:numPr>
              <w:ind w:left="180"/>
              <w:rPr>
                <w:sz w:val="18"/>
                <w:szCs w:val="18"/>
              </w:rPr>
            </w:pPr>
            <w:r w:rsidRPr="00000000" w:rsidDel="00000000" w:rsidR="00000000">
              <w:rPr>
                <w:sz w:val="18"/>
                <w:szCs w:val="18"/>
                <w:rtl w:val="0"/>
              </w:rPr>
              <w:t xml:space="preserve">Improved fraud detection and escalation. </w:t>
            </w:r>
          </w:p>
          <w:p w:rsidRPr="00000000" w:rsidR="00000000" w:rsidDel="00000000" w:rsidP="00000000" w:rsidRDefault="00000000" w14:paraId="0000006D">
            <w:pPr>
              <w:numPr>
                <w:ilvl w:val="0"/>
                <w:numId w:val="8"/>
              </w:numPr>
              <w:ind w:left="180"/>
              <w:rPr>
                <w:sz w:val="18"/>
                <w:szCs w:val="18"/>
              </w:rPr>
            </w:pPr>
            <w:r w:rsidRPr="00000000" w:rsidDel="00000000" w:rsidR="00000000">
              <w:rPr>
                <w:sz w:val="18"/>
                <w:szCs w:val="18"/>
                <w:rtl w:val="0"/>
              </w:rPr>
              <w:t xml:space="preserve">Added three fiat account tiers with defined limits.  </w:t>
            </w:r>
          </w:p>
          <w:p w:rsidRPr="00000000" w:rsidR="00000000" w:rsidDel="00000000" w:rsidP="00000000" w:rsidRDefault="00000000" w14:paraId="0000006E">
            <w:pPr>
              <w:numPr>
                <w:ilvl w:val="0"/>
                <w:numId w:val="8"/>
              </w:numPr>
              <w:ind w:left="180"/>
              <w:rPr>
                <w:sz w:val="18"/>
                <w:szCs w:val="18"/>
              </w:rPr>
            </w:pPr>
            <w:r w:rsidRPr="00000000" w:rsidDel="00000000" w:rsidR="00000000">
              <w:rPr>
                <w:sz w:val="18"/>
                <w:szCs w:val="18"/>
                <w:rtl w:val="0"/>
              </w:rPr>
              <w:t xml:space="preserve">Formalized EDD triggers, SOW/SOF declarations, and verification. </w:t>
            </w:r>
          </w:p>
          <w:p w:rsidRPr="00000000" w:rsidR="00000000" w:rsidDel="00000000" w:rsidP="00000000" w:rsidRDefault="00000000" w14:paraId="0000006F">
            <w:pPr>
              <w:numPr>
                <w:ilvl w:val="0"/>
                <w:numId w:val="8"/>
              </w:numPr>
              <w:ind w:left="180"/>
              <w:rPr>
                <w:sz w:val="18"/>
                <w:szCs w:val="18"/>
              </w:rPr>
            </w:pPr>
            <w:r w:rsidRPr="00000000" w:rsidDel="00000000" w:rsidR="00000000">
              <w:rPr>
                <w:sz w:val="18"/>
                <w:szCs w:val="18"/>
                <w:rtl w:val="0"/>
              </w:rPr>
              <w:t xml:space="preserve">Introduced certified document standards.  </w:t>
            </w:r>
          </w:p>
          <w:p w:rsidRPr="00000000" w:rsidR="00000000" w:rsidDel="00000000" w:rsidP="00000000" w:rsidRDefault="00000000" w14:paraId="00000070">
            <w:pPr>
              <w:numPr>
                <w:ilvl w:val="0"/>
                <w:numId w:val="8"/>
              </w:numPr>
              <w:ind w:left="180"/>
              <w:rPr>
                <w:sz w:val="18"/>
                <w:szCs w:val="18"/>
              </w:rPr>
            </w:pPr>
            <w:r w:rsidRPr="00000000" w:rsidDel="00000000" w:rsidR="00000000">
              <w:rPr>
                <w:sz w:val="18"/>
                <w:szCs w:val="18"/>
                <w:rtl w:val="0"/>
              </w:rPr>
              <w:t xml:space="preserve">Added comprehensive PEP identification, risk assessment, and monitoring.  </w:t>
            </w:r>
          </w:p>
          <w:p w:rsidRPr="00000000" w:rsidR="00000000" w:rsidDel="00000000" w:rsidP="00000000" w:rsidRDefault="00000000" w14:paraId="00000071">
            <w:pPr>
              <w:numPr>
                <w:ilvl w:val="0"/>
                <w:numId w:val="8"/>
              </w:numPr>
              <w:ind w:left="180"/>
              <w:rPr>
                <w:sz w:val="18"/>
                <w:szCs w:val="18"/>
              </w:rPr>
            </w:pPr>
            <w:r w:rsidRPr="00000000" w:rsidDel="00000000" w:rsidR="00000000">
              <w:rPr>
                <w:sz w:val="18"/>
                <w:szCs w:val="18"/>
                <w:rtl w:val="0"/>
              </w:rPr>
              <w:t xml:space="preserve">Strengthened sanctions and adverse media screening. </w:t>
            </w:r>
          </w:p>
          <w:p w:rsidRPr="00000000" w:rsidR="00000000" w:rsidDel="00000000" w:rsidP="00000000" w:rsidRDefault="00000000" w14:paraId="00000072">
            <w:pPr>
              <w:numPr>
                <w:ilvl w:val="0"/>
                <w:numId w:val="8"/>
              </w:numPr>
              <w:ind w:left="180"/>
              <w:rPr>
                <w:sz w:val="18"/>
                <w:szCs w:val="18"/>
              </w:rPr>
            </w:pPr>
            <w:r w:rsidRPr="00000000" w:rsidDel="00000000" w:rsidR="00000000">
              <w:rPr>
                <w:sz w:val="18"/>
                <w:szCs w:val="18"/>
                <w:rtl w:val="0"/>
              </w:rPr>
              <w:t xml:space="preserve">Defined ongoing monitoring and trigger reviews. </w:t>
            </w:r>
          </w:p>
          <w:p w:rsidRPr="00000000" w:rsidR="00000000" w:rsidDel="00000000" w:rsidP="00000000" w:rsidRDefault="00000000" w14:paraId="00000073">
            <w:pPr>
              <w:numPr>
                <w:ilvl w:val="0"/>
                <w:numId w:val="8"/>
              </w:numPr>
              <w:ind w:left="180"/>
              <w:rPr>
                <w:sz w:val="18"/>
                <w:szCs w:val="18"/>
              </w:rPr>
            </w:pPr>
            <w:r w:rsidRPr="00000000" w:rsidDel="00000000" w:rsidR="00000000">
              <w:rPr>
                <w:sz w:val="18"/>
                <w:szCs w:val="18"/>
                <w:rtl w:val="0"/>
              </w:rPr>
              <w:t xml:space="preserve">Formalized off-boarding and quality control processes.  </w:t>
            </w:r>
          </w:p>
          <w:p w:rsidRPr="00000000" w:rsidR="00000000" w:rsidDel="00000000" w:rsidP="00000000" w:rsidRDefault="00000000" w14:paraId="00000074">
            <w:pPr>
              <w:numPr>
                <w:ilvl w:val="0"/>
                <w:numId w:val="8"/>
              </w:numPr>
              <w:ind w:left="180"/>
              <w:rPr>
                <w:sz w:val="18"/>
                <w:szCs w:val="18"/>
              </w:rPr>
            </w:pPr>
            <w:r w:rsidRPr="00000000" w:rsidDel="00000000" w:rsidR="00000000">
              <w:rPr>
                <w:sz w:val="18"/>
                <w:szCs w:val="18"/>
                <w:rtl w:val="0"/>
              </w:rPr>
              <w:t xml:space="preserve">Clarified MLRO escalation criteria.</w:t>
            </w:r>
          </w:p>
        </w:tc>
        <w:tc>
          <w:tcPr>
            <w:vAlign w:val="center"/>
          </w:tcPr>
          <w:p w:rsidRPr="00000000" w:rsidR="00000000" w:rsidDel="00000000" w:rsidP="00000000" w:rsidRDefault="00000000" w14:paraId="00000075">
            <w:pPr>
              <w:ind w:left="-75" w:right="-75" w:firstLine="0"/>
              <w:jc w:val="center"/>
              <w:rPr>
                <w:sz w:val="18"/>
                <w:szCs w:val="18"/>
              </w:rPr>
            </w:pPr>
            <w:r w:rsidRPr="00000000" w:rsidDel="00000000" w:rsidR="00000000">
              <w:rPr>
                <w:b w:val="1"/>
                <w:bCs w:val="1"/>
                <w:sz w:val="18"/>
                <w:szCs w:val="18"/>
                <w:rtl w:val="0"/>
              </w:rPr>
              <w:t xml:space="preserve">Tommie Toomey</w:t>
            </w:r>
            <w:r w:rsidRPr="00000000" w:rsidDel="00000000" w:rsidR="00000000">
              <w:rPr>
                <w:sz w:val="18"/>
                <w:szCs w:val="18"/>
                <w:rtl w:val="0"/>
              </w:rPr>
              <w:t xml:space="preserve"> (KYC &amp; KYB Manager)</w:t>
            </w:r>
          </w:p>
        </w:tc>
        <w:tc>
          <w:tcPr>
            <w:vAlign w:val="center"/>
          </w:tcPr>
          <w:p w:rsidRPr="00000000" w:rsidR="00000000" w:rsidDel="00000000" w:rsidP="00000000" w:rsidRDefault="00000000" w14:paraId="00000076">
            <w:pPr>
              <w:ind w:left="-75" w:right="-75" w:firstLine="0"/>
              <w:jc w:val="center"/>
              <w:rPr>
                <w:b w:val="1"/>
                <w:bCs w:val="1"/>
                <w:sz w:val="20"/>
                <w:szCs w:val="20"/>
              </w:rPr>
            </w:pPr>
            <w:r w:rsidRPr="00000000" w:rsidDel="00000000" w:rsidR="00000000">
              <w:rPr>
                <w:b w:val="1"/>
                <w:bCs w:val="1"/>
                <w:sz w:val="20"/>
                <w:szCs w:val="20"/>
                <w:rtl w:val="0"/>
              </w:rPr>
              <w:t xml:space="preserve">Noah Perlman</w:t>
            </w:r>
          </w:p>
          <w:p w:rsidRPr="00000000" w:rsidR="00000000" w:rsidDel="00000000" w:rsidP="00000000" w:rsidRDefault="00000000" w14:paraId="00000077">
            <w:pPr>
              <w:ind w:left="-75" w:right="-75" w:firstLine="0"/>
              <w:jc w:val="center"/>
              <w:rPr>
                <w:b w:val="1"/>
                <w:bCs w:val="1"/>
                <w:sz w:val="20"/>
                <w:szCs w:val="20"/>
              </w:rPr>
            </w:pPr>
            <w:r w:rsidRPr="00000000" w:rsidDel="00000000" w:rsidR="00000000">
              <w:rPr>
                <w:sz w:val="20"/>
                <w:szCs w:val="20"/>
                <w:rtl w:val="0"/>
              </w:rPr>
              <w:t xml:space="preserve">Chief Compliance Officer</w:t>
            </w:r>
            <w:r w:rsidRPr="00000000" w:rsidDel="00000000" w:rsidR="00000000">
              <w:rPr>
                <w:rtl w:val="0"/>
              </w:rPr>
            </w:r>
          </w:p>
        </w:tc>
        <w:tc>
          <w:tcPr>
            <w:vAlign w:val="center"/>
          </w:tcPr>
          <w:p w:rsidRPr="00000000" w:rsidR="00000000" w:rsidDel="00000000" w:rsidP="00000000" w:rsidRDefault="00000000" w14:paraId="00000078">
            <w:pPr>
              <w:ind w:left="-75" w:right="-75" w:firstLine="0"/>
              <w:jc w:val="center"/>
              <w:rPr>
                <w:sz w:val="20"/>
                <w:szCs w:val="20"/>
              </w:rPr>
            </w:pPr>
            <w:r w:rsidRPr="00000000" w:rsidDel="00000000" w:rsidR="00000000">
              <w:rPr>
                <w:sz w:val="20"/>
                <w:szCs w:val="20"/>
                <w:rtl w:val="0"/>
              </w:rPr>
              <w:t xml:space="preserve">23 March 2023</w:t>
            </w:r>
          </w:p>
        </w:tc>
      </w:tr>
      <w:tr>
        <w:trPr>
          <w:cantSplit w:val="0"/>
          <w:trHeight w:val="420" w:hRule="atLeast"/>
          <w:tblHeader w:val="0"/>
        </w:trPr>
        <w:tc>
          <w:tcPr>
            <w:vAlign w:val="center"/>
          </w:tcPr>
          <w:p w:rsidRPr="00000000" w:rsidR="00000000" w:rsidDel="00000000" w:rsidP="00000000" w:rsidRDefault="00000000" w14:paraId="00000079">
            <w:pPr>
              <w:spacing w:line="240" w:lineRule="auto"/>
              <w:jc w:val="center"/>
              <w:rPr>
                <w:b w:val="1"/>
                <w:bCs w:val="1"/>
              </w:rPr>
            </w:pPr>
            <w:r w:rsidRPr="00000000" w:rsidDel="00000000" w:rsidR="00000000">
              <w:rPr>
                <w:b w:val="1"/>
                <w:bCs w:val="1"/>
                <w:rtl w:val="0"/>
              </w:rPr>
              <w:t xml:space="preserve">2.0</w:t>
            </w:r>
          </w:p>
        </w:tc>
        <w:tc>
          <w:tcPr>
            <w:vAlign w:val="center"/>
          </w:tcPr>
          <w:p w:rsidRPr="00000000" w:rsidR="00000000" w:rsidDel="00000000" w:rsidP="00000000" w:rsidRDefault="00000000" w14:paraId="0000007A">
            <w:pPr>
              <w:numPr>
                <w:ilvl w:val="0"/>
                <w:numId w:val="8"/>
              </w:numPr>
              <w:ind w:left="180"/>
              <w:rPr>
                <w:sz w:val="18"/>
                <w:szCs w:val="18"/>
              </w:rPr>
            </w:pPr>
            <w:r w:rsidRPr="00000000" w:rsidDel="00000000" w:rsidR="00000000">
              <w:rPr>
                <w:sz w:val="18"/>
                <w:szCs w:val="18"/>
                <w:rtl w:val="0"/>
              </w:rPr>
              <w:t xml:space="preserve">Expanded from onboarding-only to a full KYC lifecycle covering onboarding, ongoing monitoring, EDD, PEP management, off-boarding, and quality controls. </w:t>
            </w:r>
          </w:p>
          <w:p w:rsidRPr="00000000" w:rsidR="00000000" w:rsidDel="00000000" w:rsidP="00000000" w:rsidRDefault="00000000" w14:paraId="0000007B">
            <w:pPr>
              <w:numPr>
                <w:ilvl w:val="0"/>
                <w:numId w:val="8"/>
              </w:numPr>
              <w:ind w:left="180"/>
              <w:rPr>
                <w:sz w:val="18"/>
                <w:szCs w:val="18"/>
              </w:rPr>
            </w:pPr>
            <w:r w:rsidRPr="00000000" w:rsidDel="00000000" w:rsidR="00000000">
              <w:rPr>
                <w:sz w:val="18"/>
                <w:szCs w:val="18"/>
                <w:rtl w:val="0"/>
              </w:rPr>
              <w:t xml:space="preserve">Clearer governance with defined roles across KYC, Compliance, and MLRO functions.  </w:t>
            </w:r>
          </w:p>
          <w:p w:rsidRPr="00000000" w:rsidR="00000000" w:rsidDel="00000000" w:rsidP="00000000" w:rsidRDefault="00000000" w14:paraId="0000007C">
            <w:pPr>
              <w:numPr>
                <w:ilvl w:val="0"/>
                <w:numId w:val="8"/>
              </w:numPr>
              <w:ind w:left="180"/>
              <w:rPr>
                <w:sz w:val="18"/>
                <w:szCs w:val="18"/>
              </w:rPr>
            </w:pPr>
            <w:r w:rsidRPr="00000000" w:rsidDel="00000000" w:rsidR="00000000">
              <w:rPr>
                <w:sz w:val="18"/>
                <w:szCs w:val="18"/>
                <w:rtl w:val="0"/>
              </w:rPr>
              <w:t xml:space="preserve">Introduced detailed risk-based customer rating and prohibition of extreme risk customers. </w:t>
            </w:r>
          </w:p>
          <w:p w:rsidRPr="00000000" w:rsidR="00000000" w:rsidDel="00000000" w:rsidP="00000000" w:rsidRDefault="00000000" w14:paraId="0000007D">
            <w:pPr>
              <w:numPr>
                <w:ilvl w:val="0"/>
                <w:numId w:val="8"/>
              </w:numPr>
              <w:ind w:left="180"/>
              <w:rPr>
                <w:sz w:val="18"/>
                <w:szCs w:val="18"/>
              </w:rPr>
            </w:pPr>
            <w:r w:rsidRPr="00000000" w:rsidDel="00000000" w:rsidR="00000000">
              <w:rPr>
                <w:sz w:val="18"/>
                <w:szCs w:val="18"/>
                <w:rtl w:val="0"/>
              </w:rPr>
              <w:t xml:space="preserve">Enhanced CDD with comprehensive ID verification, selfie/liveness checks, and compliance questionnaires. </w:t>
            </w:r>
          </w:p>
          <w:p w:rsidRPr="00000000" w:rsidR="00000000" w:rsidDel="00000000" w:rsidP="00000000" w:rsidRDefault="00000000" w14:paraId="0000007E">
            <w:pPr>
              <w:numPr>
                <w:ilvl w:val="0"/>
                <w:numId w:val="8"/>
              </w:numPr>
              <w:ind w:left="180"/>
              <w:rPr>
                <w:sz w:val="18"/>
                <w:szCs w:val="18"/>
              </w:rPr>
            </w:pPr>
            <w:r w:rsidRPr="00000000" w:rsidDel="00000000" w:rsidR="00000000">
              <w:rPr>
                <w:sz w:val="18"/>
                <w:szCs w:val="18"/>
                <w:rtl w:val="0"/>
              </w:rPr>
              <w:t xml:space="preserve">Defined account tiers with associated limits and KYC/EDD requirements. </w:t>
            </w:r>
          </w:p>
          <w:p w:rsidRPr="00000000" w:rsidR="00000000" w:rsidDel="00000000" w:rsidP="00000000" w:rsidRDefault="00000000" w14:paraId="0000007F">
            <w:pPr>
              <w:numPr>
                <w:ilvl w:val="0"/>
                <w:numId w:val="8"/>
              </w:numPr>
              <w:ind w:left="180"/>
              <w:rPr>
                <w:sz w:val="18"/>
                <w:szCs w:val="18"/>
              </w:rPr>
            </w:pPr>
            <w:r w:rsidRPr="00000000" w:rsidDel="00000000" w:rsidR="00000000">
              <w:rPr>
                <w:sz w:val="18"/>
                <w:szCs w:val="18"/>
                <w:rtl w:val="0"/>
              </w:rPr>
              <w:t xml:space="preserve">Formalized EDD processes including SOW/SOF verification and MLRO approval.  </w:t>
            </w:r>
          </w:p>
          <w:p w:rsidRPr="00000000" w:rsidR="00000000" w:rsidDel="00000000" w:rsidP="00000000" w:rsidRDefault="00000000" w14:paraId="00000080">
            <w:pPr>
              <w:numPr>
                <w:ilvl w:val="0"/>
                <w:numId w:val="8"/>
              </w:numPr>
              <w:ind w:left="180"/>
              <w:rPr>
                <w:sz w:val="18"/>
                <w:szCs w:val="18"/>
              </w:rPr>
            </w:pPr>
            <w:r w:rsidRPr="00000000" w:rsidDel="00000000" w:rsidR="00000000">
              <w:rPr>
                <w:sz w:val="18"/>
                <w:szCs w:val="18"/>
                <w:rtl w:val="0"/>
              </w:rPr>
              <w:t xml:space="preserve">Added comprehensive PEP identification, risk assessment, approval, and monitoring framework. </w:t>
            </w:r>
          </w:p>
          <w:p w:rsidRPr="00000000" w:rsidR="00000000" w:rsidDel="00000000" w:rsidP="00000000" w:rsidRDefault="00000000" w14:paraId="00000081">
            <w:pPr>
              <w:numPr>
                <w:ilvl w:val="0"/>
                <w:numId w:val="8"/>
              </w:numPr>
              <w:ind w:left="180"/>
              <w:rPr>
                <w:sz w:val="18"/>
                <w:szCs w:val="18"/>
              </w:rPr>
            </w:pPr>
            <w:r w:rsidRPr="00000000" w:rsidDel="00000000" w:rsidR="00000000">
              <w:rPr>
                <w:sz w:val="18"/>
                <w:szCs w:val="18"/>
                <w:rtl w:val="0"/>
              </w:rPr>
              <w:t xml:space="preserve">Established ongoing monitoring schedules, trigger reviews, and transaction lookbacks. </w:t>
            </w:r>
          </w:p>
          <w:p w:rsidRPr="00000000" w:rsidR="00000000" w:rsidDel="00000000" w:rsidP="00000000" w:rsidRDefault="00000000" w14:paraId="00000082">
            <w:pPr>
              <w:numPr>
                <w:ilvl w:val="0"/>
                <w:numId w:val="8"/>
              </w:numPr>
              <w:ind w:left="180"/>
              <w:rPr>
                <w:sz w:val="18"/>
                <w:szCs w:val="18"/>
              </w:rPr>
            </w:pPr>
            <w:r w:rsidRPr="00000000" w:rsidDel="00000000" w:rsidR="00000000">
              <w:rPr>
                <w:sz w:val="18"/>
                <w:szCs w:val="18"/>
                <w:rtl w:val="0"/>
              </w:rPr>
              <w:t xml:space="preserve">Implemented structured off-boarding and regular quality assurance controls. </w:t>
            </w:r>
          </w:p>
          <w:p w:rsidRPr="00000000" w:rsidR="00000000" w:rsidDel="00000000" w:rsidP="00000000" w:rsidRDefault="00000000" w14:paraId="00000083">
            <w:pPr>
              <w:numPr>
                <w:ilvl w:val="0"/>
                <w:numId w:val="8"/>
              </w:numPr>
              <w:ind w:left="180"/>
              <w:rPr>
                <w:sz w:val="18"/>
                <w:szCs w:val="18"/>
              </w:rPr>
            </w:pPr>
            <w:r w:rsidRPr="00000000" w:rsidDel="00000000" w:rsidR="00000000">
              <w:rPr>
                <w:sz w:val="18"/>
                <w:szCs w:val="18"/>
                <w:rtl w:val="0"/>
              </w:rPr>
              <w:t xml:space="preserve">Strengthened sanctions and adverse media screening procedures. </w:t>
            </w:r>
          </w:p>
          <w:p w:rsidRPr="00000000" w:rsidR="00000000" w:rsidDel="00000000" w:rsidP="00000000" w:rsidRDefault="00000000" w14:paraId="00000084">
            <w:pPr>
              <w:numPr>
                <w:ilvl w:val="0"/>
                <w:numId w:val="8"/>
              </w:numPr>
              <w:ind w:left="180"/>
              <w:rPr>
                <w:sz w:val="18"/>
                <w:szCs w:val="18"/>
              </w:rPr>
            </w:pPr>
            <w:r w:rsidRPr="00000000" w:rsidDel="00000000" w:rsidR="00000000">
              <w:rPr>
                <w:sz w:val="18"/>
                <w:szCs w:val="18"/>
                <w:rtl w:val="0"/>
              </w:rPr>
              <w:t xml:space="preserve">Included extensive supporting appendices and detailed procedural guidance.</w:t>
            </w:r>
          </w:p>
        </w:tc>
        <w:tc>
          <w:tcPr>
            <w:vAlign w:val="center"/>
          </w:tcPr>
          <w:p w:rsidRPr="00000000" w:rsidR="00000000" w:rsidDel="00000000" w:rsidP="00000000" w:rsidRDefault="00000000" w14:paraId="00000085">
            <w:pPr>
              <w:ind w:left="-75" w:right="-75" w:firstLine="0"/>
              <w:jc w:val="center"/>
              <w:rPr>
                <w:sz w:val="18"/>
                <w:szCs w:val="18"/>
              </w:rPr>
            </w:pPr>
            <w:r w:rsidRPr="00000000" w:rsidDel="00000000" w:rsidR="00000000">
              <w:rPr>
                <w:b w:val="1"/>
                <w:bCs w:val="1"/>
                <w:sz w:val="18"/>
                <w:szCs w:val="18"/>
                <w:rtl w:val="0"/>
              </w:rPr>
              <w:t xml:space="preserve">Keith Kennedy, </w:t>
            </w:r>
            <w:r w:rsidRPr="00000000" w:rsidDel="00000000" w:rsidR="00000000">
              <w:rPr>
                <w:sz w:val="18"/>
                <w:szCs w:val="18"/>
                <w:rtl w:val="0"/>
              </w:rPr>
              <w:t xml:space="preserve">Director Compliance Operations</w:t>
            </w:r>
          </w:p>
        </w:tc>
        <w:tc>
          <w:tcPr>
            <w:vAlign w:val="center"/>
          </w:tcPr>
          <w:p w:rsidRPr="00000000" w:rsidR="00000000" w:rsidDel="00000000" w:rsidP="00000000" w:rsidRDefault="00000000" w14:paraId="00000086">
            <w:pPr>
              <w:ind w:left="-75" w:right="-75" w:firstLine="0"/>
              <w:jc w:val="center"/>
              <w:rPr>
                <w:sz w:val="20"/>
                <w:szCs w:val="20"/>
              </w:rPr>
            </w:pPr>
            <w:r w:rsidRPr="00000000" w:rsidDel="00000000" w:rsidR="00000000">
              <w:rPr>
                <w:sz w:val="20"/>
                <w:szCs w:val="20"/>
                <w:rtl w:val="0"/>
              </w:rPr>
              <w:t xml:space="preserve">Central Compliance</w:t>
            </w:r>
          </w:p>
        </w:tc>
        <w:tc>
          <w:tcPr>
            <w:vAlign w:val="center"/>
          </w:tcPr>
          <w:p w:rsidRPr="00000000" w:rsidR="00000000" w:rsidDel="00000000" w:rsidP="00000000" w:rsidRDefault="00000000" w14:paraId="00000087">
            <w:pPr>
              <w:ind w:left="-75" w:right="-75" w:firstLine="0"/>
              <w:jc w:val="center"/>
              <w:rPr>
                <w:sz w:val="20"/>
                <w:szCs w:val="20"/>
              </w:rPr>
            </w:pPr>
            <w:r w:rsidRPr="00000000" w:rsidDel="00000000" w:rsidR="00000000">
              <w:rPr>
                <w:sz w:val="20"/>
                <w:szCs w:val="20"/>
                <w:rtl w:val="0"/>
              </w:rPr>
              <w:t xml:space="preserve">06 December 2022</w:t>
            </w:r>
          </w:p>
        </w:tc>
      </w:tr>
      <w:tr>
        <w:trPr>
          <w:cantSplit w:val="0"/>
          <w:trHeight w:val="420" w:hRule="atLeast"/>
          <w:tblHeader w:val="0"/>
        </w:trPr>
        <w:tc>
          <w:tcPr>
            <w:vAlign w:val="center"/>
          </w:tcPr>
          <w:p w:rsidRPr="00000000" w:rsidR="00000000" w:rsidDel="00000000" w:rsidP="00000000" w:rsidRDefault="00000000" w14:paraId="00000088">
            <w:pPr>
              <w:spacing w:line="240" w:lineRule="auto"/>
              <w:jc w:val="center"/>
              <w:rPr>
                <w:b w:val="1"/>
                <w:bCs w:val="1"/>
              </w:rPr>
            </w:pPr>
            <w:r w:rsidRPr="00000000" w:rsidDel="00000000" w:rsidR="00000000">
              <w:rPr>
                <w:b w:val="1"/>
                <w:bCs w:val="1"/>
                <w:rtl w:val="0"/>
              </w:rPr>
              <w:t xml:space="preserve">1.0</w:t>
            </w:r>
          </w:p>
        </w:tc>
        <w:tc>
          <w:tcPr>
            <w:vAlign w:val="center"/>
          </w:tcPr>
          <w:p w:rsidRPr="00000000" w:rsidR="00000000" w:rsidDel="00000000" w:rsidP="00000000" w:rsidRDefault="00000000" w14:paraId="00000089">
            <w:pPr>
              <w:ind w:left="180"/>
              <w:rPr>
                <w:sz w:val="18"/>
                <w:szCs w:val="18"/>
              </w:rPr>
            </w:pPr>
            <w:r w:rsidRPr="00000000" w:rsidDel="00000000" w:rsidR="00000000">
              <w:rPr>
                <w:sz w:val="18"/>
                <w:szCs w:val="18"/>
                <w:rtl w:val="0"/>
              </w:rPr>
              <w:t xml:space="preserve">Initial implementation</w:t>
            </w:r>
          </w:p>
        </w:tc>
        <w:tc>
          <w:tcPr>
            <w:vAlign w:val="center"/>
          </w:tcPr>
          <w:p w:rsidRPr="00000000" w:rsidR="00000000" w:rsidDel="00000000" w:rsidP="00000000" w:rsidRDefault="00000000" w14:paraId="0000008A">
            <w:pPr>
              <w:ind w:left="-75" w:right="-75" w:firstLine="0"/>
              <w:jc w:val="center"/>
              <w:rPr>
                <w:b w:val="1"/>
                <w:bCs w:val="1"/>
                <w:sz w:val="18"/>
                <w:szCs w:val="18"/>
              </w:rPr>
            </w:pPr>
            <w:r w:rsidRPr="00000000" w:rsidDel="00000000" w:rsidR="00000000">
              <w:rPr>
                <w:b w:val="1"/>
                <w:bCs w:val="1"/>
                <w:sz w:val="18"/>
                <w:szCs w:val="18"/>
                <w:rtl w:val="0"/>
              </w:rPr>
              <w:t xml:space="preserve">Zane Wong, </w:t>
            </w:r>
          </w:p>
          <w:p w:rsidRPr="00000000" w:rsidR="00000000" w:rsidDel="00000000" w:rsidP="00000000" w:rsidRDefault="00000000" w14:paraId="0000008B">
            <w:pPr>
              <w:ind w:left="-75" w:right="-75" w:firstLine="0"/>
              <w:jc w:val="center"/>
              <w:rPr>
                <w:sz w:val="16"/>
                <w:szCs w:val="16"/>
              </w:rPr>
            </w:pPr>
            <w:r w:rsidRPr="00000000" w:rsidDel="00000000" w:rsidR="00000000">
              <w:rPr>
                <w:sz w:val="16"/>
                <w:szCs w:val="16"/>
                <w:rtl w:val="0"/>
              </w:rPr>
              <w:t xml:space="preserve">APAC KYC </w:t>
            </w:r>
          </w:p>
          <w:p w:rsidRPr="00000000" w:rsidR="00000000" w:rsidDel="00000000" w:rsidP="00000000" w:rsidRDefault="00000000" w14:paraId="0000008C">
            <w:pPr>
              <w:ind w:left="-75" w:right="-75" w:firstLine="0"/>
              <w:jc w:val="center"/>
              <w:rPr>
                <w:sz w:val="16"/>
                <w:szCs w:val="16"/>
              </w:rPr>
            </w:pPr>
            <w:r w:rsidRPr="00000000" w:rsidDel="00000000" w:rsidR="00000000">
              <w:rPr>
                <w:sz w:val="16"/>
                <w:szCs w:val="16"/>
                <w:rtl w:val="0"/>
              </w:rPr>
              <w:t xml:space="preserve">Onboarding Manager</w:t>
            </w:r>
          </w:p>
        </w:tc>
        <w:tc>
          <w:tcPr>
            <w:vAlign w:val="center"/>
          </w:tcPr>
          <w:p w:rsidRPr="00000000" w:rsidR="00000000" w:rsidDel="00000000" w:rsidP="00000000" w:rsidRDefault="00000000" w14:paraId="0000008D">
            <w:pPr>
              <w:ind w:left="-75" w:right="-75" w:firstLine="0"/>
              <w:jc w:val="center"/>
              <w:rPr>
                <w:sz w:val="20"/>
                <w:szCs w:val="20"/>
              </w:rPr>
            </w:pPr>
            <w:r w:rsidRPr="00000000" w:rsidDel="00000000" w:rsidR="00000000">
              <w:rPr>
                <w:sz w:val="20"/>
                <w:szCs w:val="20"/>
                <w:highlight w:val="white"/>
                <w:rtl w:val="0"/>
              </w:rPr>
              <w:t xml:space="preserve">Compliance</w:t>
            </w:r>
            <w:r w:rsidRPr="00000000" w:rsidDel="00000000" w:rsidR="00000000">
              <w:rPr>
                <w:rtl w:val="0"/>
              </w:rPr>
            </w:r>
          </w:p>
        </w:tc>
        <w:tc>
          <w:tcPr>
            <w:vAlign w:val="center"/>
          </w:tcPr>
          <w:p w:rsidRPr="00000000" w:rsidR="00000000" w:rsidDel="00000000" w:rsidP="00000000" w:rsidRDefault="00000000" w14:paraId="0000008E">
            <w:pPr>
              <w:ind w:left="-75" w:right="-75" w:firstLine="0"/>
              <w:jc w:val="center"/>
              <w:rPr>
                <w:sz w:val="20"/>
                <w:szCs w:val="20"/>
              </w:rPr>
            </w:pPr>
            <w:r w:rsidRPr="00000000" w:rsidDel="00000000" w:rsidR="00000000">
              <w:rPr>
                <w:sz w:val="20"/>
                <w:szCs w:val="20"/>
                <w:rtl w:val="0"/>
              </w:rPr>
              <w:t xml:space="preserve">30 June 2020</w:t>
            </w:r>
          </w:p>
        </w:tc>
      </w:tr>
    </w:tbl>
    <w:p w:rsidRPr="00000000" w:rsidR="00000000" w:rsidDel="00000000" w:rsidP="00000000" w:rsidRDefault="00000000" w14:paraId="0000008F">
      <w:pPr>
        <w:spacing w:line="259" w:lineRule="auto"/>
        <w:rPr>
          <w:sz w:val="32"/>
          <w:szCs w:val="32"/>
        </w:rPr>
      </w:pPr>
      <w:r w:rsidRPr="00000000" w:rsidDel="00000000" w:rsidR="00000000">
        <w:rPr>
          <w:rtl w:val="0"/>
        </w:rPr>
      </w:r>
    </w:p>
    <w:p w:rsidRPr="00000000" w:rsidR="00000000" w:rsidDel="00000000" w:rsidP="00000000" w:rsidRDefault="00000000" w14:paraId="00000090">
      <w:pPr>
        <w:spacing w:after="200" w:line="276" w:lineRule="auto"/>
        <w:ind w:hanging="360"/>
        <w:rPr>
          <w:b w:val="1"/>
          <w:bCs w:val="1"/>
          <w:sz w:val="24"/>
          <w:szCs w:val="24"/>
        </w:rPr>
      </w:pPr>
      <w:r w:rsidRPr="00000000" w:rsidDel="00000000" w:rsidR="00000000">
        <w:rPr>
          <w:rtl w:val="0"/>
        </w:rPr>
      </w:r>
    </w:p>
    <w:p w:rsidRPr="00000000" w:rsidR="00000000" w:rsidDel="00000000" w:rsidP="00000000" w:rsidRDefault="00000000" w14:paraId="00000091">
      <w:pPr>
        <w:spacing w:after="200" w:line="276" w:lineRule="auto"/>
        <w:ind w:hanging="360"/>
        <w:rPr>
          <w:b w:val="1"/>
          <w:bCs w:val="1"/>
          <w:sz w:val="24"/>
          <w:szCs w:val="24"/>
        </w:rPr>
      </w:pPr>
      <w:r w:rsidRPr="00000000" w:rsidDel="00000000" w:rsidR="00000000">
        <w:rPr>
          <w:b w:val="1"/>
          <w:bCs w:val="1"/>
          <w:sz w:val="24"/>
          <w:szCs w:val="24"/>
          <w:rtl w:val="0"/>
        </w:rPr>
        <w:t xml:space="preserve">Retired Documents</w:t>
      </w:r>
    </w:p>
    <w:tbl>
      <w:tblPr>
        <w:tblStyle w:val="Table4"/>
        <w:tblW w:w="10545.0" w:type="dxa"/>
        <w:jc w:val="left"/>
        <w:tblInd w:w="-38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320"/>
        <w:gridCol w:w="7005"/>
        <w:gridCol w:w="2220"/>
        <w:tblGridChange w:id="0">
          <w:tblGrid>
            <w:gridCol w:w="1320"/>
            <w:gridCol w:w="7005"/>
            <w:gridCol w:w="2220"/>
          </w:tblGrid>
        </w:tblGridChange>
      </w:tblGrid>
      <w:tr>
        <w:trPr>
          <w:cantSplit w:val="0"/>
          <w:trHeight w:val="476" w:hRule="atLeast"/>
          <w:tblHeader w:val="0"/>
        </w:trPr>
        <w:tc>
          <w:tcPr>
            <w:shd w:val="clear" w:fill="d9d9d9"/>
            <w:vAlign w:val="center"/>
          </w:tcPr>
          <w:p w:rsidRPr="00000000" w:rsidR="00000000" w:rsidDel="00000000" w:rsidP="00000000" w:rsidRDefault="00000000" w14:paraId="00000092">
            <w:pPr>
              <w:jc w:val="center"/>
              <w:rPr>
                <w:b w:val="1"/>
                <w:bCs w:val="1"/>
                <w:sz w:val="18"/>
                <w:szCs w:val="18"/>
              </w:rPr>
            </w:pPr>
            <w:r w:rsidRPr="00000000" w:rsidDel="00000000" w:rsidR="00000000">
              <w:rPr>
                <w:b w:val="1"/>
                <w:bCs w:val="1"/>
                <w:sz w:val="18"/>
                <w:szCs w:val="18"/>
                <w:rtl w:val="0"/>
              </w:rPr>
              <w:t xml:space="preserve">Version No:</w:t>
            </w:r>
          </w:p>
        </w:tc>
        <w:tc>
          <w:tcPr>
            <w:shd w:val="clear" w:fill="d9d9d9"/>
            <w:tcMar>
              <w:top w:w="100.0" w:type="dxa"/>
              <w:left w:w="100.0" w:type="dxa"/>
              <w:bottom w:w="100.0" w:type="dxa"/>
              <w:right w:w="100.0" w:type="dxa"/>
            </w:tcMar>
            <w:vAlign w:val="center"/>
          </w:tcPr>
          <w:p w:rsidRPr="00000000" w:rsidR="00000000" w:rsidDel="00000000" w:rsidP="00000000" w:rsidRDefault="00000000" w14:paraId="00000093">
            <w:pPr>
              <w:ind w:left="90" w:firstLine="0"/>
              <w:jc w:val="both"/>
              <w:rPr>
                <w:b w:val="1"/>
                <w:bCs w:val="1"/>
                <w:sz w:val="18"/>
                <w:szCs w:val="18"/>
              </w:rPr>
            </w:pPr>
            <w:r w:rsidRPr="00000000" w:rsidDel="00000000" w:rsidR="00000000">
              <w:rPr>
                <w:b w:val="1"/>
                <w:bCs w:val="1"/>
                <w:sz w:val="18"/>
                <w:szCs w:val="18"/>
                <w:rtl w:val="0"/>
              </w:rPr>
              <w:t xml:space="preserve">Name of the Document</w:t>
            </w:r>
          </w:p>
        </w:tc>
        <w:tc>
          <w:tcPr>
            <w:shd w:val="clear" w:fill="d9d9d9"/>
            <w:vAlign w:val="center"/>
          </w:tcPr>
          <w:p w:rsidRPr="00000000" w:rsidR="00000000" w:rsidDel="00000000" w:rsidP="00000000" w:rsidRDefault="00000000" w14:paraId="00000094">
            <w:pPr>
              <w:jc w:val="center"/>
              <w:rPr>
                <w:b w:val="1"/>
                <w:bCs w:val="1"/>
                <w:sz w:val="18"/>
                <w:szCs w:val="18"/>
              </w:rPr>
            </w:pPr>
            <w:r w:rsidRPr="00000000" w:rsidDel="00000000" w:rsidR="00000000">
              <w:rPr>
                <w:b w:val="1"/>
                <w:bCs w:val="1"/>
                <w:sz w:val="18"/>
                <w:szCs w:val="18"/>
                <w:rtl w:val="0"/>
              </w:rPr>
              <w:t xml:space="preserve">Date Issued:</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095">
            <w:pPr>
              <w:spacing w:line="276" w:lineRule="auto"/>
              <w:jc w:val="center"/>
              <w:rPr>
                <w:b w:val="1"/>
                <w:bCs w:val="1"/>
                <w:sz w:val="20"/>
                <w:szCs w:val="20"/>
              </w:rPr>
            </w:pPr>
            <w:r w:rsidRPr="00000000" w:rsidDel="00000000" w:rsidR="00000000">
              <w:rPr>
                <w:b w:val="1"/>
                <w:bCs w:val="1"/>
                <w:sz w:val="20"/>
                <w:szCs w:val="20"/>
                <w:rtl w:val="0"/>
              </w:rPr>
              <w:t xml:space="preserve">5.0</w:t>
            </w:r>
          </w:p>
        </w:tc>
        <w:tc>
          <w:tcPr>
            <w:tcMar>
              <w:top w:w="72.0" w:type="dxa"/>
              <w:left w:w="72.0" w:type="dxa"/>
              <w:bottom w:w="72.0" w:type="dxa"/>
              <w:right w:w="72.0" w:type="dxa"/>
            </w:tcMar>
            <w:vAlign w:val="center"/>
          </w:tcPr>
          <w:p w:rsidRPr="00000000" w:rsidR="00000000" w:rsidDel="00000000" w:rsidP="00000000" w:rsidRDefault="00000000" w14:paraId="00000096">
            <w:pPr>
              <w:spacing w:line="276" w:lineRule="auto"/>
              <w:ind w:firstLine="90"/>
              <w:rPr>
                <w:sz w:val="20"/>
                <w:szCs w:val="20"/>
              </w:rPr>
            </w:pPr>
            <w:r w:rsidRPr="00000000" w:rsidDel="00000000" w:rsidR="00000000">
              <w:rPr>
                <w:sz w:val="20"/>
                <w:szCs w:val="20"/>
                <w:rtl w:val="0"/>
              </w:rPr>
              <w:t xml:space="preserve">Retail Know Your Customer “KYC” Program</w:t>
            </w:r>
          </w:p>
        </w:tc>
        <w:tc>
          <w:tcPr>
            <w:tcMar>
              <w:top w:w="72.0" w:type="dxa"/>
              <w:left w:w="72.0" w:type="dxa"/>
              <w:bottom w:w="72.0" w:type="dxa"/>
              <w:right w:w="72.0" w:type="dxa"/>
            </w:tcMar>
            <w:vAlign w:val="center"/>
          </w:tcPr>
          <w:p w:rsidRPr="00000000" w:rsidR="00000000" w:rsidDel="00000000" w:rsidP="00000000" w:rsidRDefault="00000000" w14:paraId="00000097">
            <w:pPr>
              <w:spacing w:line="276" w:lineRule="auto"/>
              <w:ind w:left="-75" w:right="-75" w:firstLine="0"/>
              <w:jc w:val="center"/>
              <w:rPr>
                <w:sz w:val="20"/>
                <w:szCs w:val="20"/>
              </w:rPr>
            </w:pPr>
            <w:r w:rsidRPr="00000000" w:rsidDel="00000000" w:rsidR="00000000">
              <w:rPr>
                <w:sz w:val="20"/>
                <w:szCs w:val="20"/>
                <w:rtl w:val="0"/>
              </w:rPr>
              <w:t xml:space="preserve">10 Apr 2025</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098">
            <w:pPr>
              <w:spacing w:line="276" w:lineRule="auto"/>
              <w:jc w:val="center"/>
              <w:rPr>
                <w:b w:val="1"/>
                <w:bCs w:val="1"/>
                <w:sz w:val="20"/>
                <w:szCs w:val="20"/>
              </w:rPr>
            </w:pPr>
            <w:r w:rsidRPr="00000000" w:rsidDel="00000000" w:rsidR="00000000">
              <w:rPr>
                <w:b w:val="1"/>
                <w:bCs w:val="1"/>
                <w:sz w:val="20"/>
                <w:szCs w:val="20"/>
                <w:rtl w:val="0"/>
              </w:rPr>
              <w:t xml:space="preserve">4.0</w:t>
            </w:r>
          </w:p>
        </w:tc>
        <w:tc>
          <w:tcPr>
            <w:tcMar>
              <w:top w:w="72.0" w:type="dxa"/>
              <w:left w:w="72.0" w:type="dxa"/>
              <w:bottom w:w="72.0" w:type="dxa"/>
              <w:right w:w="72.0" w:type="dxa"/>
            </w:tcMar>
            <w:vAlign w:val="center"/>
          </w:tcPr>
          <w:p w:rsidRPr="00000000" w:rsidR="00000000" w:rsidDel="00000000" w:rsidP="00000000" w:rsidRDefault="00000000" w14:paraId="00000099">
            <w:pPr>
              <w:spacing w:line="276" w:lineRule="auto"/>
              <w:ind w:firstLine="90"/>
              <w:rPr>
                <w:sz w:val="20"/>
                <w:szCs w:val="20"/>
              </w:rPr>
            </w:pPr>
            <w:r w:rsidRPr="00000000" w:rsidDel="00000000" w:rsidR="00000000">
              <w:rPr>
                <w:sz w:val="20"/>
                <w:szCs w:val="20"/>
                <w:rtl w:val="0"/>
              </w:rPr>
              <w:t xml:space="preserve">Retail KYC Program</w:t>
            </w:r>
          </w:p>
        </w:tc>
        <w:tc>
          <w:tcPr>
            <w:tcMar>
              <w:top w:w="72.0" w:type="dxa"/>
              <w:left w:w="72.0" w:type="dxa"/>
              <w:bottom w:w="72.0" w:type="dxa"/>
              <w:right w:w="72.0" w:type="dxa"/>
            </w:tcMar>
            <w:vAlign w:val="center"/>
          </w:tcPr>
          <w:p w:rsidRPr="00000000" w:rsidR="00000000" w:rsidDel="00000000" w:rsidP="00000000" w:rsidRDefault="00000000" w14:paraId="0000009A">
            <w:pPr>
              <w:spacing w:line="276" w:lineRule="auto"/>
              <w:ind w:left="-75" w:right="-75" w:firstLine="0"/>
              <w:jc w:val="center"/>
              <w:rPr>
                <w:sz w:val="20"/>
                <w:szCs w:val="20"/>
              </w:rPr>
            </w:pPr>
            <w:r w:rsidRPr="00000000" w:rsidDel="00000000" w:rsidR="00000000">
              <w:rPr>
                <w:sz w:val="20"/>
                <w:szCs w:val="20"/>
                <w:rtl w:val="0"/>
              </w:rPr>
              <w:t xml:space="preserve">05 Apr 2024</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09B">
            <w:pPr>
              <w:spacing w:line="276" w:lineRule="auto"/>
              <w:jc w:val="center"/>
              <w:rPr>
                <w:b w:val="1"/>
                <w:bCs w:val="1"/>
                <w:sz w:val="20"/>
                <w:szCs w:val="20"/>
              </w:rPr>
            </w:pPr>
            <w:r w:rsidRPr="00000000" w:rsidDel="00000000" w:rsidR="00000000">
              <w:rPr>
                <w:b w:val="1"/>
                <w:bCs w:val="1"/>
                <w:sz w:val="20"/>
                <w:szCs w:val="20"/>
                <w:rtl w:val="0"/>
              </w:rPr>
              <w:t xml:space="preserve">3.0</w:t>
            </w:r>
          </w:p>
        </w:tc>
        <w:tc>
          <w:tcPr>
            <w:tcMar>
              <w:top w:w="72.0" w:type="dxa"/>
              <w:left w:w="72.0" w:type="dxa"/>
              <w:bottom w:w="72.0" w:type="dxa"/>
              <w:right w:w="72.0" w:type="dxa"/>
            </w:tcMar>
            <w:vAlign w:val="center"/>
          </w:tcPr>
          <w:p w:rsidRPr="00000000" w:rsidR="00000000" w:rsidDel="00000000" w:rsidP="00000000" w:rsidRDefault="00000000" w14:paraId="0000009C">
            <w:pPr>
              <w:spacing w:line="276" w:lineRule="auto"/>
              <w:ind w:firstLine="90"/>
              <w:rPr>
                <w:sz w:val="20"/>
                <w:szCs w:val="20"/>
              </w:rPr>
            </w:pPr>
            <w:r w:rsidRPr="00000000" w:rsidDel="00000000" w:rsidR="00000000">
              <w:rPr>
                <w:sz w:val="20"/>
                <w:szCs w:val="20"/>
                <w:rtl w:val="0"/>
              </w:rPr>
              <w:t xml:space="preserve">Retail KYC Program</w:t>
            </w:r>
          </w:p>
        </w:tc>
        <w:tc>
          <w:tcPr>
            <w:tcMar>
              <w:top w:w="72.0" w:type="dxa"/>
              <w:left w:w="72.0" w:type="dxa"/>
              <w:bottom w:w="72.0" w:type="dxa"/>
              <w:right w:w="72.0" w:type="dxa"/>
            </w:tcMar>
            <w:vAlign w:val="center"/>
          </w:tcPr>
          <w:p w:rsidRPr="00000000" w:rsidR="00000000" w:rsidDel="00000000" w:rsidP="00000000" w:rsidRDefault="00000000" w14:paraId="0000009D">
            <w:pPr>
              <w:spacing w:line="276" w:lineRule="auto"/>
              <w:ind w:left="-75" w:right="-75" w:firstLine="0"/>
              <w:jc w:val="center"/>
              <w:rPr>
                <w:sz w:val="20"/>
                <w:szCs w:val="20"/>
              </w:rPr>
            </w:pPr>
            <w:r w:rsidRPr="00000000" w:rsidDel="00000000" w:rsidR="00000000">
              <w:rPr>
                <w:sz w:val="20"/>
                <w:szCs w:val="20"/>
                <w:rtl w:val="0"/>
              </w:rPr>
              <w:t xml:space="preserve">04 Apr 2023</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09E">
            <w:pPr>
              <w:spacing w:line="276" w:lineRule="auto"/>
              <w:jc w:val="center"/>
              <w:rPr>
                <w:b w:val="1"/>
                <w:bCs w:val="1"/>
                <w:sz w:val="20"/>
                <w:szCs w:val="20"/>
              </w:rPr>
            </w:pPr>
            <w:r w:rsidRPr="00000000" w:rsidDel="00000000" w:rsidR="00000000">
              <w:rPr>
                <w:b w:val="1"/>
                <w:bCs w:val="1"/>
                <w:sz w:val="20"/>
                <w:szCs w:val="20"/>
                <w:rtl w:val="0"/>
              </w:rPr>
              <w:t xml:space="preserve">2.0</w:t>
            </w:r>
          </w:p>
        </w:tc>
        <w:tc>
          <w:tcPr>
            <w:tcMar>
              <w:top w:w="72.0" w:type="dxa"/>
              <w:left w:w="72.0" w:type="dxa"/>
              <w:bottom w:w="72.0" w:type="dxa"/>
              <w:right w:w="72.0" w:type="dxa"/>
            </w:tcMar>
            <w:vAlign w:val="center"/>
          </w:tcPr>
          <w:p w:rsidRPr="00000000" w:rsidR="00000000" w:rsidDel="00000000" w:rsidP="00000000" w:rsidRDefault="00000000" w14:paraId="0000009F">
            <w:pPr>
              <w:spacing w:line="276" w:lineRule="auto"/>
              <w:ind w:firstLine="90"/>
              <w:rPr>
                <w:sz w:val="20"/>
                <w:szCs w:val="20"/>
              </w:rPr>
            </w:pPr>
            <w:r w:rsidRPr="00000000" w:rsidDel="00000000" w:rsidR="00000000">
              <w:rPr>
                <w:sz w:val="20"/>
                <w:szCs w:val="20"/>
                <w:rtl w:val="0"/>
              </w:rPr>
              <w:t xml:space="preserve">Retail KYC Program and Procedures</w:t>
            </w:r>
          </w:p>
        </w:tc>
        <w:tc>
          <w:tcPr>
            <w:vAlign w:val="center"/>
          </w:tcPr>
          <w:p w:rsidRPr="00000000" w:rsidR="00000000" w:rsidDel="00000000" w:rsidP="00000000" w:rsidRDefault="00000000" w14:paraId="000000A0">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75" w:right="-75" w:firstLine="0"/>
              <w:jc w:val="center"/>
              <w:rPr>
                <w:sz w:val="20"/>
                <w:szCs w:val="20"/>
              </w:rPr>
            </w:pPr>
            <w:r w:rsidRPr="00000000" w:rsidDel="00000000" w:rsidR="00000000">
              <w:rPr>
                <w:sz w:val="20"/>
                <w:szCs w:val="20"/>
                <w:rtl w:val="0"/>
              </w:rPr>
              <w:t xml:space="preserve">06 Dec 2022</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0A1">
            <w:pPr>
              <w:spacing w:line="276" w:lineRule="auto"/>
              <w:jc w:val="center"/>
              <w:rPr>
                <w:b w:val="1"/>
                <w:bCs w:val="1"/>
                <w:sz w:val="20"/>
                <w:szCs w:val="20"/>
              </w:rPr>
            </w:pPr>
            <w:r w:rsidRPr="00000000" w:rsidDel="00000000" w:rsidR="00000000">
              <w:rPr>
                <w:b w:val="1"/>
                <w:bCs w:val="1"/>
                <w:sz w:val="20"/>
                <w:szCs w:val="20"/>
                <w:rtl w:val="0"/>
              </w:rPr>
              <w:t xml:space="preserve">1.0</w:t>
            </w:r>
          </w:p>
        </w:tc>
        <w:tc>
          <w:tcPr>
            <w:tcMar>
              <w:top w:w="72.0" w:type="dxa"/>
              <w:left w:w="72.0" w:type="dxa"/>
              <w:bottom w:w="72.0" w:type="dxa"/>
              <w:right w:w="72.0" w:type="dxa"/>
            </w:tcMar>
            <w:vAlign w:val="center"/>
          </w:tcPr>
          <w:p w:rsidRPr="00000000" w:rsidR="00000000" w:rsidDel="00000000" w:rsidP="00000000" w:rsidRDefault="00000000" w14:paraId="000000A2">
            <w:pPr>
              <w:spacing w:line="276" w:lineRule="auto"/>
              <w:ind w:firstLine="90"/>
              <w:rPr>
                <w:sz w:val="20"/>
                <w:szCs w:val="20"/>
              </w:rPr>
            </w:pPr>
            <w:r w:rsidRPr="00000000" w:rsidDel="00000000" w:rsidR="00000000">
              <w:rPr>
                <w:sz w:val="20"/>
                <w:szCs w:val="20"/>
                <w:rtl w:val="0"/>
              </w:rPr>
              <w:t xml:space="preserve">Retail KYC Procedures</w:t>
            </w:r>
          </w:p>
        </w:tc>
        <w:tc>
          <w:tcPr>
            <w:tcMar>
              <w:top w:w="72.0" w:type="dxa"/>
              <w:left w:w="72.0" w:type="dxa"/>
              <w:bottom w:w="72.0" w:type="dxa"/>
              <w:right w:w="72.0" w:type="dxa"/>
            </w:tcMar>
            <w:vAlign w:val="center"/>
          </w:tcPr>
          <w:p w:rsidRPr="00000000" w:rsidR="00000000" w:rsidDel="00000000" w:rsidP="00000000" w:rsidRDefault="00000000" w14:paraId="000000A3">
            <w:pPr>
              <w:spacing w:line="276" w:lineRule="auto"/>
              <w:ind w:left="-75" w:right="-75" w:firstLine="0"/>
              <w:jc w:val="center"/>
              <w:rPr>
                <w:sz w:val="20"/>
                <w:szCs w:val="20"/>
              </w:rPr>
            </w:pPr>
            <w:r w:rsidRPr="00000000" w:rsidDel="00000000" w:rsidR="00000000">
              <w:rPr>
                <w:sz w:val="20"/>
                <w:szCs w:val="20"/>
                <w:rtl w:val="0"/>
              </w:rPr>
              <w:t xml:space="preserve">30 Jun</w:t>
            </w:r>
            <w:r w:rsidRPr="00000000" w:rsidDel="00000000" w:rsidR="00000000">
              <w:rPr>
                <w:b w:val="1"/>
                <w:bCs w:val="1"/>
                <w:sz w:val="20"/>
                <w:szCs w:val="20"/>
                <w:rtl w:val="0"/>
              </w:rPr>
              <w:t xml:space="preserve"> </w:t>
            </w:r>
            <w:r w:rsidRPr="00000000" w:rsidDel="00000000" w:rsidR="00000000">
              <w:rPr>
                <w:sz w:val="20"/>
                <w:szCs w:val="20"/>
                <w:rtl w:val="0"/>
              </w:rPr>
              <w:t xml:space="preserve">2020</w:t>
            </w:r>
          </w:p>
        </w:tc>
      </w:tr>
    </w:tbl>
    <w:p w:rsidRPr="00000000" w:rsidR="00000000" w:rsidDel="00000000" w:rsidP="00000000" w:rsidRDefault="00000000" w14:paraId="000000A4">
      <w:pPr>
        <w:spacing w:after="200" w:line="276" w:lineRule="auto"/>
        <w:ind w:hanging="360"/>
        <w:rPr>
          <w:b w:val="1"/>
          <w:bCs w:val="1"/>
        </w:rPr>
      </w:pPr>
      <w:r w:rsidRPr="00000000" w:rsidDel="00000000" w:rsidR="00000000">
        <w:br w:type="page"/>
      </w:r>
      <w:r w:rsidRPr="00000000" w:rsidDel="00000000" w:rsidR="00000000">
        <w:rPr>
          <w:rtl w:val="0"/>
        </w:rPr>
      </w:r>
    </w:p>
    <w:p w:rsidRPr="00000000" w:rsidR="00000000" w:rsidDel="00000000" w:rsidP="00000000" w:rsidRDefault="00000000" w14:paraId="000000A5">
      <w:pPr>
        <w:spacing w:after="0" w:line="259" w:lineRule="auto"/>
        <w:rPr>
          <w:b w:val="1"/>
          <w:bCs w:val="1"/>
          <w:sz w:val="2"/>
          <w:szCs w:val="2"/>
        </w:rPr>
      </w:pPr>
      <w:r w:rsidRPr="00000000" w:rsidDel="00000000" w:rsidR="00000000">
        <w:rPr>
          <w:rtl w:val="0"/>
        </w:rPr>
      </w:r>
    </w:p>
    <w:tbl>
      <w:tblPr>
        <w:tblStyle w:val="Table5"/>
        <w:tblW w:w="936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Change w:id="0">
          <w:tblGrid>
            <w:gridCol w:w="9360"/>
          </w:tblGrid>
        </w:tblGridChange>
      </w:tblGrid>
      <w:tr>
        <w:trPr>
          <w:cantSplit w:val="0"/>
          <w:trHeight w:val="440.92529296875" w:hRule="atLeast"/>
          <w:tblHeader w:val="0"/>
        </w:trPr>
        <w:tc>
          <w:tcPr>
            <w:tcBorders>
              <w:top w:val="nil" w:color="000000" w:sz="0" w:space="0"/>
              <w:left w:val="nil" w:color="000000" w:sz="0" w:space="0"/>
              <w:right w:val="nil" w:color="000000" w:sz="0" w:space="0"/>
            </w:tcBorders>
            <w:shd w:val="clear" w:fill="auto"/>
            <w:tcMar>
              <w:top w:w="100.0" w:type="dxa"/>
              <w:left w:w="100.0" w:type="dxa"/>
              <w:bottom w:w="100.0" w:type="dxa"/>
              <w:right w:w="100.0" w:type="dxa"/>
            </w:tcMar>
            <w:vAlign w:val="top"/>
          </w:tcPr>
          <w:p w:rsidRPr="00000000" w:rsidR="00000000" w:rsidDel="00000000" w:rsidP="00000000" w:rsidRDefault="00000000" w14:paraId="000000A6">
            <w:pPr>
              <w:spacing w:after="0" w:line="276" w:lineRule="auto"/>
              <w:rPr>
                <w:b w:val="1"/>
                <w:bCs w:val="1"/>
              </w:rPr>
            </w:pPr>
            <w:r w:rsidRPr="00000000" w:rsidDel="00000000" w:rsidR="00000000">
              <w:rPr>
                <w:b w:val="1"/>
                <w:bCs w:val="1"/>
                <w:rtl w:val="0"/>
              </w:rPr>
              <w:t xml:space="preserve">CONTENTS</w:t>
            </w:r>
          </w:p>
        </w:tc>
      </w:tr>
    </w:tbl>
    <w:p w:rsidRPr="00000000" w:rsidR="00000000" w:rsidDel="00000000" w:rsidP="00000000" w:rsidRDefault="00000000" w14:paraId="000000A7">
      <w:pPr>
        <w:spacing w:before="0" w:after="100" w:line="276" w:lineRule="auto"/>
        <w:ind w:right="0"/>
        <w:rPr>
          <w:sz w:val="4"/>
          <w:szCs w:val="4"/>
        </w:rPr>
      </w:pPr>
      <w:r w:rsidRPr="00000000" w:rsidDel="00000000" w:rsidR="00000000">
        <w:rPr>
          <w:rtl w:val="0"/>
        </w:rPr>
      </w:r>
    </w:p>
    <w:sdt>
      <w:sdtPr>
        <w:id w:val="202966796"/>
        <w:docPartObj>
          <w:docPartGallery w:val="Table of Contents"/>
          <w:docPartUnique w:val="1"/>
        </w:docPartObj>
      </w:sdtPr>
      <w:sdtContent>
        <w:p w:rsidRPr="00000000" w:rsidR="00000000" w:rsidDel="00000000" w:rsidP="00000000" w:rsidRDefault="00000000" w14:paraId="000000A8">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fldChar w:fldCharType="begin"/>
            <w:instrText xml:space="preserve"> TOC \h \u \z \t "Heading 1,1,Heading 2,2,Heading 3,3,Heading 4,4,Heading 5,5,Heading 6,6,"</w:instrText>
            <w:fldChar w:fldCharType="separate"/>
          </w:r>
          <w:hyperlink w:anchor="_9lnnj25lxf8d">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 Introduction</w:t>
              <w:tab/>
              <w:t xml:space="preserve">7</w:t>
            </w:r>
          </w:hyperlink>
          <w:r w:rsidRPr="00000000" w:rsidDel="00000000" w:rsidR="00000000">
            <w:rPr>
              <w:rtl w:val="0"/>
            </w:rPr>
          </w:r>
        </w:p>
        <w:p w:rsidRPr="00000000" w:rsidR="00000000" w:rsidDel="00000000" w:rsidP="00000000" w:rsidRDefault="00000000" w14:paraId="000000A9">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dmt2g7wioyxo">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1.1. Background and Purpose</w:t>
              <w:tab/>
              <w:t xml:space="preserve">7</w:t>
            </w:r>
          </w:hyperlink>
          <w:r w:rsidRPr="00000000" w:rsidDel="00000000" w:rsidR="00000000">
            <w:rPr>
              <w:rtl w:val="0"/>
            </w:rPr>
          </w:r>
        </w:p>
        <w:p w:rsidRPr="00000000" w:rsidR="00000000" w:rsidDel="00000000" w:rsidP="00000000" w:rsidRDefault="00000000" w14:paraId="000000AA">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po1recyve8ju">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 Scope</w:t>
              <w:tab/>
              <w:t xml:space="preserve">7</w:t>
            </w:r>
          </w:hyperlink>
          <w:r w:rsidRPr="00000000" w:rsidDel="00000000" w:rsidR="00000000">
            <w:rPr>
              <w:rtl w:val="0"/>
            </w:rPr>
          </w:r>
        </w:p>
        <w:p w:rsidRPr="00000000" w:rsidR="00000000" w:rsidDel="00000000" w:rsidP="00000000" w:rsidRDefault="00000000" w14:paraId="000000AB">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e2sqex1d97ju">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 Approval and Annual Review</w:t>
              <w:tab/>
              <w:t xml:space="preserve">7</w:t>
            </w:r>
          </w:hyperlink>
          <w:r w:rsidRPr="00000000" w:rsidDel="00000000" w:rsidR="00000000">
            <w:rPr>
              <w:rtl w:val="0"/>
            </w:rPr>
          </w:r>
        </w:p>
        <w:p w:rsidRPr="00000000" w:rsidR="00000000" w:rsidDel="00000000" w:rsidP="00000000" w:rsidRDefault="00000000" w14:paraId="000000AC">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q756j88vjj6">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1.4. Record Keeping</w:t>
              <w:tab/>
              <w:t xml:space="preserve">8</w:t>
            </w:r>
          </w:hyperlink>
          <w:r w:rsidRPr="00000000" w:rsidDel="00000000" w:rsidR="00000000">
            <w:rPr>
              <w:rtl w:val="0"/>
            </w:rPr>
          </w:r>
        </w:p>
        <w:p w:rsidRPr="00000000" w:rsidR="00000000" w:rsidDel="00000000" w:rsidP="00000000" w:rsidRDefault="00000000" w14:paraId="000000AD">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jy1ucfjxfhe4">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1.5. Country/Jurisdictional Addendum</w:t>
              <w:tab/>
              <w:t xml:space="preserve">8</w:t>
            </w:r>
          </w:hyperlink>
          <w:r w:rsidRPr="00000000" w:rsidDel="00000000" w:rsidR="00000000">
            <w:rPr>
              <w:rtl w:val="0"/>
            </w:rPr>
          </w:r>
        </w:p>
        <w:p w:rsidRPr="00000000" w:rsidR="00000000" w:rsidDel="00000000" w:rsidP="00000000" w:rsidRDefault="00000000" w14:paraId="000000AE">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2kaj9vsbiaiv">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1.6. Roles and Responsibilities</w:t>
              <w:tab/>
              <w:t xml:space="preserve">8</w:t>
            </w:r>
          </w:hyperlink>
          <w:r w:rsidRPr="00000000" w:rsidDel="00000000" w:rsidR="00000000">
            <w:rPr>
              <w:rtl w:val="0"/>
            </w:rPr>
          </w:r>
        </w:p>
        <w:p w:rsidRPr="00000000" w:rsidR="00000000" w:rsidDel="00000000" w:rsidP="00000000" w:rsidRDefault="00000000" w14:paraId="000000AF">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3ii6o8oexcap">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 Prohibited Business</w:t>
              <w:tab/>
              <w:t xml:space="preserve">10</w:t>
            </w:r>
          </w:hyperlink>
          <w:r w:rsidRPr="00000000" w:rsidDel="00000000" w:rsidR="00000000">
            <w:rPr>
              <w:rtl w:val="0"/>
            </w:rPr>
          </w:r>
        </w:p>
        <w:p w:rsidRPr="00000000" w:rsidR="00000000" w:rsidDel="00000000" w:rsidP="00000000" w:rsidRDefault="00000000" w14:paraId="000000B0">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2qh6yx48eg46">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2.1. Restricted Countries Handling Procedure</w:t>
              <w:tab/>
              <w:t xml:space="preserve">11</w:t>
            </w:r>
          </w:hyperlink>
          <w:r w:rsidRPr="00000000" w:rsidDel="00000000" w:rsidR="00000000">
            <w:rPr>
              <w:rtl w:val="0"/>
            </w:rPr>
          </w:r>
        </w:p>
        <w:p w:rsidRPr="00000000" w:rsidR="00000000" w:rsidDel="00000000" w:rsidP="00000000" w:rsidRDefault="00000000" w14:paraId="000000B1">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8a99w7rbxw1v">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2.2. Underage Persons - KYC Records Data Handling</w:t>
              <w:tab/>
              <w:t xml:space="preserve">11</w:t>
            </w:r>
          </w:hyperlink>
          <w:r w:rsidRPr="00000000" w:rsidDel="00000000" w:rsidR="00000000">
            <w:rPr>
              <w:rtl w:val="0"/>
            </w:rPr>
          </w:r>
        </w:p>
        <w:p w:rsidRPr="00000000" w:rsidR="00000000" w:rsidDel="00000000" w:rsidP="00000000" w:rsidRDefault="00000000" w14:paraId="000000B2">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nhyy7jc1t8sz">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3. Geofencing Rules and Jurisdictions</w:t>
              <w:tab/>
              <w:t xml:space="preserve">11</w:t>
            </w:r>
          </w:hyperlink>
          <w:r w:rsidRPr="00000000" w:rsidDel="00000000" w:rsidR="00000000">
            <w:rPr>
              <w:rtl w:val="0"/>
            </w:rPr>
          </w:r>
        </w:p>
        <w:p w:rsidRPr="00000000" w:rsidR="00000000" w:rsidDel="00000000" w:rsidP="00000000" w:rsidRDefault="00000000" w14:paraId="000000B3">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i8dlpe2vegxj">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4. Entity Tagging</w:t>
              <w:tab/>
              <w:t xml:space="preserve">12</w:t>
            </w:r>
          </w:hyperlink>
          <w:r w:rsidRPr="00000000" w:rsidDel="00000000" w:rsidR="00000000">
            <w:rPr>
              <w:rtl w:val="0"/>
            </w:rPr>
          </w:r>
        </w:p>
        <w:p w:rsidRPr="00000000" w:rsidR="00000000" w:rsidDel="00000000" w:rsidP="00000000" w:rsidRDefault="00000000" w14:paraId="000000B4">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jobzcwot69mp">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5. Customer Risk Rating</w:t>
              <w:tab/>
              <w:t xml:space="preserve">12</w:t>
            </w:r>
          </w:hyperlink>
          <w:r w:rsidRPr="00000000" w:rsidDel="00000000" w:rsidR="00000000">
            <w:rPr>
              <w:rtl w:val="0"/>
            </w:rPr>
          </w:r>
        </w:p>
        <w:p w:rsidRPr="00000000" w:rsidR="00000000" w:rsidDel="00000000" w:rsidP="00000000" w:rsidRDefault="00000000" w14:paraId="000000B5">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xhqvbepxb7tb">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6. Timing of CDD</w:t>
              <w:tab/>
              <w:t xml:space="preserve">13</w:t>
            </w:r>
          </w:hyperlink>
          <w:r w:rsidRPr="00000000" w:rsidDel="00000000" w:rsidR="00000000">
            <w:rPr>
              <w:rtl w:val="0"/>
            </w:rPr>
          </w:r>
        </w:p>
        <w:p w:rsidRPr="00000000" w:rsidR="00000000" w:rsidDel="00000000" w:rsidP="00000000" w:rsidRDefault="00000000" w14:paraId="000000B6">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5ciaoc4stmsq">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7. CDD Requirements</w:t>
              <w:tab/>
              <w:t xml:space="preserve">14</w:t>
            </w:r>
          </w:hyperlink>
          <w:r w:rsidRPr="00000000" w:rsidDel="00000000" w:rsidR="00000000">
            <w:rPr>
              <w:rtl w:val="0"/>
            </w:rPr>
          </w:r>
        </w:p>
        <w:p w:rsidRPr="00000000" w:rsidR="00000000" w:rsidDel="00000000" w:rsidP="00000000" w:rsidRDefault="00000000" w14:paraId="000000B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1xux5lv5ex3z">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7.1. Overview</w:t>
              <w:tab/>
              <w:t xml:space="preserve">14</w:t>
            </w:r>
          </w:hyperlink>
          <w:r w:rsidRPr="00000000" w:rsidDel="00000000" w:rsidR="00000000">
            <w:rPr>
              <w:rtl w:val="0"/>
            </w:rPr>
          </w:r>
        </w:p>
        <w:p w:rsidRPr="00000000" w:rsidR="00000000" w:rsidDel="00000000" w:rsidP="00000000" w:rsidRDefault="00000000" w14:paraId="000000B8">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8x7jr97peycq">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7.2. Group CDD Procedures</w:t>
              <w:tab/>
              <w:t xml:space="preserve">14</w:t>
            </w:r>
          </w:hyperlink>
          <w:r w:rsidRPr="00000000" w:rsidDel="00000000" w:rsidR="00000000">
            <w:rPr>
              <w:rtl w:val="0"/>
            </w:rPr>
          </w:r>
        </w:p>
        <w:p w:rsidRPr="00000000" w:rsidR="00000000" w:rsidDel="00000000" w:rsidP="00000000" w:rsidRDefault="00000000" w14:paraId="000000B9">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m74s9iat6azn">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7.3. CDD Process Overview</w:t>
              <w:tab/>
              <w:t xml:space="preserve">16</w:t>
            </w:r>
          </w:hyperlink>
          <w:r w:rsidRPr="00000000" w:rsidDel="00000000" w:rsidR="00000000">
            <w:rPr>
              <w:rtl w:val="0"/>
            </w:rPr>
          </w:r>
        </w:p>
        <w:p w:rsidRPr="00000000" w:rsidR="00000000" w:rsidDel="00000000" w:rsidP="00000000" w:rsidRDefault="00000000" w14:paraId="000000BA">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qg3k9blyuey7">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8. Crypto Sub-Accounts for Juniors</w:t>
              <w:tab/>
              <w:t xml:space="preserve">17</w:t>
            </w:r>
          </w:hyperlink>
          <w:r w:rsidRPr="00000000" w:rsidDel="00000000" w:rsidR="00000000">
            <w:rPr>
              <w:rtl w:val="0"/>
            </w:rPr>
          </w:r>
        </w:p>
        <w:p w:rsidRPr="00000000" w:rsidR="00000000" w:rsidDel="00000000" w:rsidP="00000000" w:rsidRDefault="00000000" w14:paraId="000000BB">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7uww50remw1o">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8.1. Product Description</w:t>
              <w:tab/>
              <w:t xml:space="preserve">17</w:t>
            </w:r>
          </w:hyperlink>
          <w:r w:rsidRPr="00000000" w:rsidDel="00000000" w:rsidR="00000000">
            <w:rPr>
              <w:rtl w:val="0"/>
            </w:rPr>
          </w:r>
        </w:p>
        <w:p w:rsidRPr="00000000" w:rsidR="00000000" w:rsidDel="00000000" w:rsidP="00000000" w:rsidRDefault="00000000" w14:paraId="000000BC">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irt2gmtm1ot">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8.2. KYC Requirements</w:t>
              <w:tab/>
              <w:t xml:space="preserve">18</w:t>
            </w:r>
          </w:hyperlink>
          <w:r w:rsidRPr="00000000" w:rsidDel="00000000" w:rsidR="00000000">
            <w:rPr>
              <w:rtl w:val="0"/>
            </w:rPr>
          </w:r>
        </w:p>
        <w:p w:rsidRPr="00000000" w:rsidR="00000000" w:rsidDel="00000000" w:rsidP="00000000" w:rsidRDefault="00000000" w14:paraId="000000BD">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t50t3qdait4t">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8.3. Account Functionality and Risk Mitigation</w:t>
              <w:tab/>
              <w:t xml:space="preserve">18</w:t>
            </w:r>
          </w:hyperlink>
          <w:r w:rsidRPr="00000000" w:rsidDel="00000000" w:rsidR="00000000">
            <w:rPr>
              <w:rtl w:val="0"/>
            </w:rPr>
          </w:r>
        </w:p>
        <w:p w:rsidRPr="00000000" w:rsidR="00000000" w:rsidDel="00000000" w:rsidP="00000000" w:rsidRDefault="00000000" w14:paraId="000000BE">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5wh1n0nftl42">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9. Identification Document &amp; Verification</w:t>
              <w:tab/>
              <w:t xml:space="preserve">19</w:t>
            </w:r>
          </w:hyperlink>
          <w:r w:rsidRPr="00000000" w:rsidDel="00000000" w:rsidR="00000000">
            <w:rPr>
              <w:rtl w:val="0"/>
            </w:rPr>
          </w:r>
        </w:p>
        <w:p w:rsidRPr="00000000" w:rsidR="00000000" w:rsidDel="00000000" w:rsidP="00000000" w:rsidRDefault="00000000" w14:paraId="000000BF">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10blzeppctoo">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9.1. Requirements for acceptance of identity documents</w:t>
              <w:tab/>
              <w:t xml:space="preserve">19</w:t>
            </w:r>
          </w:hyperlink>
          <w:r w:rsidRPr="00000000" w:rsidDel="00000000" w:rsidR="00000000">
            <w:rPr>
              <w:rtl w:val="0"/>
            </w:rPr>
          </w:r>
        </w:p>
        <w:p w:rsidRPr="00000000" w:rsidR="00000000" w:rsidDel="00000000" w:rsidP="00000000" w:rsidRDefault="00000000" w14:paraId="000000C0">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wninzaq6zdjd">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9.2. Controls for Expired Identification Documents:</w:t>
              <w:tab/>
              <w:t xml:space="preserve">20</w:t>
            </w:r>
          </w:hyperlink>
          <w:r w:rsidRPr="00000000" w:rsidDel="00000000" w:rsidR="00000000">
            <w:rPr>
              <w:rtl w:val="0"/>
            </w:rPr>
          </w:r>
        </w:p>
        <w:p w:rsidRPr="00000000" w:rsidR="00000000" w:rsidDel="00000000" w:rsidP="00000000" w:rsidRDefault="00000000" w14:paraId="000000C1">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w3t8wvpr323l">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10. Proof of Address (POA)</w:t>
              <w:tab/>
              <w:t xml:space="preserve">20</w:t>
            </w:r>
          </w:hyperlink>
          <w:r w:rsidRPr="00000000" w:rsidDel="00000000" w:rsidR="00000000">
            <w:rPr>
              <w:rtl w:val="0"/>
            </w:rPr>
          </w:r>
        </w:p>
        <w:p w:rsidRPr="00000000" w:rsidR="00000000" w:rsidDel="00000000" w:rsidP="00000000" w:rsidRDefault="00000000" w14:paraId="000000C2">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ab93knepgcjr">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11. Assessing the Legitimacy of Documentation</w:t>
              <w:tab/>
              <w:t xml:space="preserve">21</w:t>
            </w:r>
          </w:hyperlink>
          <w:r w:rsidRPr="00000000" w:rsidDel="00000000" w:rsidR="00000000">
            <w:rPr>
              <w:rtl w:val="0"/>
            </w:rPr>
          </w:r>
        </w:p>
        <w:p w:rsidRPr="00000000" w:rsidR="00000000" w:rsidDel="00000000" w:rsidP="00000000" w:rsidRDefault="00000000" w14:paraId="000000C3">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odat9u30l3n8">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11.1. General Characteristics</w:t>
              <w:tab/>
              <w:t xml:space="preserve">21</w:t>
            </w:r>
          </w:hyperlink>
          <w:r w:rsidRPr="00000000" w:rsidDel="00000000" w:rsidR="00000000">
            <w:rPr>
              <w:rtl w:val="0"/>
            </w:rPr>
          </w:r>
        </w:p>
        <w:p w:rsidRPr="00000000" w:rsidR="00000000" w:rsidDel="00000000" w:rsidP="00000000" w:rsidRDefault="00000000" w14:paraId="000000C4">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j7z5a6lhzj5d">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11.2. Identification Documents</w:t>
              <w:tab/>
              <w:t xml:space="preserve">22</w:t>
            </w:r>
          </w:hyperlink>
          <w:r w:rsidRPr="00000000" w:rsidDel="00000000" w:rsidR="00000000">
            <w:rPr>
              <w:rtl w:val="0"/>
            </w:rPr>
          </w:r>
        </w:p>
        <w:p w:rsidRPr="00000000" w:rsidR="00000000" w:rsidDel="00000000" w:rsidP="00000000" w:rsidRDefault="00000000" w14:paraId="000000C5">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e8a8ozfxdmg6">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11.3. Proof of Address</w:t>
              <w:tab/>
              <w:t xml:space="preserve">22</w:t>
            </w:r>
          </w:hyperlink>
          <w:r w:rsidRPr="00000000" w:rsidDel="00000000" w:rsidR="00000000">
            <w:rPr>
              <w:rtl w:val="0"/>
            </w:rPr>
          </w:r>
        </w:p>
        <w:p w:rsidRPr="00000000" w:rsidR="00000000" w:rsidDel="00000000" w:rsidP="00000000" w:rsidRDefault="00000000" w14:paraId="000000C6">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pes6kqt5avmh">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12. Fiat Tiers/Limits and Crypto Limits</w:t>
              <w:tab/>
              <w:t xml:space="preserve">23</w:t>
            </w:r>
          </w:hyperlink>
          <w:r w:rsidRPr="00000000" w:rsidDel="00000000" w:rsidR="00000000">
            <w:rPr>
              <w:rtl w:val="0"/>
            </w:rPr>
          </w:r>
        </w:p>
        <w:p w:rsidRPr="00000000" w:rsidR="00000000" w:rsidDel="00000000" w:rsidP="00000000" w:rsidRDefault="00000000" w14:paraId="000000C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sljxg6e4le9f">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12.1. Fiat Tiers and Limits</w:t>
              <w:tab/>
              <w:t xml:space="preserve">23</w:t>
            </w:r>
          </w:hyperlink>
          <w:r w:rsidRPr="00000000" w:rsidDel="00000000" w:rsidR="00000000">
            <w:rPr>
              <w:rtl w:val="0"/>
            </w:rPr>
          </w:r>
        </w:p>
        <w:p w:rsidRPr="00000000" w:rsidR="00000000" w:rsidDel="00000000" w:rsidP="00000000" w:rsidRDefault="00000000" w14:paraId="000000C8">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ljkncvpizmlx">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12.2. Crypto Limits</w:t>
              <w:tab/>
              <w:t xml:space="preserve">24</w:t>
            </w:r>
          </w:hyperlink>
          <w:r w:rsidRPr="00000000" w:rsidDel="00000000" w:rsidR="00000000">
            <w:rPr>
              <w:rtl w:val="0"/>
            </w:rPr>
          </w:r>
        </w:p>
        <w:p w:rsidRPr="00000000" w:rsidR="00000000" w:rsidDel="00000000" w:rsidP="00000000" w:rsidRDefault="00000000" w14:paraId="000000C9">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da9gybpi8orb">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13. Enhanced Due Diligence (EDD)</w:t>
              <w:tab/>
              <w:t xml:space="preserve">24</w:t>
            </w:r>
          </w:hyperlink>
          <w:r w:rsidRPr="00000000" w:rsidDel="00000000" w:rsidR="00000000">
            <w:rPr>
              <w:rtl w:val="0"/>
            </w:rPr>
          </w:r>
        </w:p>
        <w:p w:rsidRPr="00000000" w:rsidR="00000000" w:rsidDel="00000000" w:rsidP="00000000" w:rsidRDefault="00000000" w14:paraId="000000CA">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jau04u31dmqu">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13.1. Introduction</w:t>
              <w:tab/>
              <w:t xml:space="preserve">24</w:t>
            </w:r>
          </w:hyperlink>
          <w:r w:rsidRPr="00000000" w:rsidDel="00000000" w:rsidR="00000000">
            <w:rPr>
              <w:rtl w:val="0"/>
            </w:rPr>
          </w:r>
        </w:p>
        <w:p w:rsidRPr="00000000" w:rsidR="00000000" w:rsidDel="00000000" w:rsidP="00000000" w:rsidRDefault="00000000" w14:paraId="000000CB">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90dsg2rvifaj">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13.2. Overview</w:t>
              <w:tab/>
              <w:t xml:space="preserve">25</w:t>
            </w:r>
          </w:hyperlink>
          <w:r w:rsidRPr="00000000" w:rsidDel="00000000" w:rsidR="00000000">
            <w:rPr>
              <w:rtl w:val="0"/>
            </w:rPr>
          </w:r>
        </w:p>
        <w:p w:rsidRPr="00000000" w:rsidR="00000000" w:rsidDel="00000000" w:rsidP="00000000" w:rsidRDefault="00000000" w14:paraId="000000CC">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5231wjaodgau">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13.3. General EDD triggers</w:t>
              <w:tab/>
              <w:t xml:space="preserve">26</w:t>
            </w:r>
          </w:hyperlink>
          <w:r w:rsidRPr="00000000" w:rsidDel="00000000" w:rsidR="00000000">
            <w:rPr>
              <w:rtl w:val="0"/>
            </w:rPr>
          </w:r>
        </w:p>
        <w:p w:rsidRPr="00000000" w:rsidR="00000000" w:rsidDel="00000000" w:rsidP="00000000" w:rsidRDefault="00000000" w14:paraId="000000CD">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t63u5m1jm97u">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14. EDD Declaration and Documentation Request</w:t>
              <w:tab/>
              <w:t xml:space="preserve">27</w:t>
            </w:r>
          </w:hyperlink>
          <w:r w:rsidRPr="00000000" w:rsidDel="00000000" w:rsidR="00000000">
            <w:rPr>
              <w:rtl w:val="0"/>
            </w:rPr>
          </w:r>
        </w:p>
        <w:p w:rsidRPr="00000000" w:rsidR="00000000" w:rsidDel="00000000" w:rsidP="00000000" w:rsidRDefault="00000000" w14:paraId="000000CE">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ofmh34e4x0hy">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15. Politically Exposed Person (PEP)</w:t>
              <w:tab/>
              <w:t xml:space="preserve">28</w:t>
            </w:r>
          </w:hyperlink>
          <w:r w:rsidRPr="00000000" w:rsidDel="00000000" w:rsidR="00000000">
            <w:rPr>
              <w:rtl w:val="0"/>
            </w:rPr>
          </w:r>
        </w:p>
        <w:p w:rsidRPr="00000000" w:rsidR="00000000" w:rsidDel="00000000" w:rsidP="00000000" w:rsidRDefault="00000000" w14:paraId="000000CF">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dkmyfktvgz0m">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15.1. Definition of PEPs</w:t>
              <w:tab/>
              <w:t xml:space="preserve">28</w:t>
            </w:r>
          </w:hyperlink>
          <w:r w:rsidRPr="00000000" w:rsidDel="00000000" w:rsidR="00000000">
            <w:rPr>
              <w:rtl w:val="0"/>
            </w:rPr>
          </w:r>
        </w:p>
        <w:p w:rsidRPr="00000000" w:rsidR="00000000" w:rsidDel="00000000" w:rsidP="00000000" w:rsidRDefault="00000000" w14:paraId="000000D0">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ehr9de9epn3f">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16. Sanctions</w:t>
              <w:tab/>
              <w:t xml:space="preserve">29</w:t>
            </w:r>
          </w:hyperlink>
          <w:r w:rsidRPr="00000000" w:rsidDel="00000000" w:rsidR="00000000">
            <w:rPr>
              <w:rtl w:val="0"/>
            </w:rPr>
          </w:r>
        </w:p>
        <w:p w:rsidRPr="00000000" w:rsidR="00000000" w:rsidDel="00000000" w:rsidP="00000000" w:rsidRDefault="00000000" w14:paraId="000000D1">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jp4o8xkj6ytj">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17. Adverse Media</w:t>
              <w:tab/>
              <w:t xml:space="preserve">30</w:t>
            </w:r>
          </w:hyperlink>
          <w:r w:rsidRPr="00000000" w:rsidDel="00000000" w:rsidR="00000000">
            <w:rPr>
              <w:rtl w:val="0"/>
            </w:rPr>
          </w:r>
        </w:p>
        <w:p w:rsidRPr="00000000" w:rsidR="00000000" w:rsidDel="00000000" w:rsidP="00000000" w:rsidRDefault="00000000" w14:paraId="000000D2">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rz4aq7ely8ek">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18. Ongoing Monitoring</w:t>
              <w:tab/>
              <w:t xml:space="preserve">30</w:t>
            </w:r>
          </w:hyperlink>
          <w:r w:rsidRPr="00000000" w:rsidDel="00000000" w:rsidR="00000000">
            <w:rPr>
              <w:rtl w:val="0"/>
            </w:rPr>
          </w:r>
        </w:p>
        <w:p w:rsidRPr="00000000" w:rsidR="00000000" w:rsidDel="00000000" w:rsidP="00000000" w:rsidRDefault="00000000" w14:paraId="000000D3">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6vnynka5vp2p">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18.1. Periodic Reviews</w:t>
              <w:tab/>
              <w:t xml:space="preserve">31</w:t>
            </w:r>
          </w:hyperlink>
          <w:r w:rsidRPr="00000000" w:rsidDel="00000000" w:rsidR="00000000">
            <w:rPr>
              <w:rtl w:val="0"/>
            </w:rPr>
          </w:r>
        </w:p>
        <w:p w:rsidRPr="00000000" w:rsidR="00000000" w:rsidDel="00000000" w:rsidP="00000000" w:rsidRDefault="00000000" w14:paraId="000000D4">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eivx6938umg3">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18.2. Trigger Events</w:t>
              <w:tab/>
              <w:t xml:space="preserve">32</w:t>
            </w:r>
          </w:hyperlink>
          <w:r w:rsidRPr="00000000" w:rsidDel="00000000" w:rsidR="00000000">
            <w:rPr>
              <w:rtl w:val="0"/>
            </w:rPr>
          </w:r>
        </w:p>
        <w:p w:rsidRPr="00000000" w:rsidR="00000000" w:rsidDel="00000000" w:rsidP="00000000" w:rsidRDefault="00000000" w14:paraId="000000D5">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ol8xc8w1skqq">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18.3. Transactional Look Back</w:t>
              <w:tab/>
              <w:t xml:space="preserve">33</w:t>
            </w:r>
          </w:hyperlink>
          <w:r w:rsidRPr="00000000" w:rsidDel="00000000" w:rsidR="00000000">
            <w:rPr>
              <w:rtl w:val="0"/>
            </w:rPr>
          </w:r>
        </w:p>
        <w:p w:rsidRPr="00000000" w:rsidR="00000000" w:rsidDel="00000000" w:rsidP="00000000" w:rsidRDefault="00000000" w14:paraId="000000D6">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t1dmvy4apd5">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18.4. Transaction Monitoring</w:t>
              <w:tab/>
              <w:t xml:space="preserve">33</w:t>
            </w:r>
          </w:hyperlink>
          <w:r w:rsidRPr="00000000" w:rsidDel="00000000" w:rsidR="00000000">
            <w:rPr>
              <w:rtl w:val="0"/>
            </w:rPr>
          </w:r>
        </w:p>
        <w:p w:rsidRPr="00000000" w:rsidR="00000000" w:rsidDel="00000000" w:rsidP="00000000" w:rsidRDefault="00000000" w14:paraId="000000D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rnpxzzbisgqj">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18.5. Dormant Account</w:t>
              <w:tab/>
              <w:t xml:space="preserve">35</w:t>
            </w:r>
          </w:hyperlink>
          <w:r w:rsidRPr="00000000" w:rsidDel="00000000" w:rsidR="00000000">
            <w:rPr>
              <w:rtl w:val="0"/>
            </w:rPr>
          </w:r>
        </w:p>
        <w:p w:rsidRPr="00000000" w:rsidR="00000000" w:rsidDel="00000000" w:rsidP="00000000" w:rsidRDefault="00000000" w14:paraId="000000D8">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z6pw43noessf">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19. Off-Boarding Process</w:t>
              <w:tab/>
              <w:t xml:space="preserve">36</w:t>
            </w:r>
          </w:hyperlink>
          <w:r w:rsidRPr="00000000" w:rsidDel="00000000" w:rsidR="00000000">
            <w:rPr>
              <w:rtl w:val="0"/>
            </w:rPr>
          </w:r>
        </w:p>
        <w:p w:rsidRPr="00000000" w:rsidR="00000000" w:rsidDel="00000000" w:rsidP="00000000" w:rsidRDefault="00000000" w14:paraId="000000D9">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3wxla1ubq4s3">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19.1. Freeze Actions</w:t>
              <w:tab/>
              <w:t xml:space="preserve">36</w:t>
            </w:r>
          </w:hyperlink>
          <w:r w:rsidRPr="00000000" w:rsidDel="00000000" w:rsidR="00000000">
            <w:rPr>
              <w:rtl w:val="0"/>
            </w:rPr>
          </w:r>
        </w:p>
        <w:p w:rsidRPr="00000000" w:rsidR="00000000" w:rsidDel="00000000" w:rsidP="00000000" w:rsidRDefault="00000000" w14:paraId="000000DA">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5wsj54a0cyd2">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19.2. Offboarding Procedures</w:t>
              <w:tab/>
              <w:t xml:space="preserve">36</w:t>
            </w:r>
          </w:hyperlink>
          <w:r w:rsidRPr="00000000" w:rsidDel="00000000" w:rsidR="00000000">
            <w:rPr>
              <w:rtl w:val="0"/>
            </w:rPr>
          </w:r>
        </w:p>
        <w:p w:rsidRPr="00000000" w:rsidR="00000000" w:rsidDel="00000000" w:rsidP="00000000" w:rsidRDefault="00000000" w14:paraId="000000DB">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n8cbibv4ck3s">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20. Quality Assurance (QA) Framework</w:t>
              <w:tab/>
              <w:t xml:space="preserve">36</w:t>
            </w:r>
          </w:hyperlink>
          <w:r w:rsidRPr="00000000" w:rsidDel="00000000" w:rsidR="00000000">
            <w:rPr>
              <w:rtl w:val="0"/>
            </w:rPr>
          </w:r>
        </w:p>
        <w:p w:rsidRPr="00000000" w:rsidR="00000000" w:rsidDel="00000000" w:rsidP="00000000" w:rsidRDefault="00000000" w14:paraId="000000DC">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2rnpiz6laj1q">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20.1. Quality Checks (QC) by KYC Compliance</w:t>
              <w:tab/>
              <w:t xml:space="preserve">36</w:t>
            </w:r>
          </w:hyperlink>
          <w:r w:rsidRPr="00000000" w:rsidDel="00000000" w:rsidR="00000000">
            <w:rPr>
              <w:rtl w:val="0"/>
            </w:rPr>
          </w:r>
        </w:p>
        <w:p w:rsidRPr="00000000" w:rsidR="00000000" w:rsidDel="00000000" w:rsidP="00000000" w:rsidRDefault="00000000" w14:paraId="000000DD">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ae91utxlbli2">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20.2. Quality Assurance (QA)</w:t>
              <w:tab/>
              <w:t xml:space="preserve">37</w:t>
            </w:r>
          </w:hyperlink>
          <w:r w:rsidRPr="00000000" w:rsidDel="00000000" w:rsidR="00000000">
            <w:rPr>
              <w:rtl w:val="0"/>
            </w:rPr>
          </w:r>
        </w:p>
        <w:p w:rsidRPr="00000000" w:rsidR="00000000" w:rsidDel="00000000" w:rsidP="00000000" w:rsidRDefault="00000000" w14:paraId="000000DE">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nhoa1aqhsc8t">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21. Escalation to MLRO</w:t>
              <w:tab/>
              <w:t xml:space="preserve">37</w:t>
            </w:r>
          </w:hyperlink>
          <w:r w:rsidRPr="00000000" w:rsidDel="00000000" w:rsidR="00000000">
            <w:rPr>
              <w:rtl w:val="0"/>
            </w:rPr>
          </w:r>
        </w:p>
        <w:p w:rsidRPr="00000000" w:rsidR="00000000" w:rsidDel="00000000" w:rsidP="00000000" w:rsidRDefault="00000000" w14:paraId="000000DF">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cil2anoaicp8">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22. Definitions</w:t>
              <w:tab/>
              <w:t xml:space="preserve">38</w:t>
            </w:r>
          </w:hyperlink>
          <w:r w:rsidRPr="00000000" w:rsidDel="00000000" w:rsidR="00000000">
            <w:rPr>
              <w:rtl w:val="0"/>
            </w:rPr>
          </w:r>
        </w:p>
        <w:p w:rsidRPr="00000000" w:rsidR="00000000" w:rsidDel="00000000" w:rsidP="00000000" w:rsidRDefault="00000000" w14:paraId="000000E0">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b5gjqf276087">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23. Training and Awareness</w:t>
              <w:tab/>
              <w:t xml:space="preserve">39</w:t>
            </w:r>
          </w:hyperlink>
          <w:r w:rsidRPr="00000000" w:rsidDel="00000000" w:rsidR="00000000">
            <w:rPr>
              <w:rtl w:val="0"/>
            </w:rPr>
          </w:r>
        </w:p>
        <w:p w:rsidRPr="00000000" w:rsidR="00000000" w:rsidDel="00000000" w:rsidP="00000000" w:rsidRDefault="00000000" w14:paraId="000000E1">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8zot6c5k1g94">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24. Compliance Monitoring</w:t>
              <w:tab/>
              <w:t xml:space="preserve">39</w:t>
            </w:r>
          </w:hyperlink>
          <w:r w:rsidRPr="00000000" w:rsidDel="00000000" w:rsidR="00000000">
            <w:rPr>
              <w:rtl w:val="0"/>
            </w:rPr>
          </w:r>
        </w:p>
        <w:p w:rsidRPr="00000000" w:rsidR="00000000" w:rsidDel="00000000" w:rsidP="00000000" w:rsidRDefault="00000000" w14:paraId="000000E2">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xb737ckxpmt">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25. Consequences of Non-Compliance</w:t>
              <w:tab/>
              <w:t xml:space="preserve">40</w:t>
            </w:r>
          </w:hyperlink>
          <w:r w:rsidRPr="00000000" w:rsidDel="00000000" w:rsidR="00000000">
            <w:rPr>
              <w:rtl w:val="0"/>
            </w:rPr>
          </w:r>
        </w:p>
        <w:p w:rsidRPr="00000000" w:rsidR="00000000" w:rsidDel="00000000" w:rsidP="00000000" w:rsidRDefault="00000000" w14:paraId="000000E3">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i53yabyhct0x">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26. Feedback Mechanism</w:t>
              <w:tab/>
              <w:t xml:space="preserve">40</w:t>
            </w:r>
          </w:hyperlink>
          <w:r w:rsidRPr="00000000" w:rsidDel="00000000" w:rsidR="00000000">
            <w:rPr>
              <w:rtl w:val="0"/>
            </w:rPr>
          </w:r>
        </w:p>
        <w:p w:rsidRPr="00000000" w:rsidR="00000000" w:rsidDel="00000000" w:rsidP="00000000" w:rsidRDefault="00000000" w14:paraId="000000E4">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cazhfn5x11p4">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27. Appendices</w:t>
              <w:tab/>
              <w:t xml:space="preserve">41</w:t>
            </w:r>
          </w:hyperlink>
          <w:r w:rsidRPr="00000000" w:rsidDel="00000000" w:rsidR="00000000">
            <w:rPr>
              <w:rtl w:val="0"/>
            </w:rPr>
          </w:r>
        </w:p>
        <w:p w:rsidRPr="00000000" w:rsidR="00000000" w:rsidDel="00000000" w:rsidP="00000000" w:rsidRDefault="00000000" w14:paraId="000000E5">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gqlfkhz476hn">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27.1. Appendix 1: ID&amp;V Matrix</w:t>
              <w:tab/>
              <w:t xml:space="preserve">41</w:t>
            </w:r>
          </w:hyperlink>
          <w:r w:rsidRPr="00000000" w:rsidDel="00000000" w:rsidR="00000000">
            <w:rPr>
              <w:rtl w:val="0"/>
            </w:rPr>
          </w:r>
        </w:p>
        <w:p w:rsidRPr="00000000" w:rsidR="00000000" w:rsidDel="00000000" w:rsidP="00000000" w:rsidRDefault="00000000" w14:paraId="000000E6">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kr4ptykzcxo">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27.2. Appendix 2: Country/Jurisdiction Addenda</w:t>
              <w:tab/>
              <w:t xml:space="preserve">43</w:t>
            </w:r>
          </w:hyperlink>
          <w:r w:rsidRPr="00000000" w:rsidDel="00000000" w:rsidR="00000000">
            <w:rPr>
              <w:rtl w:val="0"/>
            </w:rPr>
          </w:r>
          <w:r w:rsidRPr="00000000" w:rsidDel="00000000" w:rsidR="00000000">
            <w:fldChar w:fldCharType="end"/>
          </w:r>
        </w:p>
      </w:sdtContent>
    </w:sdt>
    <w:p w:rsidRPr="00000000" w:rsidR="00000000" w:rsidDel="00000000" w:rsidP="00000000" w:rsidRDefault="00000000" w14:paraId="000000E7">
      <w:pPr>
        <w:pStyle w:val="Heading1"/>
        <w:spacing w:line="360" w:lineRule="auto"/>
        <w:ind w:left="0" w:firstLine="0"/>
        <w:jc w:val="both"/>
        <w:rPr>
          <w:rFonts w:ascii="IBM Plex Sans" w:hAnsi="IBM Plex Sans" w:eastAsia="IBM Plex Sans" w:cs="IBM Plex Sans"/>
          <w:sz w:val="18"/>
          <w:szCs w:val="18"/>
        </w:rPr>
        <w:sectPr>
          <w:headerReference w:type="default" r:id="rId8"/>
          <w:headerReference w:type="first" r:id="rId9"/>
          <w:footerReference w:type="default" r:id="rId10"/>
          <w:footerReference w:type="first" r:id="rId11"/>
          <w:pgSz w:w="12240" w:h="15840" w:orient="portrait"/>
          <w:pgMar w:top="1440" w:right="1440" w:bottom="1440" w:left="1440" w:header="720" w:footer="720"/>
          <w:pgNumType w:start="1"/>
        </w:sectPr>
      </w:pPr>
      <w:r w:rsidRPr="00000000" w:rsidDel="00000000" w:rsidR="00000000">
        <w:rPr>
          <w:rtl w:val="0"/>
        </w:rPr>
      </w:r>
    </w:p>
    <w:p w:rsidRPr="00000000" w:rsidR="00000000" w:rsidDel="00000000" w:rsidP="00000000" w:rsidRDefault="00000000" w14:paraId="000000E8">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0" w:afterAutospacing="0" w:line="360" w:lineRule="auto"/>
        <w:ind w:left="630" w:right="0" w:hanging="360"/>
        <w:jc w:val="both"/>
        <w:rPr>
          <w:b w:val="1"/>
          <w:bCs w:val="1"/>
          <w:sz w:val="36"/>
          <w:szCs w:val="36"/>
        </w:rPr>
      </w:pPr>
      <w:bookmarkStart w:name="_9lnnj25lxf8d" w:colFirst="0" w:colLast="0" w:id="1"/>
      <w:bookmarkEnd w:id="1"/>
      <w:r w:rsidRPr="00000000" w:rsidDel="00000000" w:rsidR="00000000">
        <w:rPr>
          <w:b w:val="1"/>
          <w:bCs w:val="1"/>
          <w:sz w:val="36"/>
          <w:szCs w:val="36"/>
          <w:rtl w:val="0"/>
        </w:rPr>
        <w:t xml:space="preserve">Introduction</w:t>
      </w:r>
      <w:r w:rsidRPr="00000000" w:rsidDel="00000000" w:rsidR="00000000">
        <w:rPr>
          <w:rtl w:val="0"/>
        </w:rPr>
      </w:r>
    </w:p>
    <w:p w:rsidRPr="00000000" w:rsidR="00000000" w:rsidDel="00000000" w:rsidP="00000000" w:rsidRDefault="00000000" w14:paraId="000000E9">
      <w:pPr>
        <w:pStyle w:val="Heading2"/>
        <w:numPr>
          <w:ilvl w:val="1"/>
          <w:numId w:val="9"/>
        </w:numPr>
        <w:spacing w:before="0" w:beforeAutospacing="0" w:line="360" w:lineRule="auto"/>
        <w:ind w:left="1440" w:hanging="360"/>
        <w:jc w:val="both"/>
        <w:rPr>
          <w:b w:val="1"/>
          <w:bCs w:val="1"/>
        </w:rPr>
      </w:pPr>
      <w:bookmarkStart w:name="_dmt2g7wioyxo" w:colFirst="0" w:colLast="0" w:id="2"/>
      <w:bookmarkEnd w:id="2"/>
      <w:r w:rsidRPr="00000000" w:rsidDel="00000000" w:rsidR="00000000">
        <w:rPr>
          <w:b w:val="1"/>
          <w:bCs w:val="1"/>
          <w:rtl w:val="0"/>
        </w:rPr>
        <w:t xml:space="preserve">Background and Purpose</w:t>
      </w:r>
      <w:r w:rsidRPr="00000000" w:rsidDel="00000000" w:rsidR="00000000">
        <w:rPr>
          <w:rtl w:val="0"/>
        </w:rPr>
      </w:r>
    </w:p>
    <w:p w:rsidRPr="00000000" w:rsidR="00000000" w:rsidDel="00000000" w:rsidP="00000000" w:rsidRDefault="00000000" w14:paraId="000000EA">
      <w:pPr>
        <w:spacing w:after="240" w:line="276" w:lineRule="auto"/>
        <w:jc w:val="both"/>
        <w:rPr/>
      </w:pPr>
      <w:r w:rsidRPr="00000000" w:rsidDel="00000000" w:rsidR="00000000">
        <w:rPr>
          <w:rtl w:val="0"/>
        </w:rPr>
        <w:t xml:space="preserve">Binance.com and all other entities that are substantially controlled by or affiliated with Binance.com (</w:t>
      </w:r>
      <w:r w:rsidRPr="00000000" w:rsidDel="00000000" w:rsidR="00000000">
        <w:rPr>
          <w:b w:val="1"/>
          <w:bCs w:val="1"/>
          <w:rtl w:val="0"/>
        </w:rPr>
        <w:t xml:space="preserve">Binance Group</w:t>
      </w:r>
      <w:r w:rsidRPr="00000000" w:rsidDel="00000000" w:rsidR="00000000">
        <w:rPr>
          <w:rtl w:val="0"/>
        </w:rPr>
        <w:t xml:space="preserve"> or </w:t>
      </w:r>
      <w:r w:rsidRPr="00000000" w:rsidDel="00000000" w:rsidR="00000000">
        <w:rPr>
          <w:b w:val="1"/>
          <w:bCs w:val="1"/>
          <w:rtl w:val="0"/>
        </w:rPr>
        <w:t xml:space="preserve">Binance</w:t>
      </w:r>
      <w:r w:rsidRPr="00000000" w:rsidDel="00000000" w:rsidR="00000000">
        <w:rPr>
          <w:rtl w:val="0"/>
        </w:rPr>
        <w:t xml:space="preserve">) are committed to complying with applicable laws and regulations, including the FSRA AML Rulebook and UAE AML Law, and maintaining high standards to prevent the exchange from being used as a vehicle for money laundering (ML) and terrorism financing (TF) and proliferation financing (PF). </w:t>
      </w:r>
      <w:r w:rsidRPr="00000000" w:rsidDel="00000000" w:rsidR="00000000">
        <w:rPr>
          <w:rtl w:val="0"/>
        </w:rPr>
        <w:t xml:space="preserve">In accordance with the Global Money Laundering and Countering Terrorism Financing Policy</w:t>
      </w:r>
      <w:r w:rsidRPr="00000000" w:rsidDel="00000000" w:rsidR="00000000">
        <w:rPr>
          <w:rtl w:val="0"/>
        </w:rPr>
        <w:t xml:space="preserve"> (</w:t>
      </w:r>
      <w:hyperlink r:id="rId12">
        <w:r w:rsidRPr="00000000" w:rsidDel="00000000" w:rsidR="00000000">
          <w:rPr>
            <w:color w:val="1155cc"/>
            <w:u w:val="single"/>
            <w:rtl w:val="0"/>
          </w:rPr>
          <w:t xml:space="preserve">Binance ADGM &amp; Global AML Policy</w:t>
        </w:r>
      </w:hyperlink>
      <w:r w:rsidRPr="00000000" w:rsidDel="00000000" w:rsidR="00000000">
        <w:rPr>
          <w:rtl w:val="0"/>
        </w:rPr>
        <w:t xml:space="preserve"> ),</w:t>
      </w:r>
      <w:r w:rsidRPr="00000000" w:rsidDel="00000000" w:rsidR="00000000">
        <w:rPr>
          <w:rtl w:val="0"/>
        </w:rPr>
        <w:t xml:space="preserve"> </w:t>
      </w:r>
      <w:r w:rsidRPr="00000000" w:rsidDel="00000000" w:rsidR="00000000">
        <w:rPr>
          <w:rtl w:val="0"/>
        </w:rPr>
        <w:t xml:space="preserve">Binance has adopted a risk based approach in performing due diligence and requires different levels of information, verification and ongoing monitoring based on the assessed level of risk associated with each customer. The goal of the program is to gain insight into the characteristics and activities of a prospective or existing Customer, assess the potential money laundering and terrorist financing (ML/TF) risk of a customer and implement controls commensurate with the risks associated with the customer. </w:t>
      </w:r>
      <w:r w:rsidRPr="00000000" w:rsidDel="00000000" w:rsidR="00000000">
        <w:rPr>
          <w:rtl w:val="0"/>
        </w:rPr>
      </w:r>
    </w:p>
    <w:p w:rsidRPr="00000000" w:rsidR="00000000" w:rsidDel="00000000" w:rsidP="00000000" w:rsidRDefault="00000000" w14:paraId="000000EB">
      <w:pPr>
        <w:spacing w:before="240" w:after="200" w:line="276" w:lineRule="auto"/>
        <w:jc w:val="both"/>
        <w:rPr/>
      </w:pPr>
      <w:r w:rsidRPr="00000000" w:rsidDel="00000000" w:rsidR="00000000">
        <w:rPr>
          <w:rtl w:val="0"/>
        </w:rPr>
        <w:t xml:space="preserve">This document establishes the Know Your Customer (KYC) program for Binance retail customers and should be read in conjunction with the Global AML Policy and/or the related excerpts. This document should be also read in conjunction with the </w:t>
      </w:r>
      <w:hyperlink r:id="rId13">
        <w:r w:rsidRPr="00000000" w:rsidDel="00000000" w:rsidR="00000000">
          <w:rPr>
            <w:color w:val="1155cc"/>
            <w:u w:val="single"/>
            <w:rtl w:val="0"/>
          </w:rPr>
          <w:t xml:space="preserve">Global Sanctions Policy, Local Country Addendum - United Arab Emirates (UAE) / Abu Dhabi Global Market (ADGM)</w:t>
        </w:r>
      </w:hyperlink>
      <w:r w:rsidRPr="00000000" w:rsidDel="00000000" w:rsidR="00000000">
        <w:rPr>
          <w:rtl w:val="0"/>
        </w:rPr>
        <w:t xml:space="preserve">, Politically Exposed Persons (PEP) Guidance document and the High-Risk Customer Monitoring Program.</w:t>
      </w:r>
    </w:p>
    <w:p w:rsidRPr="00000000" w:rsidR="00000000" w:rsidDel="00000000" w:rsidP="00000000" w:rsidRDefault="00000000" w14:paraId="000000EC">
      <w:pPr>
        <w:spacing w:before="240" w:after="200" w:line="276" w:lineRule="auto"/>
        <w:jc w:val="both"/>
        <w:rPr/>
      </w:pPr>
      <w:r w:rsidRPr="00000000" w:rsidDel="00000000" w:rsidR="00000000">
        <w:rPr>
          <w:rtl w:val="0"/>
        </w:rPr>
        <w:t xml:space="preserve">Where internal Binance triggers differ from FSRA/UAE legal thresholds, the stricter standard shall apply.</w:t>
      </w:r>
      <w:r w:rsidRPr="00000000" w:rsidDel="00000000" w:rsidR="00000000">
        <w:rPr>
          <w:rtl w:val="0"/>
        </w:rPr>
      </w:r>
    </w:p>
    <w:p w:rsidRPr="00000000" w:rsidR="00000000" w:rsidDel="00000000" w:rsidP="00000000" w:rsidRDefault="00000000" w14:paraId="000000ED">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360" w:after="120" w:line="360" w:lineRule="auto"/>
        <w:ind w:left="1440" w:right="0" w:hanging="360"/>
        <w:jc w:val="both"/>
        <w:rPr>
          <w:b w:val="1"/>
          <w:bCs w:val="1"/>
        </w:rPr>
      </w:pPr>
      <w:bookmarkStart w:name="_po1recyve8ju" w:colFirst="0" w:colLast="0" w:id="3"/>
      <w:bookmarkEnd w:id="3"/>
      <w:r w:rsidRPr="00000000" w:rsidDel="00000000" w:rsidR="00000000">
        <w:rPr>
          <w:b w:val="1"/>
          <w:bCs w:val="1"/>
          <w:rtl w:val="0"/>
        </w:rPr>
        <w:t xml:space="preserve">Scope</w:t>
      </w:r>
      <w:r w:rsidRPr="00000000" w:rsidDel="00000000" w:rsidR="00000000">
        <w:rPr>
          <w:rtl w:val="0"/>
        </w:rPr>
      </w:r>
    </w:p>
    <w:p w:rsidRPr="00000000" w:rsidR="00000000" w:rsidDel="00000000" w:rsidP="00000000" w:rsidRDefault="00000000" w14:paraId="000000EE">
      <w:pPr>
        <w:widowControl w:val="0"/>
        <w:spacing w:line="276" w:lineRule="auto"/>
        <w:jc w:val="both"/>
        <w:rPr/>
      </w:pPr>
      <w:r w:rsidRPr="00000000" w:rsidDel="00000000" w:rsidR="00000000">
        <w:rPr>
          <w:rtl w:val="0"/>
        </w:rPr>
        <w:t xml:space="preserve">This document is applicable to the </w:t>
      </w:r>
      <w:r w:rsidRPr="00000000" w:rsidDel="00000000" w:rsidR="00000000">
        <w:rPr>
          <w:rtl w:val="0"/>
        </w:rPr>
        <w:t xml:space="preserve">Binance </w:t>
      </w:r>
      <w:r w:rsidRPr="00000000" w:rsidDel="00000000" w:rsidR="00000000">
        <w:rPr>
          <w:rtl w:val="0"/>
        </w:rPr>
        <w:t xml:space="preserve">Operation  Globally, including </w:t>
      </w:r>
      <w:r w:rsidRPr="00000000" w:rsidDel="00000000" w:rsidR="00000000">
        <w:rPr>
          <w:rtl w:val="0"/>
        </w:rPr>
        <w:t xml:space="preserve">Nest Services Limited, Binance (AD) Limited and BCI Limited (collectively “ADGM entities”).</w:t>
      </w:r>
      <w:r w:rsidRPr="00000000" w:rsidDel="00000000" w:rsidR="00000000">
        <w:rPr>
          <w:rtl w:val="0"/>
        </w:rPr>
        <w:t xml:space="preserve">This document should be read in conjunction with the above noted documentation as well as the local country addenda.</w:t>
      </w:r>
      <w:r w:rsidRPr="00000000" w:rsidDel="00000000" w:rsidR="00000000">
        <w:rPr>
          <w:rtl w:val="0"/>
        </w:rPr>
      </w:r>
    </w:p>
    <w:p w:rsidRPr="00000000" w:rsidR="00000000" w:rsidDel="00000000" w:rsidP="00000000" w:rsidRDefault="00000000" w14:paraId="000000EF">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360" w:after="120" w:line="360" w:lineRule="auto"/>
        <w:ind w:left="1440" w:right="0" w:hanging="360"/>
        <w:jc w:val="both"/>
        <w:rPr>
          <w:b w:val="1"/>
          <w:bCs w:val="1"/>
        </w:rPr>
      </w:pPr>
      <w:bookmarkStart w:name="_e2sqex1d97ju" w:colFirst="0" w:colLast="0" w:id="4"/>
      <w:bookmarkEnd w:id="4"/>
      <w:r w:rsidRPr="00000000" w:rsidDel="00000000" w:rsidR="00000000">
        <w:rPr>
          <w:b w:val="1"/>
          <w:bCs w:val="1"/>
          <w:rtl w:val="0"/>
        </w:rPr>
        <w:t xml:space="preserve">Approval and Annual Review</w:t>
      </w:r>
      <w:r w:rsidRPr="00000000" w:rsidDel="00000000" w:rsidR="00000000">
        <w:rPr>
          <w:rtl w:val="0"/>
        </w:rPr>
      </w:r>
    </w:p>
    <w:p w:rsidRPr="00000000" w:rsidR="00000000" w:rsidDel="00000000" w:rsidP="00000000" w:rsidRDefault="00000000" w14:paraId="000000F0">
      <w:pPr>
        <w:widowControl w:val="0"/>
        <w:spacing w:line="276" w:lineRule="auto"/>
        <w:jc w:val="both"/>
        <w:rPr/>
      </w:pPr>
      <w:r w:rsidRPr="00000000" w:rsidDel="00000000" w:rsidR="00000000">
        <w:rPr>
          <w:rtl w:val="0"/>
        </w:rPr>
        <w:t xml:space="preserve">This program must be reviewed and approved at least annually, or when triggered by events such as regulatory or audit findings, system enhancements, or other significant changes, and must be approved by the Chief Compliance Officer.</w:t>
      </w:r>
    </w:p>
    <w:p w:rsidRPr="00000000" w:rsidR="00000000" w:rsidDel="00000000" w:rsidP="00000000" w:rsidRDefault="00000000" w14:paraId="000000F1">
      <w:pPr>
        <w:widowControl w:val="0"/>
        <w:spacing w:line="276" w:lineRule="auto"/>
        <w:jc w:val="both"/>
        <w:rPr/>
      </w:pPr>
      <w:r w:rsidRPr="00000000" w:rsidDel="00000000" w:rsidR="00000000">
        <w:rPr>
          <w:rtl w:val="0"/>
        </w:rPr>
      </w:r>
    </w:p>
    <w:p w:rsidRPr="00000000" w:rsidR="00000000" w:rsidDel="00000000" w:rsidP="00000000" w:rsidRDefault="00000000" w14:paraId="000000F2">
      <w:pPr>
        <w:widowControl w:val="0"/>
        <w:jc w:val="both"/>
        <w:rPr/>
      </w:pPr>
      <w:r w:rsidRPr="00000000" w:rsidDel="00000000" w:rsidR="00000000">
        <w:rPr>
          <w:rtl w:val="0"/>
        </w:rPr>
        <w:t xml:space="preserve">This document is effective immediately upon issuance and sign-off, unless a transition period is applicable for new controls. This version will supersede the previous KYC program issued.</w:t>
      </w:r>
      <w:r w:rsidRPr="00000000" w:rsidDel="00000000" w:rsidR="00000000">
        <w:rPr>
          <w:rtl w:val="0"/>
        </w:rPr>
      </w:r>
    </w:p>
    <w:p w:rsidRPr="00000000" w:rsidR="00000000" w:rsidDel="00000000" w:rsidP="00000000" w:rsidRDefault="00000000" w14:paraId="000000F3">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360" w:after="120" w:line="360" w:lineRule="auto"/>
        <w:ind w:left="1440" w:right="0" w:hanging="360"/>
        <w:jc w:val="both"/>
        <w:rPr>
          <w:b w:val="1"/>
          <w:bCs w:val="1"/>
        </w:rPr>
      </w:pPr>
      <w:bookmarkStart w:name="_hq756j88vjj6" w:colFirst="0" w:colLast="0" w:id="5"/>
      <w:bookmarkEnd w:id="5"/>
      <w:r w:rsidRPr="00000000" w:rsidDel="00000000" w:rsidR="00000000">
        <w:rPr>
          <w:b w:val="1"/>
          <w:bCs w:val="1"/>
          <w:rtl w:val="0"/>
        </w:rPr>
        <w:t xml:space="preserve">Record Keeping</w:t>
      </w:r>
      <w:r w:rsidRPr="00000000" w:rsidDel="00000000" w:rsidR="00000000">
        <w:rPr>
          <w:rtl w:val="0"/>
        </w:rPr>
      </w:r>
    </w:p>
    <w:p w:rsidRPr="00000000" w:rsidR="00000000" w:rsidDel="00000000" w:rsidP="00000000" w:rsidRDefault="00000000" w14:paraId="000000F4">
      <w:pPr>
        <w:widowControl w:val="0"/>
        <w:spacing w:line="276" w:lineRule="auto"/>
        <w:jc w:val="both"/>
        <w:rPr/>
      </w:pPr>
      <w:r w:rsidRPr="00000000" w:rsidDel="00000000" w:rsidR="00000000">
        <w:rPr>
          <w:rtl w:val="0"/>
        </w:rPr>
        <w:t xml:space="preserve">Binance will maintain records of customer documents (including suspicious transaction reports and related documents) and transactional records in accordance with the </w:t>
      </w:r>
      <w:hyperlink r:id="rId14">
        <w:r w:rsidRPr="00000000" w:rsidDel="00000000" w:rsidR="00000000">
          <w:rPr>
            <w:color w:val="1155cc"/>
            <w:u w:val="single"/>
            <w:rtl w:val="0"/>
          </w:rPr>
          <w:t xml:space="preserve">Global Data Retention Polic</w:t>
        </w:r>
      </w:hyperlink>
      <w:hyperlink r:id="rId15">
        <w:r w:rsidRPr="00000000" w:rsidDel="00000000" w:rsidR="00000000">
          <w:rPr>
            <w:color w:val="1155cc"/>
            <w:u w:val="single"/>
            <w:rtl w:val="0"/>
          </w:rPr>
          <w:t xml:space="preserve">y</w:t>
        </w:r>
      </w:hyperlink>
      <w:r w:rsidRPr="00000000" w:rsidDel="00000000" w:rsidR="00000000">
        <w:rPr>
          <w:rtl w:val="0"/>
        </w:rPr>
        <w:t xml:space="preserve"> and based on the data retention schedules as legally prescribed for each country. </w:t>
      </w:r>
    </w:p>
    <w:p w:rsidRPr="00000000" w:rsidR="00000000" w:rsidDel="00000000" w:rsidP="00000000" w:rsidRDefault="00000000" w14:paraId="000000F5">
      <w:pPr>
        <w:widowControl w:val="0"/>
        <w:spacing w:line="276" w:lineRule="auto"/>
        <w:jc w:val="both"/>
        <w:rPr/>
      </w:pPr>
      <w:r w:rsidRPr="00000000" w:rsidDel="00000000" w:rsidR="00000000">
        <w:rPr>
          <w:rtl w:val="0"/>
        </w:rPr>
      </w:r>
    </w:p>
    <w:p w:rsidRPr="00000000" w:rsidR="00000000" w:rsidDel="00000000" w:rsidP="00000000" w:rsidRDefault="00000000" w14:paraId="000000F6">
      <w:pPr>
        <w:widowControl w:val="0"/>
        <w:spacing w:line="276" w:lineRule="auto"/>
        <w:jc w:val="both"/>
        <w:rPr>
          <w:sz w:val="20"/>
          <w:szCs w:val="20"/>
        </w:rPr>
      </w:pPr>
      <w:r w:rsidRPr="00000000" w:rsidDel="00000000" w:rsidR="00000000">
        <w:rPr>
          <w:rtl w:val="0"/>
        </w:rPr>
        <w:t xml:space="preserve">For ADGM-based Binance entities, records shall be retained for at least six (6) years from the end of the business relationship or the date of the occasional transaction, or longer if required by applicable ADGM or UAE law.</w:t>
      </w:r>
      <w:r w:rsidRPr="00000000" w:rsidDel="00000000" w:rsidR="00000000">
        <w:rPr>
          <w:rtl w:val="0"/>
        </w:rPr>
      </w:r>
    </w:p>
    <w:p w:rsidRPr="00000000" w:rsidR="00000000" w:rsidDel="00000000" w:rsidP="00000000" w:rsidRDefault="00000000" w14:paraId="000000F7">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360" w:after="120" w:line="360" w:lineRule="auto"/>
        <w:ind w:left="1440" w:right="0" w:hanging="360"/>
        <w:jc w:val="both"/>
        <w:rPr>
          <w:b w:val="1"/>
          <w:bCs w:val="1"/>
        </w:rPr>
      </w:pPr>
      <w:bookmarkStart w:name="_jy1ucfjxfhe4" w:colFirst="0" w:colLast="0" w:id="6"/>
      <w:bookmarkEnd w:id="6"/>
      <w:r w:rsidRPr="00000000" w:rsidDel="00000000" w:rsidR="00000000">
        <w:rPr>
          <w:b w:val="1"/>
          <w:bCs w:val="1"/>
          <w:rtl w:val="0"/>
        </w:rPr>
        <w:t xml:space="preserve">Country/Jurisdictional Addendum</w:t>
      </w:r>
      <w:r w:rsidRPr="00000000" w:rsidDel="00000000" w:rsidR="00000000">
        <w:rPr>
          <w:rtl w:val="0"/>
        </w:rPr>
      </w:r>
    </w:p>
    <w:p w:rsidRPr="00000000" w:rsidR="00000000" w:rsidDel="00000000" w:rsidP="00000000" w:rsidRDefault="00000000" w14:paraId="000000F8">
      <w:pPr>
        <w:widowControl w:val="0"/>
        <w:spacing w:line="276" w:lineRule="auto"/>
        <w:jc w:val="both"/>
        <w:rPr/>
      </w:pPr>
      <w:r w:rsidRPr="00000000" w:rsidDel="00000000" w:rsidR="00000000">
        <w:rPr>
          <w:rtl w:val="0"/>
        </w:rPr>
        <w:t xml:space="preserve">In the event that local AML/CTF regulations prescribe more stringent requirements for KYC onboarding shall be recorded in the </w:t>
      </w:r>
      <w:hyperlink r:id="rId16">
        <w:r w:rsidRPr="00000000" w:rsidDel="00000000" w:rsidR="00000000">
          <w:rPr>
            <w:color w:val="1155cc"/>
            <w:u w:val="single"/>
            <w:rtl w:val="0"/>
          </w:rPr>
          <w:t xml:space="preserve">Country or Jurisdiction Addendum</w:t>
        </w:r>
      </w:hyperlink>
      <w:r w:rsidRPr="00000000" w:rsidDel="00000000" w:rsidR="00000000">
        <w:rPr>
          <w:rtl w:val="0"/>
        </w:rPr>
        <w:t xml:space="preserve">. </w:t>
      </w:r>
    </w:p>
    <w:p w:rsidRPr="00000000" w:rsidR="00000000" w:rsidDel="00000000" w:rsidP="00000000" w:rsidRDefault="00000000" w14:paraId="000000F9">
      <w:pPr>
        <w:widowControl w:val="0"/>
        <w:spacing w:line="276" w:lineRule="auto"/>
        <w:jc w:val="both"/>
        <w:rPr/>
      </w:pPr>
      <w:r w:rsidRPr="00000000" w:rsidDel="00000000" w:rsidR="00000000">
        <w:rPr>
          <w:rtl w:val="0"/>
        </w:rPr>
      </w:r>
    </w:p>
    <w:p w:rsidRPr="00000000" w:rsidR="00000000" w:rsidDel="00000000" w:rsidP="00000000" w:rsidRDefault="00000000" w14:paraId="000000FA">
      <w:pPr>
        <w:widowControl w:val="0"/>
        <w:spacing w:line="276" w:lineRule="auto"/>
        <w:jc w:val="both"/>
        <w:rPr/>
      </w:pPr>
      <w:r w:rsidRPr="00000000" w:rsidDel="00000000" w:rsidR="00000000">
        <w:rPr>
          <w:rtl w:val="0"/>
        </w:rPr>
        <w:t xml:space="preserve">As a general rule, the Country Head of Compliance (or Money Laundering Reporting Officer - MLRO) and the Local Compliance Department with the support of the Global Compliance Department are responsible for ensuring that the local Binance entity complies with the country specific requirements relating to this Program. </w:t>
      </w:r>
    </w:p>
    <w:p w:rsidRPr="00000000" w:rsidR="00000000" w:rsidDel="00000000" w:rsidP="00000000" w:rsidRDefault="00000000" w14:paraId="000000FB">
      <w:pPr>
        <w:widowControl w:val="0"/>
        <w:spacing w:line="276" w:lineRule="auto"/>
        <w:jc w:val="both"/>
        <w:rPr/>
      </w:pPr>
      <w:r w:rsidRPr="00000000" w:rsidDel="00000000" w:rsidR="00000000">
        <w:rPr>
          <w:rtl w:val="0"/>
        </w:rPr>
      </w:r>
    </w:p>
    <w:p w:rsidRPr="00000000" w:rsidR="00000000" w:rsidDel="00000000" w:rsidP="00000000" w:rsidRDefault="00000000" w14:paraId="000000FC">
      <w:pPr>
        <w:widowControl w:val="0"/>
        <w:spacing w:line="276" w:lineRule="auto"/>
        <w:jc w:val="both"/>
        <w:rPr/>
      </w:pPr>
      <w:r w:rsidRPr="00000000" w:rsidDel="00000000" w:rsidR="00000000">
        <w:rPr>
          <w:rtl w:val="0"/>
        </w:rPr>
        <w:t xml:space="preserve">For UAE-based and ADGM-based Binance entities, the Binance board and Senior Management retain ultimate responsibility for ensuring compliance with this program and applicable AML/CFT requirements. The MLRO, approved by the FSRA where applicable, together with the Country Head of Compliance and the Local Compliance Department, are responsible for day-to-day implementation and monitoring of compliance, with support from the Global Compliance Department.</w:t>
      </w:r>
    </w:p>
    <w:p w:rsidRPr="00000000" w:rsidR="00000000" w:rsidDel="00000000" w:rsidP="00000000" w:rsidRDefault="00000000" w14:paraId="000000FD">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360" w:after="120" w:line="360" w:lineRule="auto"/>
        <w:ind w:left="1440" w:right="0" w:hanging="360"/>
        <w:jc w:val="both"/>
        <w:rPr>
          <w:b w:val="1"/>
          <w:bCs w:val="1"/>
        </w:rPr>
      </w:pPr>
      <w:bookmarkStart w:name="_2kaj9vsbiaiv" w:colFirst="0" w:colLast="0" w:id="7"/>
      <w:bookmarkEnd w:id="7"/>
      <w:r w:rsidRPr="00000000" w:rsidDel="00000000" w:rsidR="00000000">
        <w:rPr>
          <w:b w:val="1"/>
          <w:bCs w:val="1"/>
          <w:rtl w:val="0"/>
        </w:rPr>
        <w:t xml:space="preserve">Roles and Responsibilities</w:t>
      </w:r>
      <w:r w:rsidRPr="00000000" w:rsidDel="00000000" w:rsidR="00000000">
        <w:rPr>
          <w:rtl w:val="0"/>
        </w:rPr>
      </w:r>
    </w:p>
    <w:p w:rsidRPr="00000000" w:rsidR="00000000" w:rsidDel="00000000" w:rsidP="00000000" w:rsidRDefault="00000000" w14:paraId="000000FE">
      <w:pPr>
        <w:spacing w:after="200" w:line="276" w:lineRule="auto"/>
        <w:jc w:val="both"/>
        <w:rPr/>
      </w:pPr>
      <w:r w:rsidRPr="00000000" w:rsidDel="00000000" w:rsidR="00000000">
        <w:rPr>
          <w:rtl w:val="0"/>
        </w:rPr>
        <w:t xml:space="preserve">Binance is responsible for ensuring clients are appropriately identified using valid and up-to-date information at the appropriate times, and that such information is accurately recorded and duly retained as required by law. Each new client must be at least 18 years old, and needs to provide the applicable onboarding information, which is subject to verification through electronic means or supporting documentation in accordance with the respective country of residence KYC flow. </w:t>
      </w:r>
    </w:p>
    <w:p w:rsidRPr="00000000" w:rsidR="00000000" w:rsidDel="00000000" w:rsidP="00000000" w:rsidRDefault="00000000" w14:paraId="000000FF">
      <w:pPr>
        <w:spacing w:after="200" w:line="276" w:lineRule="auto"/>
        <w:jc w:val="both"/>
        <w:rPr/>
      </w:pPr>
      <w:r w:rsidRPr="00000000" w:rsidDel="00000000" w:rsidR="00000000">
        <w:rPr>
          <w:rtl w:val="0"/>
        </w:rPr>
        <w:t xml:space="preserve">Reliance on third parties for CDD is only permitted where the conditions of FSRA AML Rulebook 9.1 are satisfied, including written confirmation that identification data will be provided without delay. In any event, responsibility for the same remains with Binance.</w:t>
      </w:r>
    </w:p>
    <w:p w:rsidRPr="00000000" w:rsidR="00000000" w:rsidDel="00000000" w:rsidP="00000000" w:rsidRDefault="00000000" w14:paraId="00000100">
      <w:pPr>
        <w:spacing w:after="200" w:line="276" w:lineRule="auto"/>
        <w:jc w:val="both"/>
        <w:rPr/>
      </w:pPr>
      <w:r w:rsidRPr="00000000" w:rsidDel="00000000" w:rsidR="00000000">
        <w:rPr>
          <w:rtl w:val="0"/>
        </w:rPr>
        <w:t xml:space="preserve">The teams below are responsible for ensuring these procedures are adhered to, while maintaining accountability for the determination of risks posed to users onboarding into our platform:</w:t>
      </w:r>
    </w:p>
    <w:p w:rsidRPr="00000000" w:rsidR="00000000" w:rsidDel="00000000" w:rsidP="00000000" w:rsidRDefault="00000000" w14:paraId="00000101">
      <w:pPr>
        <w:spacing w:after="200" w:line="276" w:lineRule="auto"/>
        <w:jc w:val="both"/>
        <w:rPr/>
      </w:pPr>
      <w:r w:rsidRPr="00000000" w:rsidDel="00000000" w:rsidR="00000000">
        <w:rPr>
          <w:rtl w:val="0"/>
        </w:rPr>
      </w:r>
    </w:p>
    <w:tbl>
      <w:tblPr>
        <w:tblStyle w:val="Table6"/>
        <w:tblW w:w="9375.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445"/>
        <w:gridCol w:w="6930"/>
        <w:tblGridChange w:id="0">
          <w:tblGrid>
            <w:gridCol w:w="2445"/>
            <w:gridCol w:w="6930"/>
          </w:tblGrid>
        </w:tblGridChange>
      </w:tblGrid>
      <w:tr>
        <w:trPr>
          <w:cantSplit w:val="0"/>
          <w:tblHeader w:val="0"/>
        </w:trPr>
        <w:tc>
          <w:tcPr>
            <w:shd w:val="clear" w:fill="f0b90b"/>
            <w:tcMar>
              <w:top w:w="100.0" w:type="dxa"/>
              <w:left w:w="100.0" w:type="dxa"/>
              <w:bottom w:w="100.0" w:type="dxa"/>
              <w:right w:w="100.0" w:type="dxa"/>
            </w:tcMar>
            <w:vAlign w:val="top"/>
          </w:tcPr>
          <w:p w:rsidRPr="00000000" w:rsidR="00000000" w:rsidDel="00000000" w:rsidP="00000000" w:rsidRDefault="00000000" w14:paraId="00000102">
            <w:pPr>
              <w:widowControl w:val="0"/>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Role</w:t>
            </w:r>
          </w:p>
        </w:tc>
        <w:tc>
          <w:tcPr>
            <w:shd w:val="clear" w:fill="f0b90b"/>
            <w:tcMar>
              <w:top w:w="100.0" w:type="dxa"/>
              <w:left w:w="100.0" w:type="dxa"/>
              <w:bottom w:w="100.0" w:type="dxa"/>
              <w:right w:w="100.0" w:type="dxa"/>
            </w:tcMar>
            <w:vAlign w:val="top"/>
          </w:tcPr>
          <w:p w:rsidRPr="00000000" w:rsidR="00000000" w:rsidDel="00000000" w:rsidP="00000000" w:rsidRDefault="00000000" w14:paraId="00000103">
            <w:pPr>
              <w:widowControl w:val="0"/>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Responsibilities</w:t>
            </w:r>
          </w:p>
        </w:tc>
      </w:tr>
      <w:tr>
        <w:trPr>
          <w:cantSplit w:val="0"/>
          <w:trHeight w:val="1740" w:hRule="atLeast"/>
          <w:tblHeader w:val="0"/>
        </w:trPr>
        <w:tc>
          <w:tcPr>
            <w:shd w:val="clear" w:fill="auto"/>
            <w:tcMar>
              <w:top w:w="100.0" w:type="dxa"/>
              <w:left w:w="100.0" w:type="dxa"/>
              <w:bottom w:w="100.0" w:type="dxa"/>
              <w:right w:w="100.0" w:type="dxa"/>
            </w:tcMar>
          </w:tcPr>
          <w:p w:rsidRPr="00000000" w:rsidR="00000000" w:rsidDel="00000000" w:rsidP="00000000" w:rsidRDefault="00000000" w14:paraId="00000104">
            <w:pPr>
              <w:spacing w:before="0" w:after="0" w:line="276" w:lineRule="auto"/>
              <w:rPr>
                <w:rFonts w:ascii="Arial" w:hAnsi="Arial" w:eastAsia="Arial" w:cs="Arial"/>
                <w:sz w:val="22"/>
                <w:szCs w:val="22"/>
              </w:rPr>
            </w:pPr>
            <w:r w:rsidRPr="00000000" w:rsidDel="00000000" w:rsidR="00000000">
              <w:rPr>
                <w:rFonts w:ascii="Arial" w:hAnsi="Arial" w:eastAsia="Arial" w:cs="Arial"/>
                <w:sz w:val="22"/>
                <w:szCs w:val="22"/>
                <w:rtl w:val="0"/>
              </w:rPr>
              <w:t xml:space="preserve">KYC Operations Team</w:t>
            </w:r>
          </w:p>
        </w:tc>
        <w:tc>
          <w:tcPr>
            <w:shd w:val="clear" w:fill="auto"/>
            <w:tcMar>
              <w:top w:w="100.0" w:type="dxa"/>
              <w:left w:w="100.0" w:type="dxa"/>
              <w:bottom w:w="100.0" w:type="dxa"/>
              <w:right w:w="100.0" w:type="dxa"/>
            </w:tcMar>
          </w:tcPr>
          <w:p w:rsidRPr="00000000" w:rsidR="00000000" w:rsidDel="00000000" w:rsidP="00000000" w:rsidRDefault="00000000" w14:paraId="00000105">
            <w:pPr>
              <w:numPr>
                <w:ilvl w:val="0"/>
                <w:numId w:val="24"/>
              </w:numPr>
              <w:spacing w:before="0" w:after="0" w:line="276" w:lineRule="auto"/>
              <w:ind w:left="270" w:hanging="270"/>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The KYC Operations Team is the first line of defense which manages the day-to-day processes related to KYC operations. The first line of defense in close alignment with the compliance department are responsible for end to end retail customer onboarding, initial and ongoing customer screening, ongoing CDD, certain EDD functions, client communication, and fiat limit increases. </w:t>
            </w:r>
          </w:p>
        </w:tc>
      </w:tr>
      <w:tr>
        <w:trPr>
          <w:cantSplit w:val="0"/>
          <w:tblHeader w:val="0"/>
        </w:trPr>
        <w:tc>
          <w:tcPr>
            <w:shd w:val="clear" w:fill="auto"/>
            <w:tcMar>
              <w:top w:w="100.0" w:type="dxa"/>
              <w:left w:w="100.0" w:type="dxa"/>
              <w:bottom w:w="100.0" w:type="dxa"/>
              <w:right w:w="100.0" w:type="dxa"/>
            </w:tcMar>
          </w:tcPr>
          <w:p w:rsidRPr="00000000" w:rsidR="00000000" w:rsidDel="00000000" w:rsidP="00000000" w:rsidRDefault="00000000" w14:paraId="00000106">
            <w:pPr>
              <w:spacing w:before="0" w:after="0" w:line="276" w:lineRule="auto"/>
              <w:rPr>
                <w:rFonts w:ascii="Arial" w:hAnsi="Arial" w:eastAsia="Arial" w:cs="Arial"/>
                <w:sz w:val="22"/>
                <w:szCs w:val="22"/>
              </w:rPr>
            </w:pPr>
            <w:r w:rsidRPr="00000000" w:rsidDel="00000000" w:rsidR="00000000">
              <w:rPr>
                <w:rFonts w:ascii="Arial" w:hAnsi="Arial" w:eastAsia="Arial" w:cs="Arial"/>
                <w:sz w:val="22"/>
                <w:szCs w:val="22"/>
                <w:rtl w:val="0"/>
              </w:rPr>
              <w:t xml:space="preserve">Compliance Due Diligence Team (CDD)</w:t>
            </w:r>
          </w:p>
        </w:tc>
        <w:tc>
          <w:tcPr>
            <w:shd w:val="clear" w:fill="auto"/>
            <w:tcMar>
              <w:top w:w="100.0" w:type="dxa"/>
              <w:left w:w="100.0" w:type="dxa"/>
              <w:bottom w:w="100.0" w:type="dxa"/>
              <w:right w:w="100.0" w:type="dxa"/>
            </w:tcMar>
          </w:tcPr>
          <w:p w:rsidRPr="00000000" w:rsidR="00000000" w:rsidDel="00000000" w:rsidP="00000000" w:rsidRDefault="00000000" w14:paraId="00000107">
            <w:pPr>
              <w:numPr>
                <w:ilvl w:val="0"/>
                <w:numId w:val="11"/>
              </w:numPr>
              <w:spacing w:before="0" w:after="0" w:line="276" w:lineRule="auto"/>
              <w:ind w:left="270" w:hanging="270"/>
              <w:rPr>
                <w:rFonts w:ascii="Arial" w:hAnsi="Arial" w:eastAsia="Arial" w:cs="Arial"/>
                <w:sz w:val="22"/>
                <w:szCs w:val="22"/>
              </w:rPr>
            </w:pPr>
            <w:r w:rsidRPr="00000000" w:rsidDel="00000000" w:rsidR="00000000">
              <w:rPr>
                <w:rFonts w:ascii="Arial" w:hAnsi="Arial" w:eastAsia="Arial" w:cs="Arial"/>
                <w:sz w:val="22"/>
                <w:szCs w:val="22"/>
                <w:rtl w:val="0"/>
              </w:rPr>
              <w:t xml:space="preserve">The Compliance Due Diligence Team is the second line of defense and will be responsible for overseeing all KYC functions and compliance policies, standards and programs. </w:t>
            </w:r>
          </w:p>
          <w:p w:rsidRPr="00000000" w:rsidR="00000000" w:rsidDel="00000000" w:rsidP="00000000" w:rsidRDefault="00000000" w14:paraId="00000108">
            <w:pPr>
              <w:numPr>
                <w:ilvl w:val="0"/>
                <w:numId w:val="11"/>
              </w:numPr>
              <w:spacing w:before="0" w:after="0" w:line="276" w:lineRule="auto"/>
              <w:ind w:left="270" w:hanging="270"/>
              <w:rPr>
                <w:rFonts w:ascii="Arial" w:hAnsi="Arial" w:eastAsia="Arial" w:cs="Arial"/>
                <w:sz w:val="22"/>
                <w:szCs w:val="22"/>
              </w:rPr>
            </w:pPr>
            <w:r w:rsidRPr="00000000" w:rsidDel="00000000" w:rsidR="00000000">
              <w:rPr>
                <w:rFonts w:ascii="Arial" w:hAnsi="Arial" w:eastAsia="Arial" w:cs="Arial"/>
                <w:sz w:val="22"/>
                <w:szCs w:val="22"/>
                <w:rtl w:val="0"/>
              </w:rPr>
              <w:t xml:space="preserve">This includes but is not limited to the developing, approving and maintaining compliance policies, reviewing escalations for deviations from KYC program standards.</w:t>
            </w:r>
          </w:p>
        </w:tc>
      </w:tr>
      <w:tr>
        <w:trPr>
          <w:cantSplit w:val="0"/>
          <w:tblHeader w:val="0"/>
        </w:trPr>
        <w:tc>
          <w:tcPr>
            <w:shd w:val="clear" w:fill="auto"/>
            <w:tcMar>
              <w:top w:w="100.0" w:type="dxa"/>
              <w:left w:w="100.0" w:type="dxa"/>
              <w:bottom w:w="100.0" w:type="dxa"/>
              <w:right w:w="100.0" w:type="dxa"/>
            </w:tcMar>
          </w:tcPr>
          <w:p w:rsidRPr="00000000" w:rsidR="00000000" w:rsidDel="00000000" w:rsidP="00000000" w:rsidRDefault="00000000" w14:paraId="00000109">
            <w:pPr>
              <w:spacing w:before="0" w:after="0" w:line="276" w:lineRule="auto"/>
              <w:rPr>
                <w:rFonts w:ascii="Arial" w:hAnsi="Arial" w:eastAsia="Arial" w:cs="Arial"/>
                <w:sz w:val="22"/>
                <w:szCs w:val="22"/>
              </w:rPr>
            </w:pPr>
            <w:r w:rsidRPr="00000000" w:rsidDel="00000000" w:rsidR="00000000">
              <w:rPr>
                <w:rFonts w:ascii="Arial" w:hAnsi="Arial" w:eastAsia="Arial" w:cs="Arial"/>
                <w:sz w:val="22"/>
                <w:szCs w:val="22"/>
                <w:rtl w:val="0"/>
              </w:rPr>
              <w:t xml:space="preserve">High-Risk Client Team (HRC)</w:t>
            </w:r>
          </w:p>
        </w:tc>
        <w:tc>
          <w:tcPr>
            <w:shd w:val="clear" w:fill="auto"/>
            <w:tcMar>
              <w:top w:w="100.0" w:type="dxa"/>
              <w:left w:w="100.0" w:type="dxa"/>
              <w:bottom w:w="100.0" w:type="dxa"/>
              <w:right w:w="100.0" w:type="dxa"/>
            </w:tcMar>
          </w:tcPr>
          <w:p w:rsidRPr="00000000" w:rsidR="00000000" w:rsidDel="00000000" w:rsidP="00000000" w:rsidRDefault="00000000" w14:paraId="0000010A">
            <w:pPr>
              <w:numPr>
                <w:ilvl w:val="0"/>
                <w:numId w:val="14"/>
              </w:numPr>
              <w:spacing w:before="0" w:after="0" w:line="276" w:lineRule="auto"/>
              <w:ind w:left="270" w:hanging="270"/>
              <w:rPr>
                <w:rFonts w:ascii="Arial" w:hAnsi="Arial" w:eastAsia="Arial" w:cs="Arial"/>
                <w:sz w:val="22"/>
                <w:szCs w:val="22"/>
              </w:rPr>
            </w:pPr>
            <w:r w:rsidRPr="00000000" w:rsidDel="00000000" w:rsidR="00000000">
              <w:rPr>
                <w:rFonts w:ascii="Arial" w:hAnsi="Arial" w:eastAsia="Arial" w:cs="Arial"/>
                <w:sz w:val="22"/>
                <w:szCs w:val="22"/>
                <w:rtl w:val="0"/>
              </w:rPr>
              <w:t xml:space="preserve">The High Risk Client Team is the second line of defense and will be responsible for overseeing all Enhanced Due Diligence functions and procedures. </w:t>
            </w:r>
          </w:p>
          <w:p w:rsidRPr="00000000" w:rsidR="00000000" w:rsidDel="00000000" w:rsidP="00000000" w:rsidRDefault="00000000" w14:paraId="0000010B">
            <w:pPr>
              <w:numPr>
                <w:ilvl w:val="0"/>
                <w:numId w:val="14"/>
              </w:numPr>
              <w:spacing w:before="0" w:after="0" w:line="276" w:lineRule="auto"/>
              <w:ind w:left="270" w:hanging="270"/>
              <w:rPr>
                <w:rFonts w:ascii="Arial" w:hAnsi="Arial" w:eastAsia="Arial" w:cs="Arial"/>
                <w:sz w:val="22"/>
                <w:szCs w:val="22"/>
              </w:rPr>
            </w:pPr>
            <w:r w:rsidRPr="00000000" w:rsidDel="00000000" w:rsidR="00000000">
              <w:rPr>
                <w:rFonts w:ascii="Arial" w:hAnsi="Arial" w:eastAsia="Arial" w:cs="Arial"/>
                <w:sz w:val="22"/>
                <w:szCs w:val="22"/>
                <w:rtl w:val="0"/>
              </w:rPr>
              <w:t xml:space="preserve">This includes but is not limited to the implementation of enhanced due diligence requirements and enhanced customer monitoring.</w:t>
            </w:r>
          </w:p>
        </w:tc>
      </w:tr>
      <w:tr>
        <w:trPr>
          <w:cantSplit w:val="0"/>
          <w:tblHeader w:val="0"/>
        </w:trPr>
        <w:tc>
          <w:tcPr>
            <w:shd w:val="clear" w:fill="auto"/>
            <w:tcMar>
              <w:top w:w="100.0" w:type="dxa"/>
              <w:left w:w="100.0" w:type="dxa"/>
              <w:bottom w:w="100.0" w:type="dxa"/>
              <w:right w:w="100.0" w:type="dxa"/>
            </w:tcMar>
          </w:tcPr>
          <w:p w:rsidRPr="00000000" w:rsidR="00000000" w:rsidDel="00000000" w:rsidP="00000000" w:rsidRDefault="00000000" w14:paraId="0000010C">
            <w:pPr>
              <w:spacing w:before="0" w:after="0" w:line="276" w:lineRule="auto"/>
              <w:rPr>
                <w:rFonts w:ascii="Arial" w:hAnsi="Arial" w:eastAsia="Arial" w:cs="Arial"/>
                <w:sz w:val="22"/>
                <w:szCs w:val="22"/>
              </w:rPr>
            </w:pPr>
            <w:r w:rsidRPr="00000000" w:rsidDel="00000000" w:rsidR="00000000">
              <w:rPr>
                <w:rFonts w:ascii="Arial" w:hAnsi="Arial" w:eastAsia="Arial" w:cs="Arial"/>
                <w:sz w:val="22"/>
                <w:szCs w:val="22"/>
                <w:rtl w:val="0"/>
              </w:rPr>
              <w:t xml:space="preserve">Enterprise Compliance (Sanctions Team)</w:t>
            </w:r>
          </w:p>
        </w:tc>
        <w:tc>
          <w:tcPr>
            <w:shd w:val="clear" w:fill="auto"/>
            <w:tcMar>
              <w:top w:w="100.0" w:type="dxa"/>
              <w:left w:w="100.0" w:type="dxa"/>
              <w:bottom w:w="100.0" w:type="dxa"/>
              <w:right w:w="100.0" w:type="dxa"/>
            </w:tcMar>
          </w:tcPr>
          <w:p w:rsidRPr="00000000" w:rsidR="00000000" w:rsidDel="00000000" w:rsidP="00000000" w:rsidRDefault="00000000" w14:paraId="0000010D">
            <w:pPr>
              <w:numPr>
                <w:ilvl w:val="0"/>
                <w:numId w:val="2"/>
              </w:numPr>
              <w:spacing w:before="0" w:after="0" w:line="276" w:lineRule="auto"/>
              <w:ind w:left="270" w:hanging="270"/>
              <w:rPr>
                <w:rFonts w:ascii="Arial" w:hAnsi="Arial" w:eastAsia="Arial" w:cs="Arial"/>
                <w:sz w:val="22"/>
                <w:szCs w:val="22"/>
              </w:rPr>
            </w:pPr>
            <w:r w:rsidRPr="00000000" w:rsidDel="00000000" w:rsidR="00000000">
              <w:rPr>
                <w:rFonts w:ascii="Arial" w:hAnsi="Arial" w:eastAsia="Arial" w:cs="Arial"/>
                <w:sz w:val="22"/>
                <w:szCs w:val="22"/>
                <w:rtl w:val="0"/>
              </w:rPr>
              <w:t xml:space="preserve">The Sanctions Team in the second line of defense is responsible for implementation and maintenance of Sanctions policy, procedures and controls.</w:t>
            </w:r>
          </w:p>
        </w:tc>
      </w:tr>
      <w:tr>
        <w:trPr>
          <w:cantSplit w:val="0"/>
          <w:tblHeader w:val="0"/>
        </w:trPr>
        <w:tc>
          <w:tcPr>
            <w:shd w:val="clear" w:fill="auto"/>
            <w:tcMar>
              <w:top w:w="100.0" w:type="dxa"/>
              <w:left w:w="100.0" w:type="dxa"/>
              <w:bottom w:w="100.0" w:type="dxa"/>
              <w:right w:w="100.0" w:type="dxa"/>
            </w:tcMar>
          </w:tcPr>
          <w:p w:rsidRPr="00000000" w:rsidR="00000000" w:rsidDel="00000000" w:rsidP="00000000" w:rsidRDefault="00000000" w14:paraId="0000010E">
            <w:pPr>
              <w:spacing w:before="0" w:after="0" w:line="276" w:lineRule="auto"/>
              <w:rPr>
                <w:rFonts w:ascii="Arial" w:hAnsi="Arial" w:eastAsia="Arial" w:cs="Arial"/>
                <w:sz w:val="22"/>
                <w:szCs w:val="22"/>
              </w:rPr>
            </w:pPr>
            <w:r w:rsidRPr="00000000" w:rsidDel="00000000" w:rsidR="00000000">
              <w:rPr>
                <w:rtl w:val="0"/>
              </w:rPr>
            </w:r>
          </w:p>
          <w:p w:rsidRPr="00000000" w:rsidR="00000000" w:rsidDel="00000000" w:rsidP="00000000" w:rsidRDefault="00000000" w14:paraId="0000010F">
            <w:pPr>
              <w:spacing w:before="0" w:after="0" w:line="276" w:lineRule="auto"/>
              <w:rPr>
                <w:rFonts w:ascii="Arial" w:hAnsi="Arial" w:eastAsia="Arial" w:cs="Arial"/>
                <w:sz w:val="22"/>
                <w:szCs w:val="22"/>
              </w:rPr>
            </w:pPr>
            <w:r w:rsidRPr="00000000" w:rsidDel="00000000" w:rsidR="00000000">
              <w:rPr>
                <w:rFonts w:ascii="Arial" w:hAnsi="Arial" w:eastAsia="Arial" w:cs="Arial"/>
                <w:sz w:val="22"/>
                <w:szCs w:val="22"/>
                <w:rtl w:val="0"/>
              </w:rPr>
              <w:t xml:space="preserve">Money Laundering Reporting Officer (MLRO’s) and </w:t>
            </w:r>
          </w:p>
          <w:p w:rsidRPr="00000000" w:rsidR="00000000" w:rsidDel="00000000" w:rsidP="00000000" w:rsidRDefault="00000000" w14:paraId="00000110">
            <w:pPr>
              <w:spacing w:before="0" w:after="0" w:line="276" w:lineRule="auto"/>
              <w:rPr>
                <w:rFonts w:ascii="Arial" w:hAnsi="Arial" w:eastAsia="Arial" w:cs="Arial"/>
                <w:sz w:val="22"/>
                <w:szCs w:val="22"/>
              </w:rPr>
            </w:pPr>
            <w:r w:rsidRPr="00000000" w:rsidDel="00000000" w:rsidR="00000000">
              <w:rPr>
                <w:rFonts w:ascii="Arial" w:hAnsi="Arial" w:eastAsia="Arial" w:cs="Arial"/>
                <w:sz w:val="22"/>
                <w:szCs w:val="22"/>
                <w:rtl w:val="0"/>
              </w:rPr>
              <w:t xml:space="preserve">Local Compliance Officers (CO’s)</w:t>
            </w:r>
          </w:p>
        </w:tc>
        <w:tc>
          <w:tcPr>
            <w:shd w:val="clear" w:fill="auto"/>
            <w:tcMar>
              <w:top w:w="100.0" w:type="dxa"/>
              <w:left w:w="100.0" w:type="dxa"/>
              <w:bottom w:w="100.0" w:type="dxa"/>
              <w:right w:w="100.0" w:type="dxa"/>
            </w:tcMar>
          </w:tcPr>
          <w:p w:rsidRPr="00000000" w:rsidR="00000000" w:rsidDel="00000000" w:rsidP="00000000" w:rsidRDefault="00000000" w14:paraId="00000111">
            <w:pPr>
              <w:numPr>
                <w:ilvl w:val="0"/>
                <w:numId w:val="23"/>
              </w:numPr>
              <w:spacing w:before="0" w:after="0" w:line="276" w:lineRule="auto"/>
              <w:ind w:left="270" w:hanging="270"/>
              <w:rPr>
                <w:rFonts w:ascii="Arial" w:hAnsi="Arial" w:eastAsia="Arial" w:cs="Arial"/>
                <w:sz w:val="22"/>
                <w:szCs w:val="22"/>
              </w:rPr>
            </w:pPr>
            <w:r w:rsidRPr="00000000" w:rsidDel="00000000" w:rsidR="00000000">
              <w:rPr>
                <w:rFonts w:ascii="Arial" w:hAnsi="Arial" w:eastAsia="Arial" w:cs="Arial"/>
                <w:sz w:val="22"/>
                <w:szCs w:val="22"/>
                <w:rtl w:val="0"/>
              </w:rPr>
              <w:t xml:space="preserve">The MLROs and Local COs are responsible for overseeing and monitoring of the Global AML Policy (and its related controls) and procedures and ensuring any findings or recommendations are addressed. </w:t>
            </w:r>
          </w:p>
          <w:p w:rsidRPr="00000000" w:rsidR="00000000" w:rsidDel="00000000" w:rsidP="00000000" w:rsidRDefault="00000000" w14:paraId="00000112">
            <w:pPr>
              <w:numPr>
                <w:ilvl w:val="0"/>
                <w:numId w:val="23"/>
              </w:numPr>
              <w:spacing w:before="0" w:after="0" w:line="276" w:lineRule="auto"/>
              <w:ind w:left="270" w:hanging="270"/>
              <w:rPr>
                <w:rFonts w:ascii="Arial" w:hAnsi="Arial" w:eastAsia="Arial" w:cs="Arial"/>
                <w:sz w:val="22"/>
                <w:szCs w:val="22"/>
              </w:rPr>
            </w:pPr>
            <w:r w:rsidRPr="00000000" w:rsidDel="00000000" w:rsidR="00000000">
              <w:rPr>
                <w:rFonts w:ascii="Arial" w:hAnsi="Arial" w:eastAsia="Arial" w:cs="Arial"/>
                <w:sz w:val="22"/>
                <w:szCs w:val="22"/>
                <w:rtl w:val="0"/>
              </w:rPr>
              <w:t xml:space="preserve">They, with the support of the compliance department, will monitor developments in applicable laws, regulatory interpretations and advisory opinions and ensure policies and procedures are updated. </w:t>
            </w:r>
          </w:p>
          <w:p w:rsidRPr="00000000" w:rsidR="00000000" w:rsidDel="00000000" w:rsidP="00000000" w:rsidRDefault="00000000" w14:paraId="00000113">
            <w:pPr>
              <w:numPr>
                <w:ilvl w:val="0"/>
                <w:numId w:val="23"/>
              </w:numPr>
              <w:spacing w:before="0" w:after="0" w:line="276" w:lineRule="auto"/>
              <w:ind w:left="270" w:hanging="270"/>
              <w:rPr>
                <w:rFonts w:ascii="Arial" w:hAnsi="Arial" w:eastAsia="Arial" w:cs="Arial"/>
                <w:sz w:val="22"/>
                <w:szCs w:val="22"/>
              </w:rPr>
            </w:pPr>
            <w:r w:rsidRPr="00000000" w:rsidDel="00000000" w:rsidR="00000000">
              <w:rPr>
                <w:rFonts w:ascii="Arial" w:hAnsi="Arial" w:eastAsia="Arial" w:cs="Arial"/>
                <w:sz w:val="22"/>
                <w:szCs w:val="22"/>
                <w:rtl w:val="0"/>
              </w:rPr>
              <w:t xml:space="preserve">They will own and maintain country specific Addenda/Adjustments to Global programs and are also the point of escalation for red flags, fraud, ML/TF, and other risks identified during CDD, EDD and PEP processes and where applicable required to approve or reject customers escalated due to the above issues.</w:t>
            </w:r>
          </w:p>
          <w:p w:rsidRPr="00000000" w:rsidR="00000000" w:rsidDel="00000000" w:rsidP="00000000" w:rsidRDefault="00000000" w14:paraId="00000114">
            <w:pPr>
              <w:numPr>
                <w:ilvl w:val="0"/>
                <w:numId w:val="23"/>
              </w:numPr>
              <w:spacing w:before="0" w:after="0" w:line="276" w:lineRule="auto"/>
              <w:ind w:left="270" w:hanging="270"/>
              <w:rPr>
                <w:rFonts w:ascii="Arial" w:hAnsi="Arial" w:eastAsia="Arial" w:cs="Arial"/>
                <w:sz w:val="22"/>
                <w:szCs w:val="22"/>
              </w:rPr>
            </w:pPr>
            <w:r w:rsidRPr="00000000" w:rsidDel="00000000" w:rsidR="00000000">
              <w:rPr>
                <w:rFonts w:ascii="Arial" w:hAnsi="Arial" w:eastAsia="Arial" w:cs="Arial"/>
                <w:sz w:val="22"/>
                <w:szCs w:val="22"/>
                <w:rtl w:val="0"/>
              </w:rPr>
              <w:t xml:space="preserve">In ADGM-licensed entities, the MLRO must be an FSRA-approved individual, operating with sufficient autonomy and authority to report directly to senior management and the FSRA.</w:t>
            </w:r>
          </w:p>
        </w:tc>
      </w:tr>
    </w:tbl>
    <w:p w:rsidRPr="00000000" w:rsidR="00000000" w:rsidDel="00000000" w:rsidP="00000000" w:rsidRDefault="00000000" w14:paraId="00000115">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120" w:line="360" w:lineRule="auto"/>
        <w:ind w:left="630" w:right="0" w:hanging="360"/>
        <w:jc w:val="both"/>
        <w:rPr>
          <w:b w:val="1"/>
          <w:bCs w:val="1"/>
          <w:sz w:val="36"/>
          <w:szCs w:val="36"/>
        </w:rPr>
      </w:pPr>
      <w:bookmarkStart w:name="_3ii6o8oexcap" w:colFirst="0" w:colLast="0" w:id="8"/>
      <w:bookmarkEnd w:id="8"/>
      <w:r w:rsidRPr="00000000" w:rsidDel="00000000" w:rsidR="00000000">
        <w:rPr>
          <w:b w:val="1"/>
          <w:bCs w:val="1"/>
          <w:sz w:val="36"/>
          <w:szCs w:val="36"/>
          <w:rtl w:val="0"/>
        </w:rPr>
        <w:t xml:space="preserve">Prohibited Business</w:t>
      </w:r>
      <w:r w:rsidRPr="00000000" w:rsidDel="00000000" w:rsidR="00000000">
        <w:rPr>
          <w:rtl w:val="0"/>
        </w:rPr>
      </w:r>
    </w:p>
    <w:p w:rsidRPr="00000000" w:rsidR="00000000" w:rsidDel="00000000" w:rsidP="00000000" w:rsidRDefault="00000000" w14:paraId="00000116">
      <w:pPr>
        <w:spacing w:before="240" w:after="240" w:line="276" w:lineRule="auto"/>
        <w:jc w:val="both"/>
        <w:rPr/>
      </w:pPr>
      <w:r w:rsidRPr="00000000" w:rsidDel="00000000" w:rsidR="00000000">
        <w:rPr>
          <w:rtl w:val="0"/>
        </w:rPr>
        <w:t xml:space="preserve">Binance has identified certain customers that are prohibited from using Binance products and/or services. These customers are blocked at the group level. Additional information pertaining to Binance’s prohibited customers and transactions is detailed within the Global AML Policy. </w:t>
      </w:r>
    </w:p>
    <w:p w:rsidRPr="00000000" w:rsidR="00000000" w:rsidDel="00000000" w:rsidP="00000000" w:rsidRDefault="00000000" w14:paraId="00000117">
      <w:pPr>
        <w:numPr>
          <w:ilvl w:val="0"/>
          <w:numId w:val="5"/>
        </w:numPr>
        <w:spacing w:before="80" w:after="80" w:line="276" w:lineRule="auto"/>
        <w:ind w:left="720" w:hanging="360"/>
        <w:jc w:val="both"/>
        <w:rPr>
          <w:color w:val="222222"/>
        </w:rPr>
      </w:pPr>
      <w:r w:rsidRPr="00000000" w:rsidDel="00000000" w:rsidR="00000000">
        <w:rPr>
          <w:rtl w:val="0"/>
        </w:rPr>
        <w:t xml:space="preserve">Individuals and/or entities prohibited by the Global Sanctions Policy;</w:t>
      </w:r>
      <w:r w:rsidRPr="00000000" w:rsidDel="00000000" w:rsidR="00000000">
        <w:rPr>
          <w:rtl w:val="0"/>
        </w:rPr>
      </w:r>
    </w:p>
    <w:p w:rsidRPr="00000000" w:rsidR="00000000" w:rsidDel="00000000" w:rsidP="00000000" w:rsidRDefault="00000000" w14:paraId="00000118">
      <w:pPr>
        <w:numPr>
          <w:ilvl w:val="0"/>
          <w:numId w:val="5"/>
        </w:numPr>
        <w:spacing w:before="80" w:after="80" w:line="276" w:lineRule="auto"/>
        <w:ind w:left="720" w:hanging="360"/>
        <w:jc w:val="both"/>
        <w:rPr>
          <w:color w:val="222222"/>
        </w:rPr>
      </w:pPr>
      <w:r w:rsidRPr="00000000" w:rsidDel="00000000" w:rsidR="00000000">
        <w:rPr>
          <w:rtl w:val="0"/>
        </w:rPr>
        <w:t xml:space="preserve">Individuals determined to be a U.S. Person for onboarding purposes due to a U.S. Nexus</w:t>
      </w:r>
      <w:r w:rsidRPr="00000000" w:rsidDel="00000000" w:rsidR="00000000">
        <w:rPr>
          <w:vertAlign w:val="superscript"/>
        </w:rPr>
        <w:footnoteReference w:customMarkFollows="0" w:id="0"/>
      </w:r>
      <w:r w:rsidRPr="00000000" w:rsidDel="00000000" w:rsidR="00000000">
        <w:rPr>
          <w:rtl w:val="0"/>
        </w:rPr>
        <w:t xml:space="preserve">;</w:t>
      </w:r>
      <w:r w:rsidRPr="00000000" w:rsidDel="00000000" w:rsidR="00000000">
        <w:rPr>
          <w:color w:val="222222"/>
          <w:rtl w:val="0"/>
        </w:rPr>
        <w:t xml:space="preserve"> </w:t>
      </w:r>
    </w:p>
    <w:p w:rsidRPr="00000000" w:rsidR="00000000" w:rsidDel="00000000" w:rsidP="00000000" w:rsidRDefault="00000000" w14:paraId="00000119">
      <w:pPr>
        <w:numPr>
          <w:ilvl w:val="0"/>
          <w:numId w:val="5"/>
        </w:numPr>
        <w:spacing w:before="80" w:after="80" w:line="276" w:lineRule="auto"/>
        <w:ind w:left="720" w:hanging="360"/>
        <w:jc w:val="both"/>
        <w:rPr>
          <w:color w:val="222222"/>
        </w:rPr>
      </w:pPr>
      <w:r w:rsidRPr="00000000" w:rsidDel="00000000" w:rsidR="00000000">
        <w:rPr>
          <w:rtl w:val="0"/>
        </w:rPr>
        <w:t xml:space="preserve">Request for an anonymous account, or an account in a fictitious name, or numbered account;</w:t>
      </w:r>
      <w:r w:rsidRPr="00000000" w:rsidDel="00000000" w:rsidR="00000000">
        <w:rPr>
          <w:rtl w:val="0"/>
        </w:rPr>
      </w:r>
    </w:p>
    <w:p w:rsidRPr="00000000" w:rsidR="00000000" w:rsidDel="00000000" w:rsidP="00000000" w:rsidRDefault="00000000" w14:paraId="0000011A">
      <w:pPr>
        <w:numPr>
          <w:ilvl w:val="0"/>
          <w:numId w:val="5"/>
        </w:numPr>
        <w:spacing w:before="80" w:after="80" w:line="276" w:lineRule="auto"/>
        <w:ind w:left="720" w:hanging="360"/>
        <w:jc w:val="both"/>
        <w:rPr>
          <w:color w:val="222222"/>
        </w:rPr>
      </w:pPr>
      <w:r w:rsidRPr="00000000" w:rsidDel="00000000" w:rsidR="00000000">
        <w:rPr>
          <w:rtl w:val="0"/>
        </w:rPr>
        <w:t xml:space="preserve">Residents of the Netherlands;</w:t>
      </w:r>
      <w:r w:rsidRPr="00000000" w:rsidDel="00000000" w:rsidR="00000000">
        <w:rPr>
          <w:rtl w:val="0"/>
        </w:rPr>
      </w:r>
    </w:p>
    <w:p w:rsidRPr="00000000" w:rsidR="00000000" w:rsidDel="00000000" w:rsidP="00000000" w:rsidRDefault="00000000" w14:paraId="0000011B">
      <w:pPr>
        <w:numPr>
          <w:ilvl w:val="0"/>
          <w:numId w:val="5"/>
        </w:numPr>
        <w:spacing w:before="80" w:after="80" w:line="276" w:lineRule="auto"/>
        <w:ind w:left="720" w:hanging="360"/>
        <w:jc w:val="both"/>
        <w:rPr>
          <w:color w:val="222222"/>
        </w:rPr>
      </w:pPr>
      <w:r w:rsidRPr="00000000" w:rsidDel="00000000" w:rsidR="00000000">
        <w:rPr>
          <w:rtl w:val="0"/>
        </w:rPr>
        <w:t xml:space="preserve">Residents of Russia with the exception of Russian nationals residing in EU/EEA countries proving their residential status;</w:t>
      </w:r>
      <w:r w:rsidRPr="00000000" w:rsidDel="00000000" w:rsidR="00000000">
        <w:rPr>
          <w:rtl w:val="0"/>
        </w:rPr>
      </w:r>
    </w:p>
    <w:p w:rsidRPr="00000000" w:rsidR="00000000" w:rsidDel="00000000" w:rsidP="00000000" w:rsidRDefault="00000000" w14:paraId="0000011C">
      <w:pPr>
        <w:numPr>
          <w:ilvl w:val="0"/>
          <w:numId w:val="5"/>
        </w:numPr>
        <w:spacing w:before="80" w:after="80" w:line="276" w:lineRule="auto"/>
        <w:ind w:left="720" w:hanging="360"/>
        <w:jc w:val="both"/>
        <w:rPr>
          <w:color w:val="222222"/>
        </w:rPr>
      </w:pPr>
      <w:r w:rsidRPr="00000000" w:rsidDel="00000000" w:rsidR="00000000">
        <w:rPr>
          <w:rtl w:val="0"/>
        </w:rPr>
        <w:t xml:space="preserve">Individuals residing in Canada. </w:t>
      </w:r>
      <w:r w:rsidRPr="00000000" w:rsidDel="00000000" w:rsidR="00000000">
        <w:rPr>
          <w:rtl w:val="0"/>
        </w:rPr>
      </w:r>
    </w:p>
    <w:p w:rsidRPr="00000000" w:rsidR="00000000" w:rsidDel="00000000" w:rsidP="00000000" w:rsidRDefault="00000000" w14:paraId="0000011D">
      <w:pPr>
        <w:numPr>
          <w:ilvl w:val="0"/>
          <w:numId w:val="5"/>
        </w:numPr>
        <w:spacing w:before="80" w:after="80" w:line="276" w:lineRule="auto"/>
        <w:ind w:left="720" w:hanging="360"/>
        <w:jc w:val="both"/>
        <w:rPr>
          <w:color w:val="222222"/>
        </w:rPr>
      </w:pPr>
      <w:r w:rsidRPr="00000000" w:rsidDel="00000000" w:rsidR="00000000">
        <w:rPr>
          <w:rtl w:val="0"/>
        </w:rPr>
        <w:t xml:space="preserve">Belarusian nationals residing in EU/EEA countries without proving their residential status </w:t>
      </w:r>
      <w:r w:rsidRPr="00000000" w:rsidDel="00000000" w:rsidR="00000000">
        <w:rPr>
          <w:rtl w:val="0"/>
        </w:rPr>
      </w:r>
    </w:p>
    <w:p w:rsidRPr="00000000" w:rsidR="00000000" w:rsidDel="00000000" w:rsidP="00000000" w:rsidRDefault="00000000" w14:paraId="0000011E">
      <w:pPr>
        <w:spacing w:before="200" w:line="276" w:lineRule="auto"/>
        <w:jc w:val="both"/>
        <w:rPr/>
      </w:pPr>
      <w:r w:rsidRPr="00000000" w:rsidDel="00000000" w:rsidR="00000000">
        <w:rPr>
          <w:rtl w:val="0"/>
        </w:rPr>
        <w:t xml:space="preserve">If during the process of establishing business relations or undertaking any transaction, Binance Group has any reasonable grounds to believe or suspect that:</w:t>
      </w:r>
    </w:p>
    <w:p w:rsidRPr="00000000" w:rsidR="00000000" w:rsidDel="00000000" w:rsidP="00000000" w:rsidRDefault="00000000" w14:paraId="0000011F">
      <w:pPr>
        <w:numPr>
          <w:ilvl w:val="0"/>
          <w:numId w:val="6"/>
        </w:numPr>
        <w:spacing w:before="80" w:after="80" w:line="276" w:lineRule="auto"/>
        <w:ind w:left="720" w:hanging="285"/>
        <w:jc w:val="both"/>
        <w:rPr/>
      </w:pPr>
      <w:r w:rsidRPr="00000000" w:rsidDel="00000000" w:rsidR="00000000">
        <w:rPr>
          <w:rtl w:val="0"/>
        </w:rPr>
        <w:t xml:space="preserve">the activity is related to ML, TF or PF; or</w:t>
      </w:r>
      <w:r w:rsidRPr="00000000" w:rsidDel="00000000" w:rsidR="00000000">
        <w:rPr>
          <w:rtl w:val="0"/>
        </w:rPr>
      </w:r>
    </w:p>
    <w:p w:rsidRPr="00000000" w:rsidR="00000000" w:rsidDel="00000000" w:rsidP="00000000" w:rsidRDefault="00000000" w14:paraId="00000120">
      <w:pPr>
        <w:numPr>
          <w:ilvl w:val="0"/>
          <w:numId w:val="6"/>
        </w:numPr>
        <w:spacing w:before="80" w:after="80" w:line="276" w:lineRule="auto"/>
        <w:ind w:left="720" w:hanging="285"/>
        <w:jc w:val="both"/>
        <w:rPr/>
      </w:pPr>
      <w:r w:rsidRPr="00000000" w:rsidDel="00000000" w:rsidR="00000000">
        <w:rPr>
          <w:rtl w:val="0"/>
        </w:rPr>
        <w:t xml:space="preserve">the customer’s assets are the proceeds of serious crimes, including willful and fraudulent tax evasion, the Group shall:</w:t>
      </w:r>
      <w:r w:rsidRPr="00000000" w:rsidDel="00000000" w:rsidR="00000000">
        <w:rPr>
          <w:rtl w:val="0"/>
        </w:rPr>
      </w:r>
    </w:p>
    <w:p w:rsidRPr="00000000" w:rsidR="00000000" w:rsidDel="00000000" w:rsidP="00000000" w:rsidRDefault="00000000" w14:paraId="00000121">
      <w:pPr>
        <w:numPr>
          <w:ilvl w:val="1"/>
          <w:numId w:val="26"/>
        </w:numPr>
        <w:spacing w:before="80" w:after="80" w:line="276" w:lineRule="auto"/>
        <w:ind w:left="1440" w:hanging="285"/>
        <w:jc w:val="both"/>
        <w:rPr/>
      </w:pPr>
      <w:r w:rsidRPr="00000000" w:rsidDel="00000000" w:rsidR="00000000">
        <w:rPr>
          <w:rtl w:val="0"/>
        </w:rPr>
        <w:t xml:space="preserve">not establish business relations with, or undertake a transaction for the customer; and</w:t>
      </w:r>
      <w:r w:rsidRPr="00000000" w:rsidDel="00000000" w:rsidR="00000000">
        <w:rPr>
          <w:rtl w:val="0"/>
        </w:rPr>
      </w:r>
    </w:p>
    <w:p w:rsidRPr="00000000" w:rsidR="00000000" w:rsidDel="00000000" w:rsidP="00000000" w:rsidRDefault="00000000" w14:paraId="00000122">
      <w:pPr>
        <w:numPr>
          <w:ilvl w:val="1"/>
          <w:numId w:val="26"/>
        </w:numPr>
        <w:spacing w:before="80" w:after="80" w:line="276" w:lineRule="auto"/>
        <w:ind w:left="1440" w:hanging="285"/>
        <w:jc w:val="both"/>
        <w:rPr/>
      </w:pPr>
      <w:r w:rsidRPr="00000000" w:rsidDel="00000000" w:rsidR="00000000">
        <w:rPr>
          <w:rtl w:val="0"/>
        </w:rPr>
        <w:t xml:space="preserve">escalate to the Financial Crimes Investigation team for investigation and determination if external reporting is warranted.</w:t>
      </w:r>
      <w:r w:rsidRPr="00000000" w:rsidDel="00000000" w:rsidR="00000000">
        <w:rPr>
          <w:rtl w:val="0"/>
        </w:rPr>
      </w:r>
    </w:p>
    <w:p w:rsidRPr="00000000" w:rsidR="00000000" w:rsidDel="00000000" w:rsidP="00000000" w:rsidRDefault="00000000" w14:paraId="00000123">
      <w:pPr>
        <w:spacing w:before="240" w:after="240" w:line="276" w:lineRule="auto"/>
        <w:jc w:val="both"/>
        <w:rPr/>
      </w:pPr>
      <w:r w:rsidRPr="00000000" w:rsidDel="00000000" w:rsidR="00000000">
        <w:rPr>
          <w:rtl w:val="0"/>
        </w:rPr>
        <w:t xml:space="preserve">Binance Group shall not conduct transactions for non-account holders or customers who have not established a business relationship or completed the onboarding process. </w:t>
      </w:r>
    </w:p>
    <w:p w:rsidRPr="00000000" w:rsidR="00000000" w:rsidDel="00000000" w:rsidP="00000000" w:rsidRDefault="00000000" w14:paraId="00000124">
      <w:pPr>
        <w:spacing w:before="240" w:after="240" w:line="276" w:lineRule="auto"/>
        <w:jc w:val="both"/>
        <w:rPr/>
      </w:pPr>
      <w:r w:rsidRPr="00000000" w:rsidDel="00000000" w:rsidR="00000000">
        <w:rPr>
          <w:rtl w:val="0"/>
        </w:rPr>
        <w:t xml:space="preserve">Binance prohibits all transactions involving cash and cash equivalents (i.e., bearer negotiable instruments). All products and delivery channels involving transactions with cash or cash equivalents are not allowed.</w:t>
      </w:r>
    </w:p>
    <w:p w:rsidRPr="00000000" w:rsidR="00000000" w:rsidDel="00000000" w:rsidP="00000000" w:rsidRDefault="00000000" w14:paraId="00000125">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360" w:after="120" w:line="360" w:lineRule="auto"/>
        <w:ind w:left="1440" w:right="0" w:hanging="360"/>
        <w:jc w:val="both"/>
        <w:rPr>
          <w:b w:val="1"/>
          <w:bCs w:val="1"/>
        </w:rPr>
      </w:pPr>
      <w:bookmarkStart w:name="_2qh6yx48eg46" w:colFirst="0" w:colLast="0" w:id="9"/>
      <w:bookmarkEnd w:id="9"/>
      <w:r w:rsidRPr="00000000" w:rsidDel="00000000" w:rsidR="00000000">
        <w:rPr>
          <w:b w:val="1"/>
          <w:bCs w:val="1"/>
          <w:rtl w:val="0"/>
        </w:rPr>
        <w:t xml:space="preserve">Restricted Countries Handling Procedure</w:t>
      </w:r>
      <w:r w:rsidRPr="00000000" w:rsidDel="00000000" w:rsidR="00000000">
        <w:rPr>
          <w:rtl w:val="0"/>
        </w:rPr>
      </w:r>
    </w:p>
    <w:p w:rsidRPr="00000000" w:rsidR="00000000" w:rsidDel="00000000" w:rsidP="00000000" w:rsidRDefault="00000000" w14:paraId="00000126">
      <w:pPr>
        <w:spacing w:before="240" w:after="240" w:line="276" w:lineRule="auto"/>
        <w:jc w:val="both"/>
        <w:rPr/>
      </w:pPr>
      <w:r w:rsidRPr="00000000" w:rsidDel="00000000" w:rsidR="00000000">
        <w:rPr>
          <w:rtl w:val="0"/>
        </w:rPr>
        <w:t xml:space="preserve">Binance does not onboard or provide services to users who may be considered residents of Canada or the Netherlands, or onboard new users, or provide new services to existing users, who may be/are considered residents of Russia and it is therefore committed to preventing these users from onboarding and accessing its services.</w:t>
      </w:r>
      <w:r w:rsidRPr="00000000" w:rsidDel="00000000" w:rsidR="00000000">
        <w:rPr>
          <w:rtl w:val="0"/>
        </w:rPr>
        <w:t xml:space="preserve"> </w:t>
      </w:r>
    </w:p>
    <w:p w:rsidRPr="00000000" w:rsidR="00000000" w:rsidDel="00000000" w:rsidP="00000000" w:rsidRDefault="00000000" w14:paraId="00000127">
      <w:pPr>
        <w:spacing w:before="240" w:after="240" w:line="276" w:lineRule="auto"/>
        <w:jc w:val="both"/>
        <w:rPr/>
      </w:pPr>
      <w:r w:rsidRPr="00000000" w:rsidDel="00000000" w:rsidR="00000000">
        <w:rPr>
          <w:rtl w:val="0"/>
        </w:rPr>
        <w:t xml:space="preserve">Please refer to the </w:t>
      </w:r>
      <w:r w:rsidRPr="00000000" w:rsidDel="00000000" w:rsidR="00000000">
        <w:rPr>
          <w:color w:val="1155cc"/>
          <w:u w:val="single"/>
          <w:rtl w:val="0"/>
        </w:rPr>
        <w:t xml:space="preserve">Restricted</w:t>
      </w:r>
      <w:hyperlink r:id="rId17">
        <w:r w:rsidRPr="00000000" w:rsidDel="00000000" w:rsidR="00000000">
          <w:rPr>
            <w:color w:val="1155cc"/>
            <w:u w:val="single"/>
            <w:rtl w:val="0"/>
          </w:rPr>
          <w:t xml:space="preserve"> Countries Retail Handling Procedure</w:t>
        </w:r>
      </w:hyperlink>
      <w:r w:rsidRPr="00000000" w:rsidDel="00000000" w:rsidR="00000000">
        <w:rPr>
          <w:color w:val="1155cc"/>
          <w:u w:val="single"/>
          <w:rtl w:val="0"/>
        </w:rPr>
        <w:t xml:space="preserve"> (Canada. Netherlands) </w:t>
      </w:r>
      <w:r w:rsidRPr="00000000" w:rsidDel="00000000" w:rsidR="00000000">
        <w:rPr>
          <w:rtl w:val="0"/>
        </w:rPr>
        <w:t xml:space="preserve">(in relation to restricted countries namely Canada, Netherlands) and </w:t>
      </w:r>
      <w:hyperlink r:id="rId18">
        <w:r w:rsidRPr="00000000" w:rsidDel="00000000" w:rsidR="00000000">
          <w:rPr>
            <w:color w:val="1155cc"/>
            <w:u w:val="single"/>
            <w:rtl w:val="0"/>
          </w:rPr>
          <w:t xml:space="preserve">Restricted Countries Retail Handling Procedure (Russian Federation, Belarus)</w:t>
        </w:r>
      </w:hyperlink>
      <w:hyperlink r:id="rId19">
        <w:r w:rsidRPr="00000000" w:rsidDel="00000000" w:rsidR="00000000">
          <w:rPr>
            <w:color w:val="1155cc"/>
            <w:rtl w:val="0"/>
          </w:rPr>
          <w:t xml:space="preserve"> </w:t>
        </w:r>
      </w:hyperlink>
      <w:r w:rsidRPr="00000000" w:rsidDel="00000000" w:rsidR="00000000">
        <w:rPr>
          <w:rtl w:val="0"/>
        </w:rPr>
        <w:t xml:space="preserve">(in relation to restricted countries namely Russian Federation, Belarus).</w:t>
      </w:r>
      <w:r w:rsidRPr="00000000" w:rsidDel="00000000" w:rsidR="00000000">
        <w:rPr>
          <w:rtl w:val="0"/>
        </w:rPr>
      </w:r>
    </w:p>
    <w:p w:rsidRPr="00000000" w:rsidR="00000000" w:rsidDel="00000000" w:rsidP="00000000" w:rsidRDefault="00000000" w14:paraId="00000128">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360" w:after="120" w:line="360" w:lineRule="auto"/>
        <w:ind w:left="1440" w:right="0" w:hanging="360"/>
        <w:jc w:val="both"/>
        <w:rPr>
          <w:b w:val="1"/>
          <w:bCs w:val="1"/>
        </w:rPr>
      </w:pPr>
      <w:bookmarkStart w:name="_8a99w7rbxw1v" w:colFirst="0" w:colLast="0" w:id="10"/>
      <w:bookmarkEnd w:id="10"/>
      <w:r w:rsidRPr="00000000" w:rsidDel="00000000" w:rsidR="00000000">
        <w:rPr>
          <w:b w:val="1"/>
          <w:bCs w:val="1"/>
          <w:rtl w:val="0"/>
        </w:rPr>
        <w:t xml:space="preserve">Underage Persons - KYC Records Data Handling</w:t>
      </w:r>
      <w:r w:rsidRPr="00000000" w:rsidDel="00000000" w:rsidR="00000000">
        <w:rPr>
          <w:rtl w:val="0"/>
        </w:rPr>
      </w:r>
    </w:p>
    <w:p w:rsidRPr="00000000" w:rsidR="00000000" w:rsidDel="00000000" w:rsidP="00000000" w:rsidRDefault="00000000" w14:paraId="00000129">
      <w:pPr>
        <w:spacing w:before="240" w:after="240" w:line="276" w:lineRule="auto"/>
        <w:jc w:val="both"/>
        <w:rPr/>
      </w:pPr>
      <w:r w:rsidRPr="00000000" w:rsidDel="00000000" w:rsidR="00000000">
        <w:rPr>
          <w:rtl w:val="0"/>
        </w:rPr>
        <w:t xml:space="preserve">Users who are currently underage are in direct violation of Binance's Terms of Use (ToU), therefore the built-in logic considers the user's age at the time of their first KYC submission into account.</w:t>
      </w:r>
    </w:p>
    <w:p w:rsidRPr="00000000" w:rsidR="00000000" w:rsidDel="00000000" w:rsidP="00000000" w:rsidRDefault="00000000" w14:paraId="0000012A">
      <w:pPr>
        <w:spacing w:before="240" w:after="240" w:line="276" w:lineRule="auto"/>
        <w:jc w:val="both"/>
        <w:rPr>
          <w:highlight w:val="yellow"/>
        </w:rPr>
      </w:pPr>
      <w:r w:rsidRPr="00000000" w:rsidDel="00000000" w:rsidR="00000000">
        <w:rPr>
          <w:rtl w:val="0"/>
        </w:rPr>
        <w:t xml:space="preserve">Detected underage users are placed in Withdrawal Only Mode or Forbidden Status. Additionally, the Compliance team aims to enhance the integrity of the user database by initiating the offboarding process and deleting the data of underage users to comply with regulations like GDPR and also with Binance ToUs</w:t>
      </w:r>
      <w:r w:rsidRPr="00000000" w:rsidDel="00000000" w:rsidR="00000000">
        <w:rPr>
          <w:rtl w:val="0"/>
        </w:rPr>
        <w:t xml:space="preserve">. </w:t>
      </w:r>
      <w:r w:rsidRPr="00000000" w:rsidDel="00000000" w:rsidR="00000000">
        <w:rPr>
          <w:rtl w:val="0"/>
        </w:rPr>
      </w:r>
    </w:p>
    <w:p w:rsidRPr="00000000" w:rsidR="00000000" w:rsidDel="00000000" w:rsidP="00000000" w:rsidRDefault="00000000" w14:paraId="0000012B">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120" w:line="360" w:lineRule="auto"/>
        <w:ind w:left="630" w:right="0" w:hanging="360"/>
        <w:jc w:val="both"/>
        <w:rPr>
          <w:b w:val="1"/>
          <w:bCs w:val="1"/>
          <w:sz w:val="36"/>
          <w:szCs w:val="36"/>
        </w:rPr>
      </w:pPr>
      <w:bookmarkStart w:name="_nhyy7jc1t8sz" w:colFirst="0" w:colLast="0" w:id="11"/>
      <w:bookmarkEnd w:id="11"/>
      <w:r w:rsidRPr="00000000" w:rsidDel="00000000" w:rsidR="00000000">
        <w:rPr>
          <w:b w:val="1"/>
          <w:bCs w:val="1"/>
          <w:sz w:val="36"/>
          <w:szCs w:val="36"/>
          <w:rtl w:val="0"/>
        </w:rPr>
        <w:t xml:space="preserve">Geofencing Rules and Jurisdictions</w:t>
      </w:r>
      <w:r w:rsidRPr="00000000" w:rsidDel="00000000" w:rsidR="00000000">
        <w:rPr>
          <w:rtl w:val="0"/>
        </w:rPr>
      </w:r>
    </w:p>
    <w:p w:rsidRPr="00000000" w:rsidR="00000000" w:rsidDel="00000000" w:rsidP="00000000" w:rsidRDefault="00000000" w14:paraId="0000012C">
      <w:pPr>
        <w:spacing w:before="240" w:after="240" w:line="276" w:lineRule="auto"/>
        <w:jc w:val="both"/>
        <w:rPr/>
      </w:pPr>
      <w:r w:rsidRPr="00000000" w:rsidDel="00000000" w:rsidR="00000000">
        <w:rPr>
          <w:rtl w:val="0"/>
        </w:rPr>
        <w:t xml:space="preserve">In terms of prohibited relationships, Binance maintains a list of geofencing rules whereby customers from selected locations are prohibited to register an account. The Sanctions team should always refer to the list of jurisdictions as well as the Global AML and Sanctions policies for the latest geofencing rules and apply them accordingly.</w:t>
      </w:r>
    </w:p>
    <w:p w:rsidRPr="00000000" w:rsidR="00000000" w:rsidDel="00000000" w:rsidP="00000000" w:rsidRDefault="00000000" w14:paraId="0000012D">
      <w:pPr>
        <w:spacing w:before="240" w:after="240" w:line="276" w:lineRule="auto"/>
        <w:jc w:val="both"/>
        <w:rPr/>
      </w:pPr>
      <w:r w:rsidRPr="00000000" w:rsidDel="00000000" w:rsidR="00000000">
        <w:rPr>
          <w:rtl w:val="0"/>
        </w:rPr>
        <w:t xml:space="preserve">Additionally, the Compliance team should stick to </w:t>
      </w:r>
      <w:hyperlink r:id="rId20">
        <w:r w:rsidRPr="00000000" w:rsidDel="00000000" w:rsidR="00000000">
          <w:rPr>
            <w:color w:val="1155cc"/>
            <w:u w:val="single"/>
            <w:rtl w:val="0"/>
          </w:rPr>
          <w:t xml:space="preserve">Geofencing controls</w:t>
        </w:r>
      </w:hyperlink>
      <w:r w:rsidRPr="00000000" w:rsidDel="00000000" w:rsidR="00000000">
        <w:rPr>
          <w:rtl w:val="0"/>
        </w:rPr>
        <w:t xml:space="preserve"> </w:t>
      </w:r>
      <w:r w:rsidRPr="00000000" w:rsidDel="00000000" w:rsidR="00000000">
        <w:rPr>
          <w:rtl w:val="0"/>
        </w:rPr>
        <w:t xml:space="preserve">that deter users attempting to use VPN from  Restricted  Locations  to  access  the  Binance platform. The process flow should reduce the exposure with users who have a nexus to restricted locations</w:t>
      </w:r>
    </w:p>
    <w:p w:rsidRPr="00000000" w:rsidR="00000000" w:rsidDel="00000000" w:rsidP="00000000" w:rsidRDefault="00000000" w14:paraId="0000012E">
      <w:pPr>
        <w:spacing w:before="0" w:after="0" w:line="276" w:lineRule="auto"/>
        <w:jc w:val="both"/>
        <w:rPr/>
      </w:pPr>
      <w:r w:rsidRPr="00000000" w:rsidDel="00000000" w:rsidR="00000000">
        <w:rPr>
          <w:rtl w:val="0"/>
        </w:rPr>
        <w:t xml:space="preserve">Retail users can access certain products and services according to their country of residence. </w:t>
      </w:r>
      <w:hyperlink r:id="rId21">
        <w:r w:rsidRPr="00000000" w:rsidDel="00000000" w:rsidR="00000000">
          <w:rPr>
            <w:color w:val="1155cc"/>
            <w:u w:val="single"/>
            <w:rtl w:val="0"/>
          </w:rPr>
          <w:t xml:space="preserve">Countries vs Products/Services Blocks/Restrictions Matrix</w:t>
        </w:r>
      </w:hyperlink>
      <w:r w:rsidRPr="00000000" w:rsidDel="00000000" w:rsidR="00000000">
        <w:rPr>
          <w:rtl w:val="0"/>
        </w:rPr>
        <w:t xml:space="preserve"> provides the impacted jurisdiction and products, refer to </w:t>
      </w:r>
      <w:hyperlink r:id="rId22">
        <w:r w:rsidRPr="00000000" w:rsidDel="00000000" w:rsidR="00000000">
          <w:rPr>
            <w:rtl w:val="0"/>
          </w:rPr>
          <w:t xml:space="preserve">KYC jurisdictional guidance</w:t>
        </w:r>
      </w:hyperlink>
      <w:r w:rsidRPr="00000000" w:rsidDel="00000000" w:rsidR="00000000">
        <w:rPr>
          <w:rtl w:val="0"/>
        </w:rPr>
        <w:t xml:space="preserve">.</w:t>
      </w:r>
      <w:r w:rsidRPr="00000000" w:rsidDel="00000000" w:rsidR="00000000">
        <w:rPr>
          <w:rtl w:val="0"/>
        </w:rPr>
      </w:r>
    </w:p>
    <w:p w:rsidRPr="00000000" w:rsidR="00000000" w:rsidDel="00000000" w:rsidP="00000000" w:rsidRDefault="00000000" w14:paraId="0000012F">
      <w:pPr>
        <w:spacing w:before="0" w:after="0" w:line="276" w:lineRule="auto"/>
        <w:jc w:val="both"/>
        <w:rPr/>
      </w:pPr>
      <w:r w:rsidRPr="00000000" w:rsidDel="00000000" w:rsidR="00000000">
        <w:rPr>
          <w:rtl w:val="0"/>
        </w:rPr>
      </w:r>
    </w:p>
    <w:p w:rsidRPr="00000000" w:rsidR="00000000" w:rsidDel="00000000" w:rsidP="00000000" w:rsidRDefault="00000000" w14:paraId="00000130">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120" w:line="360" w:lineRule="auto"/>
        <w:ind w:left="630" w:right="0" w:hanging="360"/>
        <w:jc w:val="both"/>
        <w:rPr>
          <w:b w:val="1"/>
          <w:bCs w:val="1"/>
          <w:sz w:val="36"/>
          <w:szCs w:val="36"/>
        </w:rPr>
      </w:pPr>
      <w:bookmarkStart w:name="_i8dlpe2vegxj" w:colFirst="0" w:colLast="0" w:id="12"/>
      <w:bookmarkEnd w:id="12"/>
      <w:r w:rsidRPr="00000000" w:rsidDel="00000000" w:rsidR="00000000">
        <w:rPr>
          <w:b w:val="1"/>
          <w:bCs w:val="1"/>
          <w:sz w:val="36"/>
          <w:szCs w:val="36"/>
          <w:rtl w:val="0"/>
        </w:rPr>
        <w:t xml:space="preserve">Entity Tagging</w:t>
      </w:r>
    </w:p>
    <w:p w:rsidRPr="00000000" w:rsidR="00000000" w:rsidDel="00000000" w:rsidP="00000000" w:rsidRDefault="00000000" w14:paraId="00000131">
      <w:pPr>
        <w:spacing w:before="0" w:after="240" w:line="276" w:lineRule="auto"/>
        <w:jc w:val="both"/>
        <w:rPr/>
      </w:pPr>
      <w:r w:rsidRPr="00000000" w:rsidDel="00000000" w:rsidR="00000000">
        <w:rPr>
          <w:rtl w:val="0"/>
        </w:rPr>
        <w:t xml:space="preserve">To facilitate the identification and differentiation between licensed and non-licensed jurisdictions, Binance has incorporated entity tagging in our system. Customers from licensed entities will carry a tag in their profile, indicative of their country of residence.</w:t>
      </w:r>
      <w:r w:rsidRPr="00000000" w:rsidDel="00000000" w:rsidR="00000000">
        <w:rPr>
          <w:rtl w:val="0"/>
        </w:rPr>
      </w:r>
    </w:p>
    <w:p w:rsidRPr="00000000" w:rsidR="00000000" w:rsidDel="00000000" w:rsidP="00000000" w:rsidRDefault="00000000" w14:paraId="00000132">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120" w:line="360" w:lineRule="auto"/>
        <w:ind w:left="630" w:right="0" w:hanging="360"/>
        <w:jc w:val="both"/>
        <w:rPr>
          <w:b w:val="1"/>
          <w:bCs w:val="1"/>
          <w:sz w:val="36"/>
          <w:szCs w:val="36"/>
        </w:rPr>
      </w:pPr>
      <w:bookmarkStart w:name="_jobzcwot69mp" w:colFirst="0" w:colLast="0" w:id="13"/>
      <w:bookmarkEnd w:id="13"/>
      <w:r w:rsidRPr="00000000" w:rsidDel="00000000" w:rsidR="00000000">
        <w:rPr>
          <w:b w:val="1"/>
          <w:bCs w:val="1"/>
          <w:sz w:val="36"/>
          <w:szCs w:val="36"/>
          <w:rtl w:val="0"/>
        </w:rPr>
        <w:t xml:space="preserve">Customer Risk Rating</w:t>
      </w:r>
      <w:r w:rsidRPr="00000000" w:rsidDel="00000000" w:rsidR="00000000">
        <w:rPr>
          <w:rtl w:val="0"/>
        </w:rPr>
      </w:r>
    </w:p>
    <w:p w:rsidRPr="00000000" w:rsidR="00000000" w:rsidDel="00000000" w:rsidP="00000000" w:rsidRDefault="00000000" w14:paraId="00000133">
      <w:pPr>
        <w:spacing w:before="240" w:after="240" w:line="276" w:lineRule="auto"/>
        <w:jc w:val="both"/>
        <w:rPr/>
      </w:pPr>
      <w:r w:rsidRPr="00000000" w:rsidDel="00000000" w:rsidR="00000000">
        <w:rPr>
          <w:rtl w:val="0"/>
        </w:rPr>
        <w:t xml:space="preserve">Binance takes a risk-based approach to AML and CTF. The practical aim of a risk-based approach is to be able to identify the primary risk drivers, undertake an assessment of the risk and implement proportionate controls to mitigate, monitor and continuously classify the risks. The Risk Matrix is a tool that assesses the potential risk affecting the Group as a result of a customer relationship. The Risk Matrix considers various factors relating to the individual and determines the overall risk score to be Low, Medium, High, Auto High and Prohibited.</w:t>
      </w:r>
    </w:p>
    <w:p w:rsidRPr="00000000" w:rsidR="00000000" w:rsidDel="00000000" w:rsidP="00000000" w:rsidRDefault="00000000" w14:paraId="00000134">
      <w:pPr>
        <w:spacing w:before="240" w:after="240" w:line="276" w:lineRule="auto"/>
        <w:jc w:val="both"/>
        <w:rPr>
          <w:highlight w:val="white"/>
        </w:rPr>
      </w:pPr>
      <w:r w:rsidRPr="00000000" w:rsidDel="00000000" w:rsidR="00000000">
        <w:rPr>
          <w:rtl w:val="0"/>
        </w:rPr>
        <w:t xml:space="preserve">If a customer is not within the risk appetite of Binance, the customer will fall under the category of “Prohibited” and Binance will not enter into a relationship with the customer.</w:t>
      </w:r>
      <w:r w:rsidRPr="00000000" w:rsidDel="00000000" w:rsidR="00000000">
        <w:rPr>
          <w:rtl w:val="0"/>
        </w:rPr>
      </w:r>
    </w:p>
    <w:p w:rsidRPr="00000000" w:rsidR="00000000" w:rsidDel="00000000" w:rsidP="00000000" w:rsidRDefault="00000000" w14:paraId="00000135">
      <w:pPr>
        <w:spacing w:before="240" w:after="240" w:line="276" w:lineRule="auto"/>
        <w:jc w:val="both"/>
        <w:rPr/>
      </w:pPr>
      <w:r w:rsidRPr="00000000" w:rsidDel="00000000" w:rsidR="00000000">
        <w:rPr>
          <w:u w:val="single"/>
          <w:rtl w:val="0"/>
        </w:rPr>
        <w:t xml:space="preserve">Methodology</w:t>
      </w:r>
      <w:r w:rsidRPr="00000000" w:rsidDel="00000000" w:rsidR="00000000">
        <w:rPr>
          <w:rtl w:val="0"/>
        </w:rPr>
        <w:t xml:space="preserve">: Customer risk rating (CRR) methodology is based on weighted scoring using underlying/individual risk attributes within each category. The Risk Attributes are identified and categorized into four main risk types namely Customer risk, Geographical Risk, Product and Service Risk, and Distribution Channel Risk. Each risk type is assigned a weight (numerical risk score) that reflects the level of importance in the overall risk calculation of the Customer Risk Rating (CRR).</w:t>
      </w:r>
    </w:p>
    <w:p w:rsidRPr="00000000" w:rsidR="00000000" w:rsidDel="00000000" w:rsidP="00000000" w:rsidRDefault="00000000" w14:paraId="00000136">
      <w:pPr>
        <w:spacing w:before="240" w:after="240" w:line="276" w:lineRule="auto"/>
        <w:jc w:val="both"/>
        <w:rPr/>
      </w:pPr>
      <w:r w:rsidRPr="00000000" w:rsidDel="00000000" w:rsidR="00000000">
        <w:rPr>
          <w:rtl w:val="0"/>
        </w:rPr>
        <w:t xml:space="preserve">In Q4 2025, Binance will introduce a dynamic risk rating system for users in global unlicensed countries. This system will reassess and re-score users every 90 days based on their behavior over the trailing 12 months, with a focus on key factors such as product usage and deposits made on the platform. Each user in these countries will be re-scored according to the parameters outlined in the Customer Risk Rating methodology, which is designed to evaluate the user’s overall risk profile based on their activity.</w:t>
      </w:r>
    </w:p>
    <w:p w:rsidRPr="00000000" w:rsidR="00000000" w:rsidDel="00000000" w:rsidP="00000000" w:rsidRDefault="00000000" w14:paraId="00000137">
      <w:pPr>
        <w:spacing w:before="240" w:after="240" w:line="276" w:lineRule="auto"/>
        <w:jc w:val="both"/>
        <w:rPr/>
      </w:pPr>
      <w:r w:rsidRPr="00000000" w:rsidDel="00000000" w:rsidR="00000000">
        <w:rPr>
          <w:rtl w:val="0"/>
        </w:rPr>
        <w:t xml:space="preserve">The risk rating will take into account any changes in user behavior, ensuring that the risk assessment is continuously adjusted to reflect evolving patterns of activity. To determine the most accurate risk score, the system will consider the scores from the latest two 90-day cycles, using the higher rating to establish the next review date or trigger Enhanced Due Diligence (EDD) procedures, if necessary. This approach helps ensure that any shifts in user behavior or risk exposure are promptly addressed, and that higher-risk activities are flagged for additional scrutiny.</w:t>
      </w:r>
    </w:p>
    <w:p w:rsidRPr="00000000" w:rsidR="00000000" w:rsidDel="00000000" w:rsidP="00000000" w:rsidRDefault="00000000" w14:paraId="00000138">
      <w:pPr>
        <w:spacing w:before="240" w:after="240" w:line="276" w:lineRule="auto"/>
        <w:jc w:val="both"/>
        <w:rPr>
          <w:highlight w:val="white"/>
        </w:rPr>
      </w:pPr>
      <w:r w:rsidRPr="00000000" w:rsidDel="00000000" w:rsidR="00000000">
        <w:rPr>
          <w:rtl w:val="0"/>
        </w:rPr>
        <w:t xml:space="preserve">The dynamic nature of this risk rating system ensures that Binance's risk management framework remains agile and responsive to emerging risks. By constantly updating the risk scores based on user actions, this system helps identify potential risks more effectively, allowing for timely interventions where necessary. </w:t>
      </w:r>
      <w:r w:rsidRPr="00000000" w:rsidDel="00000000" w:rsidR="00000000">
        <w:rPr>
          <w:rtl w:val="0"/>
        </w:rPr>
      </w:r>
    </w:p>
    <w:p w:rsidRPr="00000000" w:rsidR="00000000" w:rsidDel="00000000" w:rsidP="00000000" w:rsidRDefault="00000000" w14:paraId="00000139">
      <w:pPr>
        <w:spacing w:before="240" w:after="240" w:line="276" w:lineRule="auto"/>
        <w:jc w:val="both"/>
        <w:rPr/>
      </w:pPr>
      <w:r w:rsidRPr="00000000" w:rsidDel="00000000" w:rsidR="00000000">
        <w:rPr>
          <w:b w:val="1"/>
          <w:bCs w:val="1"/>
          <w:rtl w:val="0"/>
        </w:rPr>
        <w:t xml:space="preserve">To enhance the risk categorization process</w:t>
      </w:r>
      <w:r w:rsidRPr="00000000" w:rsidDel="00000000" w:rsidR="00000000">
        <w:rPr>
          <w:rtl w:val="0"/>
        </w:rPr>
        <w:t xml:space="preserve">, SAR will be taken into account as another dynamic element. Users with any suspected behavior where an internal SAR is filed will be considered as “Auto-High” for risk calculation until they are part of regular monitoring, after which their risk based on their score will prevail:</w:t>
      </w:r>
    </w:p>
    <w:p w:rsidRPr="00000000" w:rsidR="00000000" w:rsidDel="00000000" w:rsidP="00000000" w:rsidRDefault="00000000" w14:paraId="0000013A">
      <w:pPr>
        <w:numPr>
          <w:ilvl w:val="0"/>
          <w:numId w:val="1"/>
        </w:numPr>
        <w:spacing w:before="80" w:after="80" w:line="276" w:lineRule="auto"/>
        <w:ind w:left="720" w:hanging="360"/>
        <w:rPr>
          <w:rFonts w:ascii="IBM Plex Sans" w:hAnsi="IBM Plex Sans" w:eastAsia="IBM Plex Sans" w:cs="IBM Plex Sans"/>
        </w:rPr>
      </w:pPr>
      <w:r w:rsidRPr="00000000" w:rsidDel="00000000" w:rsidR="00000000">
        <w:rPr>
          <w:b w:val="1"/>
          <w:bCs w:val="1"/>
          <w:rtl w:val="0"/>
        </w:rPr>
        <w:t xml:space="preserve">External SAR / STR Filed = Auto High Risk</w:t>
      </w:r>
      <w:r w:rsidRPr="00000000" w:rsidDel="00000000" w:rsidR="00000000">
        <w:rPr>
          <w:rtl w:val="0"/>
        </w:rPr>
        <w:t xml:space="preserve">: If a SAR is filed on a user due to suspicious behavior, they should be marked as high risk in the system.</w:t>
      </w:r>
    </w:p>
    <w:p w:rsidRPr="00000000" w:rsidR="00000000" w:rsidDel="00000000" w:rsidP="00000000" w:rsidRDefault="00000000" w14:paraId="0000013B">
      <w:pPr>
        <w:numPr>
          <w:ilvl w:val="0"/>
          <w:numId w:val="1"/>
        </w:numPr>
        <w:spacing w:before="80" w:after="80" w:line="276" w:lineRule="auto"/>
        <w:ind w:left="720" w:hanging="360"/>
        <w:rPr>
          <w:rFonts w:ascii="IBM Plex Sans" w:hAnsi="IBM Plex Sans" w:eastAsia="IBM Plex Sans" w:cs="IBM Plex Sans"/>
        </w:rPr>
      </w:pPr>
      <w:r w:rsidRPr="00000000" w:rsidDel="00000000" w:rsidR="00000000">
        <w:rPr>
          <w:b w:val="1"/>
          <w:bCs w:val="1"/>
          <w:rtl w:val="0"/>
        </w:rPr>
        <w:t xml:space="preserve">Monitoring Phase</w:t>
      </w:r>
      <w:r w:rsidRPr="00000000" w:rsidDel="00000000" w:rsidR="00000000">
        <w:rPr>
          <w:rtl w:val="0"/>
        </w:rPr>
        <w:t xml:space="preserve">: After the SAR is filed, the user will be placed under regular monitoring. During this time, they remain flagged as high risk.</w:t>
      </w:r>
    </w:p>
    <w:p w:rsidRPr="00000000" w:rsidR="00000000" w:rsidDel="00000000" w:rsidP="00000000" w:rsidRDefault="00000000" w14:paraId="0000013C">
      <w:pPr>
        <w:numPr>
          <w:ilvl w:val="0"/>
          <w:numId w:val="1"/>
        </w:numPr>
        <w:spacing w:before="80" w:after="80" w:line="276" w:lineRule="auto"/>
        <w:ind w:left="720" w:hanging="360"/>
        <w:rPr>
          <w:rFonts w:ascii="IBM Plex Sans" w:hAnsi="IBM Plex Sans" w:eastAsia="IBM Plex Sans" w:cs="IBM Plex Sans"/>
        </w:rPr>
      </w:pPr>
      <w:r w:rsidRPr="00000000" w:rsidDel="00000000" w:rsidR="00000000">
        <w:rPr>
          <w:b w:val="1"/>
          <w:bCs w:val="1"/>
          <w:rtl w:val="0"/>
        </w:rPr>
        <w:t xml:space="preserve">Risk Recalculation After Monitoring</w:t>
      </w:r>
      <w:r w:rsidRPr="00000000" w:rsidDel="00000000" w:rsidR="00000000">
        <w:rPr>
          <w:rtl w:val="0"/>
        </w:rPr>
        <w:t xml:space="preserve">: Once monitoring ends, the user's overall risk score (based on activity, behavior, etc.) will be used to reassign their risk level. If their activity appears normal, they may no longer be classified as high risk.</w:t>
      </w:r>
    </w:p>
    <w:p w:rsidRPr="00000000" w:rsidR="00000000" w:rsidDel="00000000" w:rsidP="00000000" w:rsidRDefault="00000000" w14:paraId="0000013D">
      <w:pPr>
        <w:spacing w:before="240" w:after="240" w:line="276" w:lineRule="auto"/>
        <w:jc w:val="both"/>
        <w:rPr/>
      </w:pPr>
      <w:r w:rsidRPr="00000000" w:rsidDel="00000000" w:rsidR="00000000">
        <w:rPr>
          <w:rtl w:val="0"/>
        </w:rPr>
        <w:t xml:space="preserve">This change ensures that users linked to potentially suspicious activity are reviewed more closely as part of our ongoing risk management process.</w:t>
      </w:r>
    </w:p>
    <w:p w:rsidRPr="00000000" w:rsidR="00000000" w:rsidDel="00000000" w:rsidP="00000000" w:rsidRDefault="00000000" w14:paraId="0000013E">
      <w:pPr>
        <w:spacing w:before="240" w:after="240" w:line="276" w:lineRule="auto"/>
        <w:jc w:val="both"/>
        <w:rPr/>
      </w:pPr>
      <w:r w:rsidRPr="00000000" w:rsidDel="00000000" w:rsidR="00000000">
        <w:rPr>
          <w:rtl w:val="0"/>
        </w:rPr>
        <w:t xml:space="preserve">Please refer to the most recent version of the  </w:t>
      </w:r>
      <w:hyperlink r:id="rId23">
        <w:r w:rsidRPr="00000000" w:rsidDel="00000000" w:rsidR="00000000">
          <w:rPr>
            <w:color w:val="1155cc"/>
            <w:u w:val="single"/>
            <w:rtl w:val="0"/>
          </w:rPr>
          <w:t xml:space="preserve">Customer Risk Rating Framework</w:t>
        </w:r>
      </w:hyperlink>
      <w:r w:rsidRPr="00000000" w:rsidDel="00000000" w:rsidR="00000000">
        <w:rPr>
          <w:rtl w:val="0"/>
        </w:rPr>
        <w:t xml:space="preserve">.</w:t>
      </w:r>
      <w:r w:rsidRPr="00000000" w:rsidDel="00000000" w:rsidR="00000000">
        <w:rPr>
          <w:rtl w:val="0"/>
        </w:rPr>
      </w:r>
    </w:p>
    <w:p w:rsidRPr="00000000" w:rsidR="00000000" w:rsidDel="00000000" w:rsidP="00000000" w:rsidRDefault="00000000" w14:paraId="0000013F">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120" w:line="360" w:lineRule="auto"/>
        <w:ind w:left="630" w:right="0" w:hanging="360"/>
        <w:jc w:val="both"/>
        <w:rPr>
          <w:b w:val="1"/>
          <w:bCs w:val="1"/>
          <w:sz w:val="36"/>
          <w:szCs w:val="36"/>
        </w:rPr>
      </w:pPr>
      <w:bookmarkStart w:name="_xhqvbepxb7tb" w:colFirst="0" w:colLast="0" w:id="14"/>
      <w:bookmarkEnd w:id="14"/>
      <w:r w:rsidRPr="00000000" w:rsidDel="00000000" w:rsidR="00000000">
        <w:rPr>
          <w:b w:val="1"/>
          <w:bCs w:val="1"/>
          <w:sz w:val="36"/>
          <w:szCs w:val="36"/>
          <w:rtl w:val="0"/>
        </w:rPr>
        <w:t xml:space="preserve">Timing of CDD</w:t>
      </w:r>
      <w:r w:rsidRPr="00000000" w:rsidDel="00000000" w:rsidR="00000000">
        <w:rPr>
          <w:rtl w:val="0"/>
        </w:rPr>
      </w:r>
    </w:p>
    <w:p w:rsidRPr="00000000" w:rsidR="00000000" w:rsidDel="00000000" w:rsidP="00000000" w:rsidRDefault="00000000" w14:paraId="00000140">
      <w:pPr>
        <w:spacing w:before="240" w:after="240" w:line="276" w:lineRule="auto"/>
        <w:jc w:val="both"/>
        <w:rPr/>
      </w:pPr>
      <w:r w:rsidRPr="00000000" w:rsidDel="00000000" w:rsidR="00000000">
        <w:rPr>
          <w:rFonts w:ascii="Arial Unicode MS" w:hAnsi="Arial Unicode MS" w:eastAsia="Arial Unicode MS" w:cs="Arial Unicode MS"/>
          <w:rtl w:val="0"/>
        </w:rPr>
        <w:t xml:space="preserve">All retail customers must complete the onboarding process including CDD and EDD (where applicable) requirements prior to (i) the start of the business relationship, or (ii) in line with the FSRA AML Rulebook, executing an occasional transaction ≥ USD 15,000.</w:t>
      </w:r>
    </w:p>
    <w:p w:rsidRPr="00000000" w:rsidR="00000000" w:rsidDel="00000000" w:rsidP="00000000" w:rsidRDefault="00000000" w14:paraId="00000141">
      <w:pPr>
        <w:spacing w:before="240" w:after="240" w:line="276" w:lineRule="auto"/>
        <w:jc w:val="both"/>
        <w:rPr/>
      </w:pPr>
      <w:r w:rsidRPr="00000000" w:rsidDel="00000000" w:rsidR="00000000">
        <w:rPr>
          <w:rtl w:val="0"/>
        </w:rPr>
        <w:t xml:space="preserve">CDD is also carried out on existing customers as part of ongoing monitoring and trigger event reviews to ensure that KYC information and risks associated with an existing customer remain accurate, relevant and up to date. The frequency of the reviews is determined by the risk associated with the customer. It is Binance’s policy to review all high risk customers on an annual basis. </w:t>
      </w:r>
    </w:p>
    <w:p w:rsidRPr="00000000" w:rsidR="00000000" w:rsidDel="00000000" w:rsidP="00000000" w:rsidRDefault="00000000" w14:paraId="00000142">
      <w:pPr>
        <w:spacing w:before="240" w:after="240" w:line="276" w:lineRule="auto"/>
        <w:jc w:val="both"/>
        <w:rPr/>
      </w:pPr>
      <w:r w:rsidRPr="00000000" w:rsidDel="00000000" w:rsidR="00000000">
        <w:rPr>
          <w:rtl w:val="0"/>
        </w:rPr>
        <w:t xml:space="preserve">Verification may only be delayed in limited, low-risk circumstances, and must in all cases be completed within 20 business days. Where CDD cannot be completed, no business relationship shall be established.</w:t>
      </w:r>
      <w:r w:rsidRPr="00000000" w:rsidDel="00000000" w:rsidR="00000000">
        <w:rPr>
          <w:rtl w:val="0"/>
        </w:rPr>
      </w:r>
    </w:p>
    <w:p w:rsidRPr="00000000" w:rsidR="00000000" w:rsidDel="00000000" w:rsidP="00000000" w:rsidRDefault="00000000" w14:paraId="00000143">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200" w:afterAutospacing="0" w:line="360" w:lineRule="auto"/>
        <w:ind w:left="630" w:right="0" w:hanging="360"/>
        <w:jc w:val="both"/>
        <w:rPr>
          <w:b w:val="1"/>
          <w:bCs w:val="1"/>
          <w:sz w:val="36"/>
          <w:szCs w:val="36"/>
        </w:rPr>
      </w:pPr>
      <w:bookmarkStart w:name="_5ciaoc4stmsq" w:colFirst="0" w:colLast="0" w:id="15"/>
      <w:bookmarkEnd w:id="15"/>
      <w:r w:rsidRPr="00000000" w:rsidDel="00000000" w:rsidR="00000000">
        <w:rPr>
          <w:b w:val="1"/>
          <w:bCs w:val="1"/>
          <w:sz w:val="36"/>
          <w:szCs w:val="36"/>
          <w:rtl w:val="0"/>
        </w:rPr>
        <w:t xml:space="preserve">CDD Requirements</w:t>
      </w:r>
      <w:r w:rsidRPr="00000000" w:rsidDel="00000000" w:rsidR="00000000">
        <w:rPr>
          <w:rtl w:val="0"/>
        </w:rPr>
      </w:r>
    </w:p>
    <w:p w:rsidRPr="00000000" w:rsidR="00000000" w:rsidDel="00000000" w:rsidP="00000000" w:rsidRDefault="00000000" w14:paraId="00000144">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beforeAutospacing="0" w:after="120" w:line="360" w:lineRule="auto"/>
        <w:ind w:left="1440" w:right="0" w:hanging="360"/>
        <w:jc w:val="both"/>
        <w:rPr>
          <w:b w:val="1"/>
          <w:bCs w:val="1"/>
        </w:rPr>
      </w:pPr>
      <w:bookmarkStart w:name="_1xux5lv5ex3z" w:colFirst="0" w:colLast="0" w:id="16"/>
      <w:bookmarkEnd w:id="16"/>
      <w:r w:rsidRPr="00000000" w:rsidDel="00000000" w:rsidR="00000000">
        <w:rPr>
          <w:b w:val="1"/>
          <w:bCs w:val="1"/>
          <w:rtl w:val="0"/>
        </w:rPr>
        <w:t xml:space="preserve">Overview</w:t>
      </w:r>
    </w:p>
    <w:p w:rsidRPr="00000000" w:rsidR="00000000" w:rsidDel="00000000" w:rsidP="00000000" w:rsidRDefault="00000000" w14:paraId="00000145">
      <w:pPr>
        <w:spacing w:line="276" w:lineRule="auto"/>
        <w:jc w:val="both"/>
        <w:rPr/>
      </w:pPr>
      <w:r w:rsidRPr="00000000" w:rsidDel="00000000" w:rsidR="00000000">
        <w:rPr>
          <w:rtl w:val="0"/>
        </w:rPr>
        <w:t xml:space="preserve">Binance Group is able to mitigate the risk of transacting business with, or on behalf of, a criminal actor by transacting only with reputable customers who are known to Binance Group through customer risk assessment and risk-based due diligence efforts. Reputable customers are those who are engaged in legitimate business activities and those who derive their income, funds, and investable assets from legitimate sources or use for legitimate purposes.</w:t>
      </w:r>
    </w:p>
    <w:p w:rsidRPr="00000000" w:rsidR="00000000" w:rsidDel="00000000" w:rsidP="00000000" w:rsidRDefault="00000000" w14:paraId="00000146">
      <w:pPr>
        <w:spacing w:line="276" w:lineRule="auto"/>
        <w:jc w:val="both"/>
        <w:rPr/>
      </w:pPr>
      <w:r w:rsidRPr="00000000" w:rsidDel="00000000" w:rsidR="00000000">
        <w:rPr>
          <w:rtl w:val="0"/>
        </w:rPr>
      </w:r>
    </w:p>
    <w:p w:rsidRPr="00000000" w:rsidR="00000000" w:rsidDel="00000000" w:rsidP="00000000" w:rsidRDefault="00000000" w14:paraId="00000147">
      <w:pPr>
        <w:spacing w:line="276" w:lineRule="auto"/>
        <w:jc w:val="both"/>
        <w:rPr/>
      </w:pPr>
      <w:r w:rsidRPr="00000000" w:rsidDel="00000000" w:rsidR="00000000">
        <w:rPr>
          <w:rtl w:val="0"/>
        </w:rPr>
        <w:t xml:space="preserve">In any event, reliance on third parties for CDD may only occur in accordance with FSRA AML Rulebook, Rule 9.1, with written confirmation that customer identification data will be provided without delay. In any event, ultimate responsibility remains with Binance.</w:t>
      </w:r>
    </w:p>
    <w:p w:rsidRPr="00000000" w:rsidR="00000000" w:rsidDel="00000000" w:rsidP="00000000" w:rsidRDefault="00000000" w14:paraId="00000148">
      <w:pPr>
        <w:spacing w:line="276" w:lineRule="auto"/>
        <w:ind w:left="720" w:firstLine="0"/>
        <w:jc w:val="both"/>
        <w:rPr/>
      </w:pPr>
      <w:r w:rsidRPr="00000000" w:rsidDel="00000000" w:rsidR="00000000">
        <w:rPr>
          <w:rtl w:val="0"/>
        </w:rPr>
      </w:r>
    </w:p>
    <w:p w:rsidRPr="00000000" w:rsidR="00000000" w:rsidDel="00000000" w:rsidP="00000000" w:rsidRDefault="00000000" w14:paraId="00000149">
      <w:pPr>
        <w:spacing w:line="276" w:lineRule="auto"/>
        <w:jc w:val="both"/>
        <w:rPr/>
      </w:pPr>
      <w:r w:rsidRPr="00000000" w:rsidDel="00000000" w:rsidR="00000000">
        <w:rPr>
          <w:rtl w:val="0"/>
        </w:rPr>
        <w:t xml:space="preserve">To that end, before accepting a customer or processing a new transaction for an existing customer, Binance Group’s employees with the help of automated systems must: </w:t>
      </w:r>
    </w:p>
    <w:p w:rsidRPr="00000000" w:rsidR="00000000" w:rsidDel="00000000" w:rsidP="00000000" w:rsidRDefault="00000000" w14:paraId="0000014A">
      <w:pPr>
        <w:spacing w:line="276" w:lineRule="auto"/>
        <w:jc w:val="both"/>
        <w:rPr/>
      </w:pPr>
      <w:r w:rsidRPr="00000000" w:rsidDel="00000000" w:rsidR="00000000">
        <w:rPr>
          <w:rtl w:val="0"/>
        </w:rPr>
      </w:r>
    </w:p>
    <w:p w:rsidRPr="00000000" w:rsidR="00000000" w:rsidDel="00000000" w:rsidP="00000000" w:rsidRDefault="00000000" w14:paraId="0000014B">
      <w:pPr>
        <w:numPr>
          <w:ilvl w:val="0"/>
          <w:numId w:val="27"/>
        </w:numPr>
        <w:spacing w:before="80" w:after="80" w:line="276" w:lineRule="auto"/>
        <w:ind w:left="1080" w:hanging="360"/>
        <w:jc w:val="both"/>
        <w:rPr/>
      </w:pPr>
      <w:r w:rsidRPr="00000000" w:rsidDel="00000000" w:rsidR="00000000">
        <w:rPr>
          <w:rtl w:val="0"/>
        </w:rPr>
        <w:t xml:space="preserve">Comply with all applicable policies and procedures for opening accounts; </w:t>
      </w:r>
      <w:r w:rsidRPr="00000000" w:rsidDel="00000000" w:rsidR="00000000">
        <w:rPr>
          <w:rtl w:val="0"/>
        </w:rPr>
      </w:r>
    </w:p>
    <w:p w:rsidRPr="00000000" w:rsidR="00000000" w:rsidDel="00000000" w:rsidP="00000000" w:rsidRDefault="00000000" w14:paraId="0000014C">
      <w:pPr>
        <w:numPr>
          <w:ilvl w:val="0"/>
          <w:numId w:val="27"/>
        </w:numPr>
        <w:spacing w:before="80" w:after="80" w:line="276" w:lineRule="auto"/>
        <w:ind w:left="1080" w:hanging="360"/>
        <w:jc w:val="both"/>
        <w:rPr/>
      </w:pPr>
      <w:r w:rsidRPr="00000000" w:rsidDel="00000000" w:rsidR="00000000">
        <w:rPr>
          <w:rtl w:val="0"/>
        </w:rPr>
        <w:t xml:space="preserve">Conduct risk assessment; and</w:t>
      </w:r>
      <w:r w:rsidRPr="00000000" w:rsidDel="00000000" w:rsidR="00000000">
        <w:rPr>
          <w:rtl w:val="0"/>
        </w:rPr>
      </w:r>
    </w:p>
    <w:p w:rsidRPr="00000000" w:rsidR="00000000" w:rsidDel="00000000" w:rsidP="00000000" w:rsidRDefault="00000000" w14:paraId="0000014D">
      <w:pPr>
        <w:numPr>
          <w:ilvl w:val="0"/>
          <w:numId w:val="27"/>
        </w:numPr>
        <w:spacing w:before="80" w:after="80" w:line="276" w:lineRule="auto"/>
        <w:ind w:left="1080" w:hanging="360"/>
        <w:jc w:val="both"/>
        <w:rPr/>
      </w:pPr>
      <w:r w:rsidRPr="00000000" w:rsidDel="00000000" w:rsidR="00000000">
        <w:rPr>
          <w:rtl w:val="0"/>
        </w:rPr>
        <w:t xml:space="preserve">Perform sufficient risk-based Customer Due Diligence (CDD) or Enhanced Due Diligence (EDD). </w:t>
      </w:r>
      <w:r w:rsidRPr="00000000" w:rsidDel="00000000" w:rsidR="00000000">
        <w:rPr>
          <w:rtl w:val="0"/>
        </w:rPr>
      </w:r>
    </w:p>
    <w:p w:rsidRPr="00000000" w:rsidR="00000000" w:rsidDel="00000000" w:rsidP="00000000" w:rsidRDefault="00000000" w14:paraId="0000014E">
      <w:pPr>
        <w:spacing w:line="276" w:lineRule="auto"/>
        <w:ind w:left="709" w:firstLine="0"/>
        <w:jc w:val="both"/>
        <w:rPr/>
      </w:pPr>
      <w:r w:rsidRPr="00000000" w:rsidDel="00000000" w:rsidR="00000000">
        <w:rPr>
          <w:rtl w:val="0"/>
        </w:rPr>
      </w:r>
    </w:p>
    <w:p w:rsidRPr="00000000" w:rsidR="00000000" w:rsidDel="00000000" w:rsidP="00000000" w:rsidRDefault="00000000" w14:paraId="0000014F">
      <w:pPr>
        <w:spacing w:line="276" w:lineRule="auto"/>
        <w:jc w:val="both"/>
        <w:rPr/>
      </w:pPr>
      <w:r w:rsidRPr="00000000" w:rsidDel="00000000" w:rsidR="00000000">
        <w:rPr>
          <w:rtl w:val="0"/>
        </w:rPr>
        <w:t xml:space="preserve">Binance Group will not open an account, establish or continue any business relationship if the identity of a prospective customer or counterparty is not properly authenticated through a verification process to substantiate the customer’s information and validate his identity. Either because the requisite information is unavailable, inconsistent or questionable, or there are questions about the legitimacy of the prospective customer’s sources(s) of funds that cannot be resolved to a reasonable level of understanding. </w:t>
      </w:r>
      <w:r w:rsidRPr="00000000" w:rsidDel="00000000" w:rsidR="00000000">
        <w:rPr>
          <w:rtl w:val="0"/>
        </w:rPr>
      </w:r>
    </w:p>
    <w:p w:rsidRPr="00000000" w:rsidR="00000000" w:rsidDel="00000000" w:rsidP="00000000" w:rsidRDefault="00000000" w14:paraId="00000150">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360" w:after="120" w:line="360" w:lineRule="auto"/>
        <w:ind w:left="1440" w:right="0" w:hanging="360"/>
        <w:jc w:val="both"/>
        <w:rPr>
          <w:b w:val="1"/>
          <w:bCs w:val="1"/>
        </w:rPr>
      </w:pPr>
      <w:bookmarkStart w:name="_8x7jr97peycq" w:colFirst="0" w:colLast="0" w:id="17"/>
      <w:bookmarkEnd w:id="17"/>
      <w:r w:rsidRPr="00000000" w:rsidDel="00000000" w:rsidR="00000000">
        <w:rPr>
          <w:b w:val="1"/>
          <w:bCs w:val="1"/>
          <w:rtl w:val="0"/>
        </w:rPr>
        <w:t xml:space="preserve">Group CDD Procedures</w:t>
      </w:r>
      <w:r w:rsidRPr="00000000" w:rsidDel="00000000" w:rsidR="00000000">
        <w:rPr>
          <w:rtl w:val="0"/>
        </w:rPr>
      </w:r>
    </w:p>
    <w:p w:rsidRPr="00000000" w:rsidR="00000000" w:rsidDel="00000000" w:rsidP="00000000" w:rsidRDefault="00000000" w14:paraId="00000151">
      <w:pPr>
        <w:spacing w:line="276" w:lineRule="auto"/>
        <w:jc w:val="both"/>
        <w:rPr/>
      </w:pPr>
      <w:r w:rsidRPr="00000000" w:rsidDel="00000000" w:rsidR="00000000">
        <w:rPr>
          <w:rtl w:val="0"/>
        </w:rPr>
        <w:t xml:space="preserve">The Group has established Customer Due Diligence (CDD) Program and Procedures to identify and manage financial crime risk and ensure that the Group reasonably knows its customers at the time of onboarding, and through the life cycle of the customer relationship. The Program and Procedures:</w:t>
      </w:r>
    </w:p>
    <w:p w:rsidRPr="00000000" w:rsidR="00000000" w:rsidDel="00000000" w:rsidP="00000000" w:rsidRDefault="00000000" w14:paraId="00000152">
      <w:pPr>
        <w:spacing w:line="276" w:lineRule="auto"/>
        <w:jc w:val="both"/>
        <w:rPr/>
      </w:pPr>
      <w:r w:rsidRPr="00000000" w:rsidDel="00000000" w:rsidR="00000000">
        <w:rPr>
          <w:rtl w:val="0"/>
        </w:rPr>
      </w:r>
    </w:p>
    <w:p w:rsidRPr="00000000" w:rsidR="00000000" w:rsidDel="00000000" w:rsidP="00000000" w:rsidRDefault="00000000" w14:paraId="00000153">
      <w:pPr>
        <w:numPr>
          <w:ilvl w:val="0"/>
          <w:numId w:val="27"/>
        </w:numPr>
        <w:spacing w:before="80" w:after="80" w:line="276" w:lineRule="auto"/>
        <w:ind w:left="1080" w:hanging="360"/>
        <w:jc w:val="both"/>
        <w:rPr/>
      </w:pPr>
      <w:r w:rsidRPr="00000000" w:rsidDel="00000000" w:rsidR="00000000">
        <w:rPr>
          <w:rtl w:val="0"/>
        </w:rPr>
        <w:t xml:space="preserve">Prohibit certain relationships including relationships with entities and individuals known to be involved with ML, TF or PF activity, including but not limited to corruption, cybercrimes, fraud, human trafficking and engagement with child sexual abuse materials; </w:t>
      </w:r>
      <w:r w:rsidRPr="00000000" w:rsidDel="00000000" w:rsidR="00000000">
        <w:rPr>
          <w:rtl w:val="0"/>
        </w:rPr>
      </w:r>
    </w:p>
    <w:p w:rsidRPr="00000000" w:rsidR="00000000" w:rsidDel="00000000" w:rsidP="00000000" w:rsidRDefault="00000000" w14:paraId="00000154">
      <w:pPr>
        <w:numPr>
          <w:ilvl w:val="0"/>
          <w:numId w:val="27"/>
        </w:numPr>
        <w:spacing w:before="80" w:after="80" w:line="276" w:lineRule="auto"/>
        <w:ind w:left="1080" w:hanging="360"/>
        <w:jc w:val="both"/>
        <w:rPr/>
      </w:pPr>
      <w:r w:rsidRPr="00000000" w:rsidDel="00000000" w:rsidR="00000000">
        <w:rPr>
          <w:rtl w:val="0"/>
        </w:rPr>
        <w:t xml:space="preserve">Determine how to assess the customer’s financial crime risk; </w:t>
      </w:r>
      <w:r w:rsidRPr="00000000" w:rsidDel="00000000" w:rsidR="00000000">
        <w:rPr>
          <w:rtl w:val="0"/>
        </w:rPr>
      </w:r>
    </w:p>
    <w:p w:rsidRPr="00000000" w:rsidR="00000000" w:rsidDel="00000000" w:rsidP="00000000" w:rsidRDefault="00000000" w14:paraId="00000155">
      <w:pPr>
        <w:numPr>
          <w:ilvl w:val="0"/>
          <w:numId w:val="27"/>
        </w:numPr>
        <w:spacing w:before="80" w:after="80" w:line="276" w:lineRule="auto"/>
        <w:ind w:left="1080" w:hanging="360"/>
        <w:jc w:val="both"/>
        <w:rPr/>
      </w:pPr>
      <w:r w:rsidRPr="00000000" w:rsidDel="00000000" w:rsidR="00000000">
        <w:rPr>
          <w:rtl w:val="0"/>
        </w:rPr>
        <w:t xml:space="preserve">Require that the Group does not allow customers to trade until due diligence has been completed unless in exceptional circumstances permitted by local regulations;</w:t>
      </w:r>
      <w:r w:rsidRPr="00000000" w:rsidDel="00000000" w:rsidR="00000000">
        <w:rPr>
          <w:rtl w:val="0"/>
        </w:rPr>
      </w:r>
    </w:p>
    <w:p w:rsidRPr="00000000" w:rsidR="00000000" w:rsidDel="00000000" w:rsidP="00000000" w:rsidRDefault="00000000" w14:paraId="00000156">
      <w:pPr>
        <w:numPr>
          <w:ilvl w:val="0"/>
          <w:numId w:val="27"/>
        </w:numPr>
        <w:spacing w:before="80" w:after="80" w:line="276" w:lineRule="auto"/>
        <w:ind w:left="1080" w:hanging="360"/>
        <w:jc w:val="both"/>
        <w:rPr/>
      </w:pPr>
      <w:r w:rsidRPr="00000000" w:rsidDel="00000000" w:rsidR="00000000">
        <w:rPr>
          <w:rtl w:val="0"/>
        </w:rPr>
        <w:t xml:space="preserve">Determine a risk-based approach that is used to collect sufficient information to identify and verify the customers, its beneficial owners and any related parties;</w:t>
      </w:r>
      <w:r w:rsidRPr="00000000" w:rsidDel="00000000" w:rsidR="00000000">
        <w:rPr>
          <w:rtl w:val="0"/>
        </w:rPr>
      </w:r>
    </w:p>
    <w:p w:rsidRPr="00000000" w:rsidR="00000000" w:rsidDel="00000000" w:rsidP="00000000" w:rsidRDefault="00000000" w14:paraId="00000157">
      <w:pPr>
        <w:numPr>
          <w:ilvl w:val="0"/>
          <w:numId w:val="27"/>
        </w:numPr>
        <w:spacing w:before="80" w:after="80" w:line="276" w:lineRule="auto"/>
        <w:ind w:left="1080" w:hanging="360"/>
        <w:jc w:val="both"/>
        <w:rPr/>
      </w:pPr>
      <w:r w:rsidRPr="00000000" w:rsidDel="00000000" w:rsidR="00000000">
        <w:rPr>
          <w:rtl w:val="0"/>
        </w:rPr>
        <w:t xml:space="preserve">Implement reasonable and robust measures for the onboarding and retention of non-face-to-face business relations and address the specific risks associated with such relations; </w:t>
      </w:r>
      <w:r w:rsidRPr="00000000" w:rsidDel="00000000" w:rsidR="00000000">
        <w:rPr>
          <w:rtl w:val="0"/>
        </w:rPr>
      </w:r>
    </w:p>
    <w:p w:rsidRPr="00000000" w:rsidR="00000000" w:rsidDel="00000000" w:rsidP="00000000" w:rsidRDefault="00000000" w14:paraId="00000158">
      <w:pPr>
        <w:numPr>
          <w:ilvl w:val="0"/>
          <w:numId w:val="27"/>
        </w:numPr>
        <w:spacing w:before="80" w:after="80" w:line="276" w:lineRule="auto"/>
        <w:ind w:left="1080" w:hanging="360"/>
        <w:jc w:val="both"/>
        <w:rPr/>
      </w:pPr>
      <w:r w:rsidRPr="00000000" w:rsidDel="00000000" w:rsidR="00000000">
        <w:rPr>
          <w:rtl w:val="0"/>
        </w:rPr>
        <w:t xml:space="preserve">Determine a risk-based approach that is used to determine the level of due diligence required to reasonably establish a profile for the customer and to understand the purpose, intended nature of the Group‘s relationship with the customer and the customer’s anticipated activity with his/her accounts with the Group;</w:t>
      </w:r>
      <w:r w:rsidRPr="00000000" w:rsidDel="00000000" w:rsidR="00000000">
        <w:rPr>
          <w:rtl w:val="0"/>
        </w:rPr>
      </w:r>
    </w:p>
    <w:p w:rsidRPr="00000000" w:rsidR="00000000" w:rsidDel="00000000" w:rsidP="00000000" w:rsidRDefault="00000000" w14:paraId="00000159">
      <w:pPr>
        <w:numPr>
          <w:ilvl w:val="0"/>
          <w:numId w:val="27"/>
        </w:numPr>
        <w:spacing w:before="80" w:after="80" w:line="276" w:lineRule="auto"/>
        <w:ind w:left="1080" w:hanging="360"/>
        <w:jc w:val="both"/>
        <w:rPr/>
      </w:pPr>
      <w:r w:rsidRPr="00000000" w:rsidDel="00000000" w:rsidR="00000000">
        <w:rPr>
          <w:rtl w:val="0"/>
        </w:rPr>
        <w:t xml:space="preserve">Define requirements for the Binance Group’s reliance on third parties in respect of CDD measures and the circumstances where reliance is permitted;</w:t>
      </w:r>
      <w:r w:rsidRPr="00000000" w:rsidDel="00000000" w:rsidR="00000000">
        <w:rPr>
          <w:rtl w:val="0"/>
        </w:rPr>
      </w:r>
    </w:p>
    <w:p w:rsidRPr="00000000" w:rsidR="00000000" w:rsidDel="00000000" w:rsidP="00000000" w:rsidRDefault="00000000" w14:paraId="0000015A">
      <w:pPr>
        <w:numPr>
          <w:ilvl w:val="0"/>
          <w:numId w:val="27"/>
        </w:numPr>
        <w:spacing w:before="80" w:after="80" w:line="276" w:lineRule="auto"/>
        <w:ind w:left="1080" w:hanging="360"/>
        <w:jc w:val="both"/>
        <w:rPr/>
      </w:pPr>
      <w:r w:rsidRPr="00000000" w:rsidDel="00000000" w:rsidR="00000000">
        <w:rPr>
          <w:rtl w:val="0"/>
        </w:rPr>
        <w:t xml:space="preserve">Define requirements and controls when the Group establishes a correspondent relationship with correspondent partner and carries out transactions on behalf of their customers; </w:t>
      </w:r>
      <w:r w:rsidRPr="00000000" w:rsidDel="00000000" w:rsidR="00000000">
        <w:rPr>
          <w:rtl w:val="0"/>
        </w:rPr>
      </w:r>
    </w:p>
    <w:p w:rsidRPr="00000000" w:rsidR="00000000" w:rsidDel="00000000" w:rsidP="00000000" w:rsidRDefault="00000000" w14:paraId="0000015B">
      <w:pPr>
        <w:numPr>
          <w:ilvl w:val="0"/>
          <w:numId w:val="27"/>
        </w:numPr>
        <w:spacing w:before="80" w:after="80" w:line="276" w:lineRule="auto"/>
        <w:ind w:left="1080" w:hanging="360"/>
        <w:jc w:val="both"/>
        <w:rPr/>
      </w:pPr>
      <w:r w:rsidRPr="00000000" w:rsidDel="00000000" w:rsidR="00000000">
        <w:rPr>
          <w:rtl w:val="0"/>
        </w:rPr>
        <w:t xml:space="preserve">Determine consistent escalations and approval requirements for customers based on risk;</w:t>
      </w:r>
      <w:r w:rsidRPr="00000000" w:rsidDel="00000000" w:rsidR="00000000">
        <w:rPr>
          <w:rtl w:val="0"/>
        </w:rPr>
      </w:r>
    </w:p>
    <w:p w:rsidRPr="00000000" w:rsidR="00000000" w:rsidDel="00000000" w:rsidP="00000000" w:rsidRDefault="00000000" w14:paraId="0000015C">
      <w:pPr>
        <w:numPr>
          <w:ilvl w:val="0"/>
          <w:numId w:val="27"/>
        </w:numPr>
        <w:spacing w:before="80" w:after="80" w:line="276" w:lineRule="auto"/>
        <w:ind w:left="1080" w:hanging="360"/>
        <w:jc w:val="both"/>
        <w:rPr/>
      </w:pPr>
      <w:r w:rsidRPr="00000000" w:rsidDel="00000000" w:rsidR="00000000">
        <w:rPr>
          <w:rtl w:val="0"/>
        </w:rPr>
        <w:t xml:space="preserve">Define requirements for ongoing periodic and trigger CDD reviews to ensure that the customer’s CDD information is kept up to date and the customer’s risk rating remains appropriate, and especially in the case where there is new or incremental risk information about the customer following screening (name and transaction) or transaction monitoring; define higher risk categories of customers for enhanced due diligence and enhanced ongoing monitoring;</w:t>
      </w:r>
      <w:r w:rsidRPr="00000000" w:rsidDel="00000000" w:rsidR="00000000">
        <w:rPr>
          <w:rtl w:val="0"/>
        </w:rPr>
      </w:r>
    </w:p>
    <w:p w:rsidRPr="00000000" w:rsidR="00000000" w:rsidDel="00000000" w:rsidP="00000000" w:rsidRDefault="00000000" w14:paraId="0000015D">
      <w:pPr>
        <w:numPr>
          <w:ilvl w:val="0"/>
          <w:numId w:val="27"/>
        </w:numPr>
        <w:spacing w:before="80" w:after="80" w:line="276" w:lineRule="auto"/>
        <w:ind w:left="1080" w:hanging="360"/>
        <w:jc w:val="both"/>
        <w:rPr/>
      </w:pPr>
      <w:r w:rsidRPr="00000000" w:rsidDel="00000000" w:rsidR="00000000">
        <w:rPr>
          <w:rtl w:val="0"/>
        </w:rPr>
        <w:t xml:space="preserve">Determine a risk-based approach to be applied in relation to the onboarding of Politically Exposed Persons (PEPs) or customers connected to PEPs;</w:t>
      </w:r>
      <w:r w:rsidRPr="00000000" w:rsidDel="00000000" w:rsidR="00000000">
        <w:rPr>
          <w:rtl w:val="0"/>
        </w:rPr>
      </w:r>
    </w:p>
    <w:p w:rsidRPr="00000000" w:rsidR="00000000" w:rsidDel="00000000" w:rsidP="00000000" w:rsidRDefault="00000000" w14:paraId="0000015E">
      <w:pPr>
        <w:numPr>
          <w:ilvl w:val="0"/>
          <w:numId w:val="27"/>
        </w:numPr>
        <w:spacing w:before="80" w:after="80" w:line="276" w:lineRule="auto"/>
        <w:ind w:left="1080" w:hanging="360"/>
        <w:jc w:val="both"/>
        <w:rPr/>
      </w:pPr>
      <w:r w:rsidRPr="00000000" w:rsidDel="00000000" w:rsidR="00000000">
        <w:rPr>
          <w:rtl w:val="0"/>
        </w:rPr>
        <w:t xml:space="preserve">Defines the criteria for the determination of higher risk customers and the enhanced due diligence measures required to be undertaken to manage their risk;</w:t>
      </w:r>
      <w:r w:rsidRPr="00000000" w:rsidDel="00000000" w:rsidR="00000000">
        <w:rPr>
          <w:rtl w:val="0"/>
        </w:rPr>
      </w:r>
    </w:p>
    <w:p w:rsidRPr="00000000" w:rsidR="00000000" w:rsidDel="00000000" w:rsidP="00000000" w:rsidRDefault="00000000" w14:paraId="0000015F">
      <w:pPr>
        <w:numPr>
          <w:ilvl w:val="0"/>
          <w:numId w:val="27"/>
        </w:numPr>
        <w:spacing w:before="80" w:after="80" w:line="276" w:lineRule="auto"/>
        <w:ind w:left="1080" w:hanging="360"/>
        <w:jc w:val="both"/>
        <w:rPr/>
      </w:pPr>
      <w:r w:rsidRPr="00000000" w:rsidDel="00000000" w:rsidR="00000000">
        <w:rPr>
          <w:rtl w:val="0"/>
        </w:rPr>
        <w:t xml:space="preserve">Provide a mechanism to ensure compliance with any additional country requirements that go beyond the Group CDD procedures;</w:t>
      </w:r>
      <w:r w:rsidRPr="00000000" w:rsidDel="00000000" w:rsidR="00000000">
        <w:rPr>
          <w:rtl w:val="0"/>
        </w:rPr>
      </w:r>
    </w:p>
    <w:p w:rsidRPr="00000000" w:rsidR="00000000" w:rsidDel="00000000" w:rsidP="00000000" w:rsidRDefault="00000000" w14:paraId="00000160">
      <w:pPr>
        <w:numPr>
          <w:ilvl w:val="0"/>
          <w:numId w:val="27"/>
        </w:numPr>
        <w:spacing w:before="80" w:after="80" w:line="276" w:lineRule="auto"/>
        <w:ind w:left="1080" w:hanging="360"/>
        <w:jc w:val="both"/>
        <w:rPr/>
      </w:pPr>
      <w:r w:rsidRPr="00000000" w:rsidDel="00000000" w:rsidR="00000000">
        <w:rPr>
          <w:rtl w:val="0"/>
        </w:rPr>
        <w:t xml:space="preserve">Provide a mechanism for customer exits and account restrictions to be effected as part of the Group’s financial crime risk management;</w:t>
      </w:r>
      <w:r w:rsidRPr="00000000" w:rsidDel="00000000" w:rsidR="00000000">
        <w:rPr>
          <w:rtl w:val="0"/>
        </w:rPr>
      </w:r>
    </w:p>
    <w:p w:rsidRPr="00000000" w:rsidR="00000000" w:rsidDel="00000000" w:rsidP="00000000" w:rsidRDefault="00000000" w14:paraId="00000161">
      <w:pPr>
        <w:numPr>
          <w:ilvl w:val="0"/>
          <w:numId w:val="27"/>
        </w:numPr>
        <w:spacing w:before="80" w:after="80" w:line="276" w:lineRule="auto"/>
        <w:ind w:left="1080" w:hanging="360"/>
        <w:jc w:val="both"/>
        <w:rPr/>
      </w:pPr>
      <w:r w:rsidRPr="00000000" w:rsidDel="00000000" w:rsidR="00000000">
        <w:rPr>
          <w:rtl w:val="0"/>
        </w:rPr>
        <w:t xml:space="preserve">Provide for the suspension of the CDD process if suspicion of a crime has been formed and there are reasonable grounds to believe that undertaking the CDD process will tip off the customer; and </w:t>
      </w:r>
      <w:r w:rsidRPr="00000000" w:rsidDel="00000000" w:rsidR="00000000">
        <w:rPr>
          <w:rtl w:val="0"/>
        </w:rPr>
      </w:r>
    </w:p>
    <w:p w:rsidRPr="00000000" w:rsidR="00000000" w:rsidDel="00000000" w:rsidP="00000000" w:rsidRDefault="00000000" w14:paraId="00000162">
      <w:pPr>
        <w:numPr>
          <w:ilvl w:val="0"/>
          <w:numId w:val="27"/>
        </w:numPr>
        <w:spacing w:before="80" w:after="80" w:line="276" w:lineRule="auto"/>
        <w:ind w:left="1080" w:hanging="360"/>
        <w:jc w:val="both"/>
        <w:rPr/>
      </w:pPr>
      <w:r w:rsidRPr="00000000" w:rsidDel="00000000" w:rsidR="00000000">
        <w:rPr>
          <w:rtl w:val="0"/>
        </w:rPr>
        <w:t xml:space="preserve">Enforce account restrictions where there is a failure to complete CDD by the customer.</w:t>
      </w:r>
      <w:r w:rsidRPr="00000000" w:rsidDel="00000000" w:rsidR="00000000">
        <w:rPr>
          <w:rtl w:val="0"/>
        </w:rPr>
      </w:r>
    </w:p>
    <w:p w:rsidRPr="00000000" w:rsidR="00000000" w:rsidDel="00000000" w:rsidP="00000000" w:rsidRDefault="00000000" w14:paraId="00000163">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360" w:lineRule="auto"/>
        <w:ind w:left="1440" w:right="0" w:hanging="360"/>
        <w:jc w:val="both"/>
        <w:rPr>
          <w:b w:val="1"/>
          <w:bCs w:val="1"/>
        </w:rPr>
      </w:pPr>
      <w:bookmarkStart w:name="_m74s9iat6azn" w:colFirst="0" w:colLast="0" w:id="18"/>
      <w:bookmarkEnd w:id="18"/>
      <w:r w:rsidRPr="00000000" w:rsidDel="00000000" w:rsidR="00000000">
        <w:rPr>
          <w:b w:val="1"/>
          <w:bCs w:val="1"/>
          <w:rtl w:val="0"/>
        </w:rPr>
        <w:t xml:space="preserve">CDD Process Overview </w:t>
      </w:r>
      <w:r w:rsidRPr="00000000" w:rsidDel="00000000" w:rsidR="00000000">
        <w:rPr>
          <w:rtl w:val="0"/>
        </w:rPr>
      </w:r>
    </w:p>
    <w:p w:rsidRPr="00000000" w:rsidR="00000000" w:rsidDel="00000000" w:rsidP="00000000" w:rsidRDefault="00000000" w14:paraId="00000164">
      <w:pPr>
        <w:spacing w:before="240" w:after="240" w:line="276" w:lineRule="auto"/>
        <w:jc w:val="both"/>
        <w:rPr/>
      </w:pPr>
      <w:r w:rsidRPr="00000000" w:rsidDel="00000000" w:rsidR="00000000">
        <w:rPr>
          <w:rtl w:val="0"/>
        </w:rPr>
        <w:t xml:space="preserve">CDD is mandatory and is automatically collected as part of the online application process. This includes the identification and verification (ID&amp;V) of the customer primarily through Binance’s approved electronic verification systems or through manual reviews to ensure that information provided by the customer aligns with the documentation provided.</w:t>
      </w:r>
    </w:p>
    <w:p w:rsidRPr="00000000" w:rsidR="00000000" w:rsidDel="00000000" w:rsidP="00000000" w:rsidRDefault="00000000" w14:paraId="00000165">
      <w:pPr>
        <w:numPr>
          <w:ilvl w:val="0"/>
          <w:numId w:val="22"/>
        </w:numPr>
        <w:spacing w:before="80" w:after="80" w:line="276" w:lineRule="auto"/>
        <w:ind w:left="720" w:hanging="360"/>
        <w:jc w:val="both"/>
        <w:rPr/>
      </w:pPr>
      <w:r w:rsidRPr="00000000" w:rsidDel="00000000" w:rsidR="00000000">
        <w:rPr>
          <w:rtl w:val="0"/>
        </w:rPr>
        <w:t xml:space="preserve">The CDD requirements for retail customers are outlined within the </w:t>
      </w:r>
      <w:hyperlink w:anchor="_gqlfkhz476hn">
        <w:r w:rsidRPr="00000000" w:rsidDel="00000000" w:rsidR="00000000">
          <w:rPr>
            <w:color w:val="1155cc"/>
            <w:u w:val="single"/>
            <w:rtl w:val="0"/>
          </w:rPr>
          <w:t xml:space="preserve">ID&amp;V Matrix</w:t>
        </w:r>
      </w:hyperlink>
      <w:r w:rsidRPr="00000000" w:rsidDel="00000000" w:rsidR="00000000">
        <w:rPr>
          <w:rtl w:val="0"/>
        </w:rPr>
        <w:t xml:space="preserve"> (Appendix 1) which also provides guidance on the acceptable documentary evidence.</w:t>
      </w:r>
      <w:r w:rsidRPr="00000000" w:rsidDel="00000000" w:rsidR="00000000">
        <w:rPr>
          <w:rtl w:val="0"/>
        </w:rPr>
      </w:r>
    </w:p>
    <w:p w:rsidRPr="00000000" w:rsidR="00000000" w:rsidDel="00000000" w:rsidP="00000000" w:rsidRDefault="00000000" w14:paraId="00000166">
      <w:pPr>
        <w:numPr>
          <w:ilvl w:val="0"/>
          <w:numId w:val="22"/>
        </w:numPr>
        <w:spacing w:before="80" w:after="80" w:line="276" w:lineRule="auto"/>
        <w:ind w:left="720" w:hanging="360"/>
        <w:jc w:val="both"/>
        <w:rPr/>
      </w:pPr>
      <w:r w:rsidRPr="00000000" w:rsidDel="00000000" w:rsidR="00000000">
        <w:rPr>
          <w:rtl w:val="0"/>
        </w:rPr>
        <w:t xml:space="preserve">There may be customers who fail electronic verification or countries who do not have access to an approved vendor which is able to verify customer’s data electronically. In these instances, the customer must provide documentary evidence that is either verified through proper compliance vendors. The same</w:t>
      </w:r>
      <w:r w:rsidRPr="00000000" w:rsidDel="00000000" w:rsidR="00000000">
        <w:rPr>
          <w:color w:val="1155cc"/>
          <w:u w:val="single"/>
          <w:rtl w:val="0"/>
        </w:rPr>
        <w:t xml:space="preserve"> </w:t>
      </w:r>
      <w:hyperlink w:anchor="_gqlfkhz476hn">
        <w:r w:rsidRPr="00000000" w:rsidDel="00000000" w:rsidR="00000000">
          <w:rPr>
            <w:color w:val="1155cc"/>
            <w:u w:val="single"/>
            <w:rtl w:val="0"/>
          </w:rPr>
          <w:t xml:space="preserve">ID&amp;V Matrix</w:t>
        </w:r>
      </w:hyperlink>
      <w:r w:rsidRPr="00000000" w:rsidDel="00000000" w:rsidR="00000000">
        <w:rPr>
          <w:rtl w:val="0"/>
        </w:rPr>
        <w:t xml:space="preserve"> requirements are applied.</w:t>
      </w:r>
      <w:r w:rsidRPr="00000000" w:rsidDel="00000000" w:rsidR="00000000">
        <w:rPr>
          <w:rtl w:val="0"/>
        </w:rPr>
      </w:r>
    </w:p>
    <w:p w:rsidRPr="00000000" w:rsidR="00000000" w:rsidDel="00000000" w:rsidP="00000000" w:rsidRDefault="00000000" w14:paraId="00000167">
      <w:pPr>
        <w:numPr>
          <w:ilvl w:val="0"/>
          <w:numId w:val="32"/>
        </w:numPr>
        <w:spacing w:before="80" w:after="80" w:line="276" w:lineRule="auto"/>
        <w:ind w:left="720" w:hanging="360"/>
        <w:jc w:val="both"/>
        <w:rPr/>
      </w:pPr>
      <w:r w:rsidRPr="00000000" w:rsidDel="00000000" w:rsidR="00000000">
        <w:rPr>
          <w:rtl w:val="0"/>
        </w:rPr>
        <w:t xml:space="preserve">An overview of the key CDD requirements (in countries where the Simplified KYC flow is not enabled) is set out below:</w:t>
      </w:r>
    </w:p>
    <w:p w:rsidRPr="00000000" w:rsidR="00000000" w:rsidDel="00000000" w:rsidP="00000000" w:rsidRDefault="00000000" w14:paraId="00000168">
      <w:pPr>
        <w:spacing w:before="80" w:after="80" w:line="276" w:lineRule="auto"/>
        <w:ind w:left="720" w:firstLine="0"/>
        <w:jc w:val="both"/>
        <w:rPr/>
      </w:pPr>
      <w:r w:rsidRPr="00000000" w:rsidDel="00000000" w:rsidR="00000000">
        <w:rPr>
          <w:rtl w:val="0"/>
        </w:rPr>
      </w:r>
    </w:p>
    <w:tbl>
      <w:tblPr>
        <w:tblStyle w:val="Table7"/>
        <w:tblW w:w="9195.0" w:type="dxa"/>
        <w:jc w:val="center"/>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2850"/>
        <w:gridCol w:w="6345"/>
        <w:tblGridChange w:id="0">
          <w:tblGrid>
            <w:gridCol w:w="2850"/>
            <w:gridCol w:w="6345"/>
          </w:tblGrid>
        </w:tblGridChange>
      </w:tblGrid>
      <w:tr>
        <w:trPr>
          <w:cantSplit w:val="1"/>
          <w:trHeight w:val="285" w:hRule="atLeast"/>
          <w:tblHeader w:val="0"/>
        </w:trPr>
        <w:tc>
          <w:tcPr>
            <w:tcBorders>
              <w:top w:val="single" w:color="000000" w:sz="4" w:space="0"/>
              <w:left w:val="single" w:color="000000" w:sz="4" w:space="0"/>
              <w:bottom w:val="single" w:color="000000" w:sz="4" w:space="0"/>
              <w:right w:val="single" w:color="000000" w:sz="4" w:space="0"/>
            </w:tcBorders>
            <w:shd w:val="clear" w:fill="f1c232"/>
            <w:tcMar>
              <w:top w:w="100.0" w:type="dxa"/>
              <w:left w:w="160.0" w:type="dxa"/>
              <w:bottom w:w="100.0" w:type="dxa"/>
              <w:right w:w="220.0" w:type="dxa"/>
            </w:tcMar>
          </w:tcPr>
          <w:p w:rsidRPr="00000000" w:rsidR="00000000" w:rsidDel="00000000" w:rsidP="00000000" w:rsidRDefault="00000000" w14:paraId="00000169">
            <w:pPr>
              <w:widowControl w:val="0"/>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KYC Basic Steps </w:t>
            </w:r>
          </w:p>
        </w:tc>
        <w:tc>
          <w:tcPr>
            <w:tcBorders>
              <w:top w:val="single" w:color="000000" w:sz="4" w:space="0"/>
              <w:left w:val="single" w:color="000000" w:sz="4" w:space="0"/>
              <w:bottom w:val="single" w:color="000000" w:sz="4" w:space="0"/>
              <w:right w:val="single" w:color="000000" w:sz="4" w:space="0"/>
            </w:tcBorders>
            <w:shd w:val="clear" w:fill="f1c232"/>
            <w:tcMar>
              <w:top w:w="100.0" w:type="dxa"/>
              <w:left w:w="160.0" w:type="dxa"/>
              <w:bottom w:w="100.0" w:type="dxa"/>
              <w:right w:w="220.0" w:type="dxa"/>
            </w:tcMar>
          </w:tcPr>
          <w:p w:rsidRPr="00000000" w:rsidR="00000000" w:rsidDel="00000000" w:rsidP="00000000" w:rsidRDefault="00000000" w14:paraId="0000016A">
            <w:pPr>
              <w:widowControl w:val="0"/>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Data/Documents Collected</w:t>
            </w:r>
          </w:p>
        </w:tc>
      </w:tr>
      <w:tr>
        <w:trPr>
          <w:cantSplit w:val="1"/>
          <w:trHeight w:val="1410" w:hRule="atLeast"/>
          <w:tblHeader w:val="0"/>
        </w:trPr>
        <w:tc>
          <w:tcPr>
            <w:tcBorders>
              <w:top w:val="single" w:color="000000" w:sz="4" w:space="0"/>
              <w:left w:val="single" w:color="000000" w:sz="4" w:space="0"/>
              <w:bottom w:val="single" w:color="000000" w:sz="4" w:space="0"/>
              <w:right w:val="single" w:color="000000" w:sz="4" w:space="0"/>
            </w:tcBorders>
            <w:shd w:val="clear" w:fill="fff2cc"/>
            <w:tcMar>
              <w:top w:w="100.0" w:type="dxa"/>
              <w:left w:w="160.0" w:type="dxa"/>
              <w:bottom w:w="100.0" w:type="dxa"/>
              <w:right w:w="160.0" w:type="dxa"/>
            </w:tcMar>
          </w:tcPr>
          <w:p w:rsidRPr="00000000" w:rsidR="00000000" w:rsidDel="00000000" w:rsidP="00000000" w:rsidRDefault="00000000" w14:paraId="0000016B">
            <w:pP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Collection of Basic Information </w:t>
            </w:r>
          </w:p>
          <w:p w:rsidRPr="00000000" w:rsidR="00000000" w:rsidDel="00000000" w:rsidP="00000000" w:rsidRDefault="00000000" w14:paraId="0000016C">
            <w:pP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(what the customer will usually be required to input into our UI)</w:t>
            </w:r>
          </w:p>
        </w:tc>
        <w:tc>
          <w:tcPr>
            <w:tcBorders>
              <w:top w:val="single" w:color="000000" w:sz="4" w:space="0"/>
              <w:left w:val="single" w:color="000000" w:sz="4" w:space="0"/>
              <w:bottom w:val="single" w:color="000000" w:sz="4" w:space="0"/>
              <w:right w:val="single" w:color="000000" w:sz="4" w:space="0"/>
            </w:tcBorders>
            <w:tcMar>
              <w:top w:w="100.0" w:type="dxa"/>
              <w:left w:w="160.0" w:type="dxa"/>
              <w:bottom w:w="100.0" w:type="dxa"/>
              <w:right w:w="160.0" w:type="dxa"/>
            </w:tcMar>
          </w:tcPr>
          <w:p w:rsidRPr="00000000" w:rsidR="00000000" w:rsidDel="00000000" w:rsidP="00000000" w:rsidRDefault="00000000" w14:paraId="0000016D">
            <w:pPr>
              <w:widowControl w:val="0"/>
              <w:numPr>
                <w:ilvl w:val="0"/>
                <w:numId w:val="16"/>
              </w:numPr>
              <w:spacing w:before="20" w:after="0" w:afterAutospacing="0" w:lineRule="auto"/>
              <w:ind w:left="720" w:hanging="360"/>
              <w:rPr>
                <w:rFonts w:ascii="Arial" w:hAnsi="Arial" w:eastAsia="Arial" w:cs="Arial"/>
                <w:highlight w:val="white"/>
                <w:u w:val="none"/>
              </w:rPr>
            </w:pPr>
            <w:r w:rsidRPr="00000000" w:rsidDel="00000000" w:rsidR="00000000">
              <w:rPr>
                <w:rFonts w:ascii="Arial" w:hAnsi="Arial" w:eastAsia="Arial" w:cs="Arial"/>
                <w:highlight w:val="white"/>
                <w:rtl w:val="0"/>
              </w:rPr>
              <w:t xml:space="preserve">Full name (first, middle, last)</w:t>
            </w:r>
          </w:p>
          <w:p w:rsidRPr="00000000" w:rsidR="00000000" w:rsidDel="00000000" w:rsidP="00000000" w:rsidRDefault="00000000" w14:paraId="0000016E">
            <w:pPr>
              <w:widowControl w:val="0"/>
              <w:numPr>
                <w:ilvl w:val="0"/>
                <w:numId w:val="16"/>
              </w:numPr>
              <w:spacing w:before="0" w:beforeAutospacing="0" w:after="0" w:afterAutospacing="0" w:lineRule="auto"/>
              <w:ind w:left="720" w:hanging="360"/>
              <w:rPr>
                <w:rFonts w:ascii="Arial" w:hAnsi="Arial" w:eastAsia="Arial" w:cs="Arial"/>
                <w:highlight w:val="white"/>
                <w:u w:val="none"/>
              </w:rPr>
            </w:pPr>
            <w:r w:rsidRPr="00000000" w:rsidDel="00000000" w:rsidR="00000000">
              <w:rPr>
                <w:rFonts w:ascii="Arial" w:hAnsi="Arial" w:eastAsia="Arial" w:cs="Arial"/>
                <w:highlight w:val="white"/>
                <w:rtl w:val="0"/>
              </w:rPr>
              <w:t xml:space="preserve">Date of birth</w:t>
            </w:r>
          </w:p>
          <w:p w:rsidRPr="00000000" w:rsidR="00000000" w:rsidDel="00000000" w:rsidP="00000000" w:rsidRDefault="00000000" w14:paraId="0000016F">
            <w:pPr>
              <w:widowControl w:val="0"/>
              <w:numPr>
                <w:ilvl w:val="0"/>
                <w:numId w:val="16"/>
              </w:numPr>
              <w:spacing w:before="0" w:beforeAutospacing="0" w:after="0" w:afterAutospacing="0" w:lineRule="auto"/>
              <w:ind w:left="720" w:hanging="360"/>
              <w:rPr>
                <w:rFonts w:ascii="Arial" w:hAnsi="Arial" w:eastAsia="Arial" w:cs="Arial"/>
                <w:highlight w:val="white"/>
                <w:u w:val="none"/>
              </w:rPr>
            </w:pPr>
            <w:r w:rsidRPr="00000000" w:rsidDel="00000000" w:rsidR="00000000">
              <w:rPr>
                <w:rFonts w:ascii="Arial" w:hAnsi="Arial" w:eastAsia="Arial" w:cs="Arial"/>
                <w:highlight w:val="white"/>
                <w:rtl w:val="0"/>
              </w:rPr>
              <w:t xml:space="preserve">Legal Domicile (Country of Residence) </w:t>
            </w:r>
          </w:p>
          <w:p w:rsidRPr="00000000" w:rsidR="00000000" w:rsidDel="00000000" w:rsidP="00000000" w:rsidRDefault="00000000" w14:paraId="00000170">
            <w:pPr>
              <w:widowControl w:val="0"/>
              <w:numPr>
                <w:ilvl w:val="0"/>
                <w:numId w:val="16"/>
              </w:numPr>
              <w:spacing w:before="0" w:beforeAutospacing="0" w:after="0" w:afterAutospacing="0" w:lineRule="auto"/>
              <w:ind w:left="720" w:hanging="360"/>
              <w:rPr>
                <w:rFonts w:ascii="Arial" w:hAnsi="Arial" w:eastAsia="Arial" w:cs="Arial"/>
                <w:highlight w:val="white"/>
                <w:u w:val="none"/>
              </w:rPr>
            </w:pPr>
            <w:r w:rsidRPr="00000000" w:rsidDel="00000000" w:rsidR="00000000">
              <w:rPr>
                <w:rFonts w:ascii="Arial" w:hAnsi="Arial" w:eastAsia="Arial" w:cs="Arial"/>
                <w:highlight w:val="white"/>
                <w:rtl w:val="0"/>
              </w:rPr>
              <w:t xml:space="preserve">Current Residential address</w:t>
            </w:r>
            <w:r w:rsidRPr="00000000" w:rsidDel="00000000" w:rsidR="00000000">
              <w:rPr>
                <w:rFonts w:ascii="Arial" w:hAnsi="Arial" w:eastAsia="Arial" w:cs="Arial"/>
                <w:highlight w:val="white"/>
                <w:rtl w:val="0"/>
              </w:rPr>
              <w:t xml:space="preserve"> (other than a post office box)</w:t>
            </w:r>
            <w:r w:rsidRPr="00000000" w:rsidDel="00000000" w:rsidR="00000000">
              <w:rPr>
                <w:rtl w:val="0"/>
              </w:rPr>
            </w:r>
          </w:p>
          <w:p w:rsidRPr="00000000" w:rsidR="00000000" w:rsidDel="00000000" w:rsidP="00000000" w:rsidRDefault="00000000" w14:paraId="00000171">
            <w:pPr>
              <w:widowControl w:val="0"/>
              <w:numPr>
                <w:ilvl w:val="0"/>
                <w:numId w:val="16"/>
              </w:numPr>
              <w:spacing w:before="0" w:beforeAutospacing="0" w:after="20" w:lineRule="auto"/>
              <w:ind w:left="720" w:hanging="360"/>
              <w:rPr>
                <w:rFonts w:ascii="Arial" w:hAnsi="Arial" w:eastAsia="Arial" w:cs="Arial"/>
                <w:highlight w:val="white"/>
                <w:u w:val="none"/>
              </w:rPr>
            </w:pPr>
            <w:r w:rsidRPr="00000000" w:rsidDel="00000000" w:rsidR="00000000">
              <w:rPr>
                <w:rFonts w:ascii="Arial" w:hAnsi="Arial" w:eastAsia="Arial" w:cs="Arial"/>
                <w:highlight w:val="white"/>
                <w:rtl w:val="0"/>
              </w:rPr>
              <w:t xml:space="preserve">Nationality (</w:t>
            </w:r>
            <w:r w:rsidRPr="00000000" w:rsidDel="00000000" w:rsidR="00000000">
              <w:rPr>
                <w:rFonts w:ascii="Arial" w:hAnsi="Arial" w:eastAsia="Arial" w:cs="Arial"/>
                <w:highlight w:val="white"/>
                <w:rtl w:val="0"/>
              </w:rPr>
              <w:t xml:space="preserve">including dual nationality, if applicable)</w:t>
            </w:r>
            <w:r w:rsidRPr="00000000" w:rsidDel="00000000" w:rsidR="00000000">
              <w:rPr>
                <w:rFonts w:ascii="Arial" w:hAnsi="Arial" w:eastAsia="Arial" w:cs="Arial"/>
                <w:highlight w:val="white"/>
                <w:rtl w:val="0"/>
              </w:rPr>
              <w:t xml:space="preserve"> </w:t>
            </w:r>
            <w:r w:rsidRPr="00000000" w:rsidDel="00000000" w:rsidR="00000000">
              <w:rPr>
                <w:rtl w:val="0"/>
              </w:rPr>
            </w:r>
          </w:p>
          <w:p w:rsidRPr="00000000" w:rsidR="00000000" w:rsidDel="00000000" w:rsidP="00000000" w:rsidRDefault="00000000" w14:paraId="00000172">
            <w:pPr>
              <w:widowControl w:val="0"/>
              <w:spacing w:before="20" w:after="20" w:lineRule="auto"/>
              <w:rPr>
                <w:rFonts w:ascii="Arial" w:hAnsi="Arial" w:eastAsia="Arial" w:cs="Arial"/>
                <w:highlight w:val="white"/>
              </w:rPr>
            </w:pPr>
            <w:r w:rsidRPr="00000000" w:rsidDel="00000000" w:rsidR="00000000">
              <w:rPr>
                <w:rtl w:val="0"/>
              </w:rPr>
            </w:r>
          </w:p>
          <w:p w:rsidRPr="00000000" w:rsidR="00000000" w:rsidDel="00000000" w:rsidP="00000000" w:rsidRDefault="00000000" w14:paraId="00000173">
            <w:pPr>
              <w:widowControl w:val="0"/>
              <w:spacing w:before="20" w:after="20" w:lineRule="auto"/>
              <w:rPr>
                <w:rFonts w:ascii="Arial" w:hAnsi="Arial" w:eastAsia="Arial" w:cs="Arial"/>
                <w:highlight w:val="white"/>
              </w:rPr>
            </w:pPr>
            <w:r w:rsidRPr="00000000" w:rsidDel="00000000" w:rsidR="00000000">
              <w:rPr>
                <w:rFonts w:ascii="Arial" w:hAnsi="Arial" w:eastAsia="Arial" w:cs="Arial"/>
                <w:highlight w:val="white"/>
                <w:rtl w:val="0"/>
              </w:rPr>
              <w:t xml:space="preserve">Additionally the following data to be collected in CARF countries (see below description on CARF): </w:t>
            </w:r>
          </w:p>
          <w:p w:rsidRPr="00000000" w:rsidR="00000000" w:rsidDel="00000000" w:rsidP="00000000" w:rsidRDefault="00000000" w14:paraId="00000174">
            <w:pPr>
              <w:widowControl w:val="0"/>
              <w:numPr>
                <w:ilvl w:val="0"/>
                <w:numId w:val="15"/>
              </w:numPr>
              <w:spacing w:before="20" w:after="0" w:afterAutospacing="0" w:lineRule="auto"/>
              <w:ind w:left="720" w:hanging="360"/>
              <w:rPr>
                <w:rFonts w:ascii="Arial" w:hAnsi="Arial" w:eastAsia="Arial" w:cs="Arial"/>
              </w:rPr>
            </w:pPr>
            <w:r w:rsidRPr="00000000" w:rsidDel="00000000" w:rsidR="00000000">
              <w:rPr>
                <w:rFonts w:ascii="Arial" w:hAnsi="Arial" w:eastAsia="Arial" w:cs="Arial"/>
                <w:rtl w:val="0"/>
              </w:rPr>
              <w:t xml:space="preserve">Jurisdiction(s) of residence for tax purposes self declaration </w:t>
            </w:r>
          </w:p>
          <w:p w:rsidRPr="00000000" w:rsidR="00000000" w:rsidDel="00000000" w:rsidP="00000000" w:rsidRDefault="00000000" w14:paraId="00000175">
            <w:pPr>
              <w:widowControl w:val="0"/>
              <w:numPr>
                <w:ilvl w:val="0"/>
                <w:numId w:val="15"/>
              </w:numPr>
              <w:spacing w:before="0" w:beforeAutospacing="0" w:after="20" w:lineRule="auto"/>
              <w:ind w:left="720" w:hanging="360"/>
              <w:rPr>
                <w:rFonts w:ascii="Arial" w:hAnsi="Arial" w:eastAsia="Arial" w:cs="Arial"/>
              </w:rPr>
            </w:pPr>
            <w:r w:rsidRPr="00000000" w:rsidDel="00000000" w:rsidR="00000000">
              <w:rPr>
                <w:rFonts w:ascii="Arial" w:hAnsi="Arial" w:eastAsia="Arial" w:cs="Arial"/>
                <w:rtl w:val="0"/>
              </w:rPr>
              <w:t xml:space="preserve">TIN(s) [with respect to tax residence jurisdiction]</w:t>
            </w:r>
            <w:r w:rsidRPr="00000000" w:rsidDel="00000000" w:rsidR="00000000">
              <w:rPr>
                <w:rtl w:val="0"/>
              </w:rPr>
            </w:r>
          </w:p>
          <w:p w:rsidRPr="00000000" w:rsidR="00000000" w:rsidDel="00000000" w:rsidP="00000000" w:rsidRDefault="00000000" w14:paraId="00000176">
            <w:pPr>
              <w:widowControl w:val="0"/>
              <w:spacing w:before="20" w:after="20" w:lineRule="auto"/>
              <w:rPr>
                <w:rFonts w:ascii="Arial" w:hAnsi="Arial" w:eastAsia="Arial" w:cs="Arial"/>
                <w:highlight w:val="white"/>
              </w:rPr>
            </w:pPr>
            <w:r w:rsidRPr="00000000" w:rsidDel="00000000" w:rsidR="00000000">
              <w:rPr>
                <w:rtl w:val="0"/>
              </w:rPr>
            </w:r>
          </w:p>
        </w:tc>
      </w:tr>
      <w:tr>
        <w:trPr>
          <w:cantSplit w:val="1"/>
          <w:trHeight w:val="825" w:hRule="atLeast"/>
          <w:tblHeader w:val="0"/>
        </w:trPr>
        <w:tc>
          <w:tcPr>
            <w:tcBorders>
              <w:top w:val="single" w:color="000000" w:sz="4" w:space="0"/>
              <w:left w:val="single" w:color="000000" w:sz="4" w:space="0"/>
              <w:bottom w:val="single" w:color="000000" w:sz="4" w:space="0"/>
              <w:right w:val="single" w:color="000000" w:sz="4" w:space="0"/>
            </w:tcBorders>
            <w:shd w:val="clear" w:fill="fff2cc"/>
            <w:tcMar>
              <w:top w:w="100.0" w:type="dxa"/>
              <w:left w:w="160.0" w:type="dxa"/>
              <w:bottom w:w="100.0" w:type="dxa"/>
              <w:right w:w="160.0" w:type="dxa"/>
            </w:tcMar>
          </w:tcPr>
          <w:p w:rsidRPr="00000000" w:rsidR="00000000" w:rsidDel="00000000" w:rsidP="00000000" w:rsidRDefault="00000000" w14:paraId="00000177">
            <w:pP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Identification and Verification</w:t>
            </w:r>
            <w:r w:rsidRPr="00000000" w:rsidDel="00000000" w:rsidR="00000000">
              <w:rPr>
                <w:rFonts w:ascii="Arial" w:hAnsi="Arial" w:eastAsia="Arial" w:cs="Arial"/>
                <w:b w:val="1"/>
                <w:bCs w:val="1"/>
                <w:sz w:val="22"/>
                <w:szCs w:val="22"/>
                <w:vertAlign w:val="superscript"/>
              </w:rPr>
              <w:footnoteReference w:customMarkFollows="0" w:id="1"/>
            </w:r>
            <w:r w:rsidRPr="00000000" w:rsidDel="00000000" w:rsidR="00000000">
              <w:rPr>
                <w:rtl w:val="0"/>
              </w:rPr>
            </w:r>
          </w:p>
        </w:tc>
        <w:tc>
          <w:tcPr>
            <w:tcBorders>
              <w:top w:val="single" w:color="000000" w:sz="4" w:space="0"/>
              <w:left w:val="single" w:color="000000" w:sz="4" w:space="0"/>
              <w:bottom w:val="single" w:color="000000" w:sz="4" w:space="0"/>
              <w:right w:val="single" w:color="000000" w:sz="4" w:space="0"/>
            </w:tcBorders>
            <w:tcMar>
              <w:top w:w="100.0" w:type="dxa"/>
              <w:left w:w="160.0" w:type="dxa"/>
              <w:bottom w:w="100.0" w:type="dxa"/>
              <w:right w:w="160.0" w:type="dxa"/>
            </w:tcMar>
          </w:tcPr>
          <w:p w:rsidRPr="00000000" w:rsidR="00000000" w:rsidDel="00000000" w:rsidP="00000000" w:rsidRDefault="00000000" w14:paraId="00000178">
            <w:pPr>
              <w:widowControl w:val="0"/>
              <w:spacing w:before="20" w:after="20" w:lineRule="auto"/>
              <w:rPr>
                <w:rFonts w:ascii="Arial" w:hAnsi="Arial" w:eastAsia="Arial" w:cs="Arial"/>
                <w:highlight w:val="white"/>
              </w:rPr>
            </w:pPr>
            <w:r w:rsidRPr="00000000" w:rsidDel="00000000" w:rsidR="00000000">
              <w:rPr>
                <w:rFonts w:ascii="Arial" w:hAnsi="Arial" w:eastAsia="Arial" w:cs="Arial"/>
                <w:highlight w:val="white"/>
                <w:rtl w:val="0"/>
              </w:rPr>
              <w:t xml:space="preserve">ID documentation: In accordance with the ID&amp;V Matrix.</w:t>
            </w:r>
          </w:p>
          <w:p w:rsidRPr="00000000" w:rsidR="00000000" w:rsidDel="00000000" w:rsidP="00000000" w:rsidRDefault="00000000" w14:paraId="00000179">
            <w:pPr>
              <w:widowControl w:val="0"/>
              <w:spacing w:before="20" w:after="20" w:lineRule="auto"/>
              <w:rPr>
                <w:rFonts w:ascii="Arial" w:hAnsi="Arial" w:eastAsia="Arial" w:cs="Arial"/>
                <w:highlight w:val="white"/>
              </w:rPr>
            </w:pPr>
            <w:r w:rsidRPr="00000000" w:rsidDel="00000000" w:rsidR="00000000">
              <w:rPr>
                <w:rFonts w:ascii="Arial" w:hAnsi="Arial" w:eastAsia="Arial" w:cs="Arial"/>
                <w:highlight w:val="white"/>
                <w:rtl w:val="0"/>
              </w:rPr>
              <w:t xml:space="preserve">Selfie verification: via Binance approved vendors in order to match the photo in government issued ID with the individual’s photo to prevent false presentation.</w:t>
            </w:r>
          </w:p>
          <w:p w:rsidRPr="00000000" w:rsidR="00000000" w:rsidDel="00000000" w:rsidP="00000000" w:rsidRDefault="00000000" w14:paraId="0000017A">
            <w:pPr>
              <w:widowControl w:val="0"/>
              <w:spacing w:before="20" w:after="20" w:lineRule="auto"/>
              <w:rPr>
                <w:rFonts w:ascii="Arial" w:hAnsi="Arial" w:eastAsia="Arial" w:cs="Arial"/>
                <w:highlight w:val="white"/>
              </w:rPr>
            </w:pPr>
            <w:r w:rsidRPr="00000000" w:rsidDel="00000000" w:rsidR="00000000">
              <w:rPr>
                <w:rFonts w:ascii="Arial" w:hAnsi="Arial" w:eastAsia="Arial" w:cs="Arial"/>
                <w:highlight w:val="white"/>
                <w:rtl w:val="0"/>
              </w:rPr>
              <w:t xml:space="preserve">Live capture: where the customer is requested to take a photo live, at the same time of the registration and cannot upload a pre-existent photo of him/herself of his/her identification document (as applicable by local requirements).</w:t>
            </w:r>
          </w:p>
          <w:p w:rsidRPr="00000000" w:rsidR="00000000" w:rsidDel="00000000" w:rsidP="00000000" w:rsidRDefault="00000000" w14:paraId="0000017B">
            <w:pPr>
              <w:widowControl w:val="0"/>
              <w:spacing w:before="20" w:after="20" w:lineRule="auto"/>
              <w:rPr>
                <w:rFonts w:ascii="Arial" w:hAnsi="Arial" w:eastAsia="Arial" w:cs="Arial"/>
                <w:highlight w:val="white"/>
              </w:rPr>
            </w:pPr>
            <w:r w:rsidRPr="00000000" w:rsidDel="00000000" w:rsidR="00000000">
              <w:rPr>
                <w:rFonts w:ascii="Arial" w:hAnsi="Arial" w:eastAsia="Arial" w:cs="Arial"/>
                <w:highlight w:val="white"/>
                <w:rtl w:val="0"/>
              </w:rPr>
              <w:t xml:space="preserve">Liveness test: a face verification test to prevent false presentation (as applicable by local requirements).</w:t>
            </w:r>
          </w:p>
        </w:tc>
      </w:tr>
      <w:tr>
        <w:trPr>
          <w:cantSplit w:val="1"/>
          <w:trHeight w:val="1650" w:hRule="atLeast"/>
          <w:tblHeader w:val="0"/>
        </w:trPr>
        <w:tc>
          <w:tcPr>
            <w:tcBorders>
              <w:top w:val="single" w:color="000000" w:sz="4" w:space="0"/>
              <w:left w:val="single" w:color="000000" w:sz="4" w:space="0"/>
              <w:bottom w:val="single" w:color="000000" w:sz="4" w:space="0"/>
              <w:right w:val="single" w:color="000000" w:sz="4" w:space="0"/>
            </w:tcBorders>
            <w:shd w:val="clear" w:fill="fff2cc"/>
            <w:tcMar>
              <w:top w:w="100.0" w:type="dxa"/>
              <w:left w:w="100.0" w:type="dxa"/>
              <w:bottom w:w="100.0" w:type="dxa"/>
              <w:right w:w="100.0" w:type="dxa"/>
            </w:tcMar>
          </w:tcPr>
          <w:p w:rsidRPr="00000000" w:rsidR="00000000" w:rsidDel="00000000" w:rsidP="00000000" w:rsidRDefault="00000000" w14:paraId="0000017C">
            <w:pP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Compliance Questions</w:t>
            </w:r>
          </w:p>
        </w:tc>
        <w:tc>
          <w:tcPr>
            <w:tcBorders>
              <w:top w:val="single" w:color="000000" w:sz="4" w:space="0"/>
              <w:left w:val="single" w:color="000000" w:sz="4" w:space="0"/>
              <w:bottom w:val="single" w:color="000000" w:sz="4" w:space="0"/>
              <w:right w:val="single" w:color="000000" w:sz="4" w:space="0"/>
            </w:tcBorders>
            <w:tcMar>
              <w:top w:w="100.0" w:type="dxa"/>
              <w:left w:w="160.0" w:type="dxa"/>
              <w:bottom w:w="100.0" w:type="dxa"/>
              <w:right w:w="160.0" w:type="dxa"/>
            </w:tcMar>
          </w:tcPr>
          <w:p w:rsidRPr="00000000" w:rsidR="00000000" w:rsidDel="00000000" w:rsidP="00000000" w:rsidRDefault="00000000" w14:paraId="0000017D">
            <w:pPr>
              <w:widowControl w:val="0"/>
              <w:spacing w:before="20" w:after="20" w:lineRule="auto"/>
              <w:rPr>
                <w:rFonts w:ascii="Arial" w:hAnsi="Arial" w:eastAsia="Arial" w:cs="Arial"/>
                <w:highlight w:val="white"/>
              </w:rPr>
            </w:pPr>
            <w:r w:rsidRPr="00000000" w:rsidDel="00000000" w:rsidR="00000000">
              <w:rPr>
                <w:rFonts w:ascii="Arial" w:hAnsi="Arial" w:eastAsia="Arial" w:cs="Arial"/>
                <w:highlight w:val="white"/>
                <w:rtl w:val="0"/>
              </w:rPr>
              <w:t xml:space="preserve">What is your employment status?</w:t>
            </w:r>
          </w:p>
          <w:p w:rsidRPr="00000000" w:rsidR="00000000" w:rsidDel="00000000" w:rsidP="00000000" w:rsidRDefault="00000000" w14:paraId="0000017E">
            <w:pPr>
              <w:widowControl w:val="0"/>
              <w:spacing w:before="20" w:after="20" w:lineRule="auto"/>
              <w:rPr>
                <w:rFonts w:ascii="Arial" w:hAnsi="Arial" w:eastAsia="Arial" w:cs="Arial"/>
                <w:highlight w:val="white"/>
              </w:rPr>
            </w:pPr>
            <w:r w:rsidRPr="00000000" w:rsidDel="00000000" w:rsidR="00000000">
              <w:rPr>
                <w:rFonts w:ascii="Arial" w:hAnsi="Arial" w:eastAsia="Arial" w:cs="Arial"/>
                <w:highlight w:val="white"/>
                <w:rtl w:val="0"/>
              </w:rPr>
              <w:t xml:space="preserve">Please indicate your work industry</w:t>
            </w:r>
          </w:p>
          <w:p w:rsidRPr="00000000" w:rsidR="00000000" w:rsidDel="00000000" w:rsidP="00000000" w:rsidRDefault="00000000" w14:paraId="0000017F">
            <w:pPr>
              <w:widowControl w:val="0"/>
              <w:spacing w:before="20" w:after="20" w:lineRule="auto"/>
              <w:rPr>
                <w:rFonts w:ascii="Arial" w:hAnsi="Arial" w:eastAsia="Arial" w:cs="Arial"/>
                <w:highlight w:val="white"/>
              </w:rPr>
            </w:pPr>
            <w:r w:rsidRPr="00000000" w:rsidDel="00000000" w:rsidR="00000000">
              <w:rPr>
                <w:rtl w:val="0"/>
              </w:rPr>
            </w:r>
          </w:p>
        </w:tc>
      </w:tr>
      <w:tr>
        <w:trPr>
          <w:cantSplit w:val="1"/>
          <w:trHeight w:val="981" w:hRule="atLeast"/>
          <w:tblHeader w:val="0"/>
        </w:trPr>
        <w:tc>
          <w:tcPr>
            <w:tcBorders>
              <w:top w:val="single" w:color="000000" w:sz="4" w:space="0"/>
              <w:left w:val="single" w:color="000000" w:sz="4" w:space="0"/>
              <w:bottom w:val="single" w:color="000000" w:sz="4" w:space="0"/>
              <w:right w:val="single" w:color="000000" w:sz="4" w:space="0"/>
            </w:tcBorders>
            <w:shd w:val="clear" w:fill="fff2cc"/>
            <w:tcMar>
              <w:top w:w="100.0" w:type="dxa"/>
              <w:left w:w="160.0" w:type="dxa"/>
              <w:bottom w:w="100.0" w:type="dxa"/>
              <w:right w:w="160.0" w:type="dxa"/>
            </w:tcMar>
          </w:tcPr>
          <w:p w:rsidRPr="00000000" w:rsidR="00000000" w:rsidDel="00000000" w:rsidP="00000000" w:rsidRDefault="00000000" w14:paraId="00000180">
            <w:pP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Name Screening</w:t>
            </w:r>
          </w:p>
        </w:tc>
        <w:tc>
          <w:tcPr>
            <w:tcBorders>
              <w:top w:val="single" w:color="000000" w:sz="4" w:space="0"/>
              <w:left w:val="single" w:color="000000" w:sz="4" w:space="0"/>
              <w:bottom w:val="single" w:color="000000" w:sz="4" w:space="0"/>
              <w:right w:val="single" w:color="000000" w:sz="4" w:space="0"/>
            </w:tcBorders>
            <w:tcMar>
              <w:top w:w="100.0" w:type="dxa"/>
              <w:left w:w="160.0" w:type="dxa"/>
              <w:bottom w:w="100.0" w:type="dxa"/>
              <w:right w:w="160.0" w:type="dxa"/>
            </w:tcMar>
          </w:tcPr>
          <w:p w:rsidRPr="00000000" w:rsidR="00000000" w:rsidDel="00000000" w:rsidP="00000000" w:rsidRDefault="00000000" w14:paraId="00000181">
            <w:pPr>
              <w:widowControl w:val="0"/>
              <w:rPr>
                <w:rFonts w:ascii="Arial" w:hAnsi="Arial" w:eastAsia="Arial" w:cs="Arial"/>
                <w:highlight w:val="white"/>
              </w:rPr>
            </w:pPr>
            <w:r w:rsidRPr="00000000" w:rsidDel="00000000" w:rsidR="00000000">
              <w:rPr>
                <w:rFonts w:ascii="Arial" w:hAnsi="Arial" w:eastAsia="Arial" w:cs="Arial"/>
                <w:highlight w:val="white"/>
                <w:rtl w:val="0"/>
              </w:rPr>
              <w:t xml:space="preserve">Neterium screening against PEP, sanctions. </w:t>
            </w:r>
          </w:p>
          <w:p w:rsidRPr="00000000" w:rsidR="00000000" w:rsidDel="00000000" w:rsidP="00000000" w:rsidRDefault="00000000" w14:paraId="00000182">
            <w:pPr>
              <w:widowControl w:val="0"/>
              <w:rPr>
                <w:rFonts w:ascii="Arial" w:hAnsi="Arial" w:eastAsia="Arial" w:cs="Arial"/>
                <w:highlight w:val="white"/>
              </w:rPr>
            </w:pPr>
            <w:r w:rsidRPr="00000000" w:rsidDel="00000000" w:rsidR="00000000">
              <w:rPr>
                <w:rFonts w:ascii="Arial" w:hAnsi="Arial" w:eastAsia="Arial" w:cs="Arial"/>
                <w:highlight w:val="white"/>
                <w:rtl w:val="0"/>
              </w:rPr>
              <w:t xml:space="preserve">Adverse media screening is applicable for High Risk and PEP. Potential hits will be investigated in accordance with Global Sanctions Policy and PEP Guidance.</w:t>
            </w:r>
          </w:p>
        </w:tc>
      </w:tr>
    </w:tbl>
    <w:p w:rsidRPr="00000000" w:rsidR="00000000" w:rsidDel="00000000" w:rsidP="00000000" w:rsidRDefault="00000000" w14:paraId="00000183">
      <w:pPr>
        <w:spacing w:before="0" w:line="276" w:lineRule="auto"/>
        <w:jc w:val="both"/>
        <w:rPr/>
      </w:pPr>
      <w:r w:rsidRPr="00000000" w:rsidDel="00000000" w:rsidR="00000000">
        <w:rPr>
          <w:i w:val="1"/>
          <w:iCs w:val="1"/>
          <w:sz w:val="10"/>
          <w:szCs w:val="10"/>
          <w:rtl w:val="0"/>
        </w:rPr>
        <w:br w:type="textWrapping"/>
      </w:r>
      <w:r w:rsidRPr="00000000" w:rsidDel="00000000" w:rsidR="00000000">
        <w:rPr>
          <w:i w:val="1"/>
          <w:iCs w:val="1"/>
          <w:sz w:val="20"/>
          <w:szCs w:val="20"/>
          <w:rtl w:val="0"/>
        </w:rPr>
        <w:t xml:space="preserve">Note: </w:t>
      </w:r>
      <w:r w:rsidRPr="00000000" w:rsidDel="00000000" w:rsidR="00000000">
        <w:rPr>
          <w:i w:val="1"/>
          <w:iCs w:val="1"/>
          <w:sz w:val="20"/>
          <w:szCs w:val="20"/>
          <w:rtl w:val="0"/>
        </w:rPr>
        <w:t xml:space="preserve">Any deviation from the CDD requirements should be captured in the local country addendum and must be subject to exception approval from the MLRO or Regional MLRO. </w:t>
      </w:r>
      <w:r w:rsidRPr="00000000" w:rsidDel="00000000" w:rsidR="00000000">
        <w:rPr>
          <w:rtl w:val="0"/>
        </w:rPr>
        <w:br w:type="textWrapping"/>
      </w:r>
      <w:r w:rsidRPr="00000000" w:rsidDel="00000000" w:rsidR="00000000">
        <w:rPr>
          <w:rtl w:val="0"/>
        </w:rPr>
      </w:r>
    </w:p>
    <w:p w:rsidRPr="00000000" w:rsidR="00000000" w:rsidDel="00000000" w:rsidP="00000000" w:rsidRDefault="00000000" w14:paraId="00000184">
      <w:pPr>
        <w:numPr>
          <w:ilvl w:val="0"/>
          <w:numId w:val="4"/>
        </w:numPr>
        <w:spacing w:after="0" w:afterAutospacing="0" w:lineRule="auto"/>
        <w:ind w:left="720" w:hanging="360"/>
        <w:jc w:val="both"/>
        <w:rPr/>
      </w:pPr>
      <w:r w:rsidRPr="00000000" w:rsidDel="00000000" w:rsidR="00000000">
        <w:rPr>
          <w:rtl w:val="0"/>
        </w:rPr>
        <w:t xml:space="preserve">eKYC process (where applicable):  In jurisdictions where government-supported eKYC is enabled, biometric verification can be performed with identity data validated against official government or authorized databases through approved vendors. As part of this process, data-matching techniques such as fuzzy logic may be applied to reconcile reasonable variations in customer-submitted information in accordance with regulatory requirements and customer due diligence obligations</w:t>
      </w:r>
    </w:p>
    <w:p w:rsidRPr="00000000" w:rsidR="00000000" w:rsidDel="00000000" w:rsidP="00000000" w:rsidRDefault="00000000" w14:paraId="00000185">
      <w:pPr>
        <w:numPr>
          <w:ilvl w:val="0"/>
          <w:numId w:val="4"/>
        </w:numPr>
        <w:spacing w:before="0" w:beforeAutospacing="0" w:after="0" w:afterAutospacing="0" w:lineRule="auto"/>
        <w:ind w:left="720" w:hanging="360"/>
        <w:jc w:val="both"/>
        <w:rPr/>
      </w:pPr>
      <w:r w:rsidRPr="00000000" w:rsidDel="00000000" w:rsidR="00000000">
        <w:rPr>
          <w:rtl w:val="0"/>
        </w:rPr>
        <w:t xml:space="preserve">The Crypto-Asset Reporting Framework (CARF) is an OECD initiative to enhance tax transparency and prevent tax evasion in the crypto sector</w:t>
      </w:r>
    </w:p>
    <w:p w:rsidRPr="00000000" w:rsidR="00000000" w:rsidDel="00000000" w:rsidP="00000000" w:rsidRDefault="00000000" w14:paraId="00000186">
      <w:pPr>
        <w:numPr>
          <w:ilvl w:val="1"/>
          <w:numId w:val="4"/>
        </w:numPr>
        <w:spacing w:before="0" w:beforeAutospacing="0" w:after="0" w:afterAutospacing="0" w:lineRule="auto"/>
        <w:ind w:left="1440" w:hanging="360"/>
        <w:jc w:val="both"/>
        <w:rPr/>
      </w:pPr>
      <w:r w:rsidRPr="00000000" w:rsidDel="00000000" w:rsidR="00000000">
        <w:rPr>
          <w:rtl w:val="0"/>
        </w:rPr>
        <w:t xml:space="preserve">CARF applies to retail users in jurisdictions participating in the framework. Binance must collect, validate, and report tax-relevant information, including Tax Identification Numbers (TINs) and country of tax residence, in line with CARF standards</w:t>
      </w:r>
    </w:p>
    <w:p w:rsidRPr="00000000" w:rsidR="00000000" w:rsidDel="00000000" w:rsidP="00000000" w:rsidRDefault="00000000" w14:paraId="00000187">
      <w:pPr>
        <w:numPr>
          <w:ilvl w:val="1"/>
          <w:numId w:val="4"/>
        </w:numPr>
        <w:spacing w:before="0" w:beforeAutospacing="0" w:after="240" w:lineRule="auto"/>
        <w:ind w:left="1440" w:hanging="360"/>
        <w:jc w:val="both"/>
        <w:rPr/>
      </w:pPr>
      <w:r w:rsidRPr="00000000" w:rsidDel="00000000" w:rsidR="00000000">
        <w:rPr>
          <w:rtl w:val="0"/>
        </w:rPr>
        <w:t xml:space="preserve">CARF will be implemented in phases, starting 1 January 2026, with first reporting due by 30 June 2027. Collection applies only for countries in scope and may occur at onboarding or periodic updates, with reporting following each jurisdiction’s applicable period</w:t>
      </w:r>
      <w:r w:rsidRPr="00000000" w:rsidDel="00000000" w:rsidR="00000000">
        <w:rPr>
          <w:rtl w:val="0"/>
        </w:rPr>
      </w:r>
    </w:p>
    <w:p w:rsidRPr="00000000" w:rsidR="00000000" w:rsidDel="00000000" w:rsidP="00000000" w:rsidRDefault="00000000" w14:paraId="00000188">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200" w:line="360" w:lineRule="auto"/>
        <w:ind w:left="630" w:right="0" w:hanging="360"/>
        <w:jc w:val="both"/>
        <w:rPr>
          <w:b w:val="1"/>
          <w:bCs w:val="1"/>
          <w:sz w:val="36"/>
          <w:szCs w:val="36"/>
        </w:rPr>
      </w:pPr>
      <w:bookmarkStart w:name="_qg3k9blyuey7" w:colFirst="0" w:colLast="0" w:id="19"/>
      <w:bookmarkEnd w:id="19"/>
      <w:r w:rsidRPr="00000000" w:rsidDel="00000000" w:rsidR="00000000">
        <w:rPr>
          <w:b w:val="1"/>
          <w:bCs w:val="1"/>
          <w:sz w:val="36"/>
          <w:szCs w:val="36"/>
          <w:rtl w:val="0"/>
        </w:rPr>
        <w:t xml:space="preserve">Crypto Sub-Accounts for </w:t>
      </w:r>
      <w:r w:rsidRPr="00000000" w:rsidDel="00000000" w:rsidR="00000000">
        <w:rPr>
          <w:b w:val="1"/>
          <w:bCs w:val="1"/>
          <w:sz w:val="36"/>
          <w:szCs w:val="36"/>
          <w:rtl w:val="0"/>
        </w:rPr>
        <w:t xml:space="preserve">Juniors</w:t>
      </w:r>
    </w:p>
    <w:p w:rsidRPr="00000000" w:rsidR="00000000" w:rsidDel="00000000" w:rsidP="00000000" w:rsidRDefault="00000000" w14:paraId="00000189">
      <w:pPr>
        <w:spacing w:before="240" w:after="240" w:lineRule="auto"/>
        <w:rPr/>
      </w:pPr>
      <w:r w:rsidRPr="00000000" w:rsidDel="00000000" w:rsidR="00000000">
        <w:rPr>
          <w:rtl w:val="0"/>
        </w:rPr>
        <w:t xml:space="preserve">This section sets out the AML/KYC requirements, eligibility criteria, and control expectations for the Junior Product Offering (‘</w:t>
      </w:r>
      <w:r w:rsidRPr="00000000" w:rsidDel="00000000" w:rsidR="00000000">
        <w:rPr>
          <w:rtl w:val="0"/>
        </w:rPr>
        <w:t xml:space="preserve">Crypto </w:t>
      </w:r>
      <w:r w:rsidRPr="00000000" w:rsidDel="00000000" w:rsidR="00000000">
        <w:rPr>
          <w:rtl w:val="0"/>
        </w:rPr>
        <w:t xml:space="preserve">Junior Account’). The product enables juniors/minors to access limited crypto-asset features under the complete supervision and legal responsibility of a verified parent or legal guardian (‘Parent Master Account Holder’).</w:t>
      </w:r>
    </w:p>
    <w:p w:rsidRPr="00000000" w:rsidR="00000000" w:rsidDel="00000000" w:rsidP="00000000" w:rsidRDefault="00000000" w14:paraId="0000018A">
      <w:pPr>
        <w:spacing w:before="240" w:after="240" w:lineRule="auto"/>
        <w:rPr/>
      </w:pPr>
      <w:r w:rsidRPr="00000000" w:rsidDel="00000000" w:rsidR="00000000">
        <w:rPr>
          <w:rtl w:val="0"/>
        </w:rPr>
        <w:t xml:space="preserve">The Parent Master Account Holder is the sole </w:t>
      </w:r>
      <w:r w:rsidRPr="00000000" w:rsidDel="00000000" w:rsidR="00000000">
        <w:rPr>
          <w:b w:val="1"/>
          <w:bCs w:val="1"/>
          <w:rtl w:val="0"/>
        </w:rPr>
        <w:t xml:space="preserve">Customer</w:t>
      </w:r>
      <w:r w:rsidRPr="00000000" w:rsidDel="00000000" w:rsidR="00000000">
        <w:rPr>
          <w:rtl w:val="0"/>
        </w:rPr>
        <w:t xml:space="preserve"> for AML/CTF purposes and is subject to full KYC, sanctions screening, ongoing monitoring, and financial crime risk management controls.</w:t>
      </w:r>
    </w:p>
    <w:p w:rsidRPr="00000000" w:rsidR="00000000" w:rsidDel="00000000" w:rsidP="00000000" w:rsidRDefault="00000000" w14:paraId="0000018B">
      <w:pPr>
        <w:spacing w:before="240" w:after="240" w:lineRule="auto"/>
        <w:rPr/>
      </w:pPr>
      <w:r w:rsidRPr="00000000" w:rsidDel="00000000" w:rsidR="00000000">
        <w:rPr>
          <w:rtl w:val="0"/>
        </w:rPr>
        <w:t xml:space="preserve">The junior/minor is not treated as a customer or beneficial owner. The Parent Master Account Holder retains ownership rights in the Crypto Junior Account and the assets and all activity on the Crypto Junior Account is attributed to and supervised by the Parent Master Account Holder. The Crypto Junior Account is not a “joint account” of the adult and junior/minor, nor is the Crypto Junior Account intended to operate as a trust or legal arrangement for the benefit of the junior/minor.</w:t>
      </w:r>
    </w:p>
    <w:p w:rsidRPr="00000000" w:rsidR="00000000" w:rsidDel="00000000" w:rsidP="00000000" w:rsidRDefault="00000000" w14:paraId="0000018C">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360" w:lineRule="auto"/>
        <w:ind w:left="1440" w:right="0" w:hanging="360"/>
        <w:jc w:val="both"/>
        <w:rPr/>
      </w:pPr>
      <w:bookmarkStart w:name="_7uww50remw1o" w:colFirst="0" w:colLast="0" w:id="20"/>
      <w:bookmarkEnd w:id="20"/>
      <w:r w:rsidRPr="00000000" w:rsidDel="00000000" w:rsidR="00000000">
        <w:rPr>
          <w:b w:val="1"/>
          <w:bCs w:val="1"/>
          <w:rtl w:val="0"/>
        </w:rPr>
        <w:t xml:space="preserve">Product</w:t>
      </w:r>
      <w:r w:rsidRPr="00000000" w:rsidDel="00000000" w:rsidR="00000000">
        <w:rPr>
          <w:b w:val="1"/>
          <w:bCs w:val="1"/>
          <w:color w:val="000000"/>
          <w:sz w:val="32"/>
          <w:szCs w:val="32"/>
          <w:rtl w:val="0"/>
        </w:rPr>
        <w:t xml:space="preserve"> Description</w:t>
      </w:r>
    </w:p>
    <w:p w:rsidRPr="00000000" w:rsidR="00000000" w:rsidDel="00000000" w:rsidP="00000000" w:rsidRDefault="00000000" w14:paraId="0000018D">
      <w:pPr>
        <w:spacing w:before="240" w:after="240" w:lineRule="auto"/>
        <w:rPr>
          <w:b w:val="1"/>
          <w:bCs w:val="1"/>
          <w:color w:val="000000"/>
          <w:sz w:val="32"/>
          <w:szCs w:val="32"/>
        </w:rPr>
      </w:pPr>
      <w:r w:rsidRPr="00000000" w:rsidDel="00000000" w:rsidR="00000000">
        <w:rPr>
          <w:rtl w:val="0"/>
        </w:rPr>
        <w:t xml:space="preserve">A Crypto Junior Account is established as a restricted sub-account under a fully verified Parent Master Account. The product permits juniors/minors to </w:t>
      </w:r>
      <w:r w:rsidRPr="00000000" w:rsidDel="00000000" w:rsidR="00000000">
        <w:rPr>
          <w:rtl w:val="0"/>
        </w:rPr>
        <w:t xml:space="preserve">hold crypto-assets</w:t>
      </w:r>
      <w:r w:rsidRPr="00000000" w:rsidDel="00000000" w:rsidR="00000000">
        <w:rPr>
          <w:rtl w:val="0"/>
        </w:rPr>
        <w:t xml:space="preserve">, conduct limited internal transfers, earn yield through platform-approved Earn products, and receive on-chain deposits. All activities occurring within the Crypto Junior Account are subject to continuous parental supervision. The Parent Master Account Holder shall maintain full accountability for the lawful, compliant, and policy-conforming use of the product, and must ensure adherence to all relevant statutory and regulatory requirements.</w:t>
      </w:r>
      <w:r w:rsidRPr="00000000" w:rsidDel="00000000" w:rsidR="00000000">
        <w:rPr>
          <w:rtl w:val="0"/>
        </w:rPr>
      </w:r>
    </w:p>
    <w:p w:rsidRPr="00000000" w:rsidR="00000000" w:rsidDel="00000000" w:rsidP="00000000" w:rsidRDefault="00000000" w14:paraId="0000018E">
      <w:pPr>
        <w:spacing w:before="240" w:after="240" w:lineRule="auto"/>
        <w:rPr/>
      </w:pPr>
      <w:r w:rsidRPr="00000000" w:rsidDel="00000000" w:rsidR="00000000">
        <w:rPr>
          <w:rtl w:val="0"/>
        </w:rPr>
        <w:t xml:space="preserve">Crypto Junior Accounts may be opened for individuals between 6 years of age and the applicable age of adulthood (18 or 21, depending on the relevant jurisdiction of residence). Crypto Junior Accounts must be linked exclusively to a Parent Master Account that has completed full CDD in accordance with the KYC program for Binance retail customers </w:t>
      </w:r>
      <w:r w:rsidRPr="00000000" w:rsidDel="00000000" w:rsidR="00000000">
        <w:rPr>
          <w:rtl w:val="0"/>
        </w:rPr>
        <w:t xml:space="preserve">and jurisdictional regulatory requirements.</w:t>
      </w:r>
      <w:r w:rsidRPr="00000000" w:rsidDel="00000000" w:rsidR="00000000">
        <w:rPr>
          <w:rtl w:val="0"/>
        </w:rPr>
      </w:r>
    </w:p>
    <w:p w:rsidRPr="00000000" w:rsidR="00000000" w:rsidDel="00000000" w:rsidP="00000000" w:rsidRDefault="00000000" w14:paraId="0000018F">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afterAutospacing="0" w:line="360" w:lineRule="auto"/>
        <w:ind w:left="1440" w:right="0" w:hanging="360"/>
        <w:jc w:val="both"/>
        <w:rPr/>
      </w:pPr>
      <w:bookmarkStart w:name="_hirt2gmtm1ot" w:colFirst="0" w:colLast="0" w:id="21"/>
      <w:bookmarkEnd w:id="21"/>
      <w:r w:rsidRPr="00000000" w:rsidDel="00000000" w:rsidR="00000000">
        <w:rPr>
          <w:b w:val="1"/>
          <w:bCs w:val="1"/>
          <w:color w:val="000000"/>
          <w:sz w:val="32"/>
          <w:szCs w:val="32"/>
          <w:rtl w:val="0"/>
        </w:rPr>
        <w:t xml:space="preserve">KYC Requirements</w:t>
      </w:r>
      <w:r w:rsidRPr="00000000" w:rsidDel="00000000" w:rsidR="00000000">
        <w:rPr>
          <w:rtl w:val="0"/>
        </w:rPr>
      </w:r>
    </w:p>
    <w:p w:rsidRPr="00000000" w:rsidR="00000000" w:rsidDel="00000000" w:rsidP="00000000" w:rsidRDefault="00000000" w14:paraId="00000190">
      <w:pPr>
        <w:numPr>
          <w:ilvl w:val="0"/>
          <w:numId w:val="34"/>
        </w:numPr>
        <w:spacing w:before="120" w:beforeAutospacing="0" w:after="0" w:afterAutospacing="0" w:lineRule="auto"/>
        <w:ind w:left="720" w:hanging="360"/>
        <w:rPr/>
      </w:pPr>
      <w:r w:rsidRPr="00000000" w:rsidDel="00000000" w:rsidR="00000000">
        <w:rPr>
          <w:b w:val="1"/>
          <w:bCs w:val="1"/>
          <w:rtl w:val="0"/>
        </w:rPr>
        <w:t xml:space="preserve">Parent Master Account: </w:t>
      </w:r>
      <w:r w:rsidRPr="00000000" w:rsidDel="00000000" w:rsidR="00000000">
        <w:rPr>
          <w:rtl w:val="0"/>
        </w:rPr>
        <w:t xml:space="preserve">The Parent Master Account Holder must undergo full CDD in line with KYC requirements prior to the creation of any Crypto Junior Account. This includes:</w:t>
      </w:r>
    </w:p>
    <w:p w:rsidRPr="00000000" w:rsidR="00000000" w:rsidDel="00000000" w:rsidP="00000000" w:rsidRDefault="00000000" w14:paraId="00000191">
      <w:pPr>
        <w:numPr>
          <w:ilvl w:val="1"/>
          <w:numId w:val="34"/>
        </w:numPr>
        <w:spacing w:before="0" w:beforeAutospacing="0" w:after="0" w:afterAutospacing="0" w:lineRule="auto"/>
        <w:ind w:left="1440" w:hanging="360"/>
        <w:rPr/>
      </w:pPr>
      <w:r w:rsidRPr="00000000" w:rsidDel="00000000" w:rsidR="00000000">
        <w:rPr>
          <w:rtl w:val="0"/>
        </w:rPr>
        <w:t xml:space="preserve">Verification of identity through valid, government-issued documentation;</w:t>
      </w:r>
    </w:p>
    <w:p w:rsidRPr="00000000" w:rsidR="00000000" w:rsidDel="00000000" w:rsidP="00000000" w:rsidRDefault="00000000" w14:paraId="00000192">
      <w:pPr>
        <w:numPr>
          <w:ilvl w:val="1"/>
          <w:numId w:val="34"/>
        </w:numPr>
        <w:spacing w:before="0" w:beforeAutospacing="0" w:after="0" w:afterAutospacing="0" w:lineRule="auto"/>
        <w:ind w:left="1440" w:hanging="360"/>
        <w:rPr/>
      </w:pPr>
      <w:r w:rsidRPr="00000000" w:rsidDel="00000000" w:rsidR="00000000">
        <w:rPr>
          <w:rtl w:val="0"/>
        </w:rPr>
        <w:t xml:space="preserve">Liveness or biometric verification where implemented;</w:t>
      </w:r>
    </w:p>
    <w:p w:rsidRPr="00000000" w:rsidR="00000000" w:rsidDel="00000000" w:rsidP="00000000" w:rsidRDefault="00000000" w14:paraId="00000193">
      <w:pPr>
        <w:numPr>
          <w:ilvl w:val="1"/>
          <w:numId w:val="34"/>
        </w:numPr>
        <w:spacing w:before="0" w:beforeAutospacing="0" w:after="0" w:afterAutospacing="0" w:lineRule="auto"/>
        <w:ind w:left="1440" w:hanging="360"/>
        <w:rPr/>
      </w:pPr>
      <w:r w:rsidRPr="00000000" w:rsidDel="00000000" w:rsidR="00000000">
        <w:rPr>
          <w:rtl w:val="0"/>
        </w:rPr>
        <w:t xml:space="preserve">Screening against sanctions, PEP, and adverse media lists;</w:t>
      </w:r>
    </w:p>
    <w:p w:rsidRPr="00000000" w:rsidR="00000000" w:rsidDel="00000000" w:rsidP="00000000" w:rsidRDefault="00000000" w14:paraId="00000194">
      <w:pPr>
        <w:numPr>
          <w:ilvl w:val="1"/>
          <w:numId w:val="34"/>
        </w:numPr>
        <w:spacing w:before="0" w:beforeAutospacing="0" w:after="0" w:afterAutospacing="0" w:lineRule="auto"/>
        <w:ind w:left="1440" w:hanging="360"/>
        <w:rPr/>
      </w:pPr>
      <w:r w:rsidRPr="00000000" w:rsidDel="00000000" w:rsidR="00000000">
        <w:rPr>
          <w:rtl w:val="0"/>
        </w:rPr>
        <w:t xml:space="preserve">Source of funds and source of wealth assessments where required by risk;</w:t>
      </w:r>
    </w:p>
    <w:p w:rsidRPr="00000000" w:rsidR="00000000" w:rsidDel="00000000" w:rsidP="00000000" w:rsidRDefault="00000000" w14:paraId="00000195">
      <w:pPr>
        <w:numPr>
          <w:ilvl w:val="1"/>
          <w:numId w:val="34"/>
        </w:numPr>
        <w:spacing w:before="0" w:beforeAutospacing="0" w:after="0" w:afterAutospacing="0" w:lineRule="auto"/>
        <w:ind w:left="1440" w:hanging="360"/>
        <w:rPr/>
      </w:pPr>
      <w:r w:rsidRPr="00000000" w:rsidDel="00000000" w:rsidR="00000000">
        <w:rPr>
          <w:rtl w:val="0"/>
        </w:rPr>
        <w:t xml:space="preserve">Ongoing monitoring throughout the customer relationship</w:t>
        <w:br w:type="textWrapping"/>
      </w:r>
    </w:p>
    <w:p w:rsidRPr="00000000" w:rsidR="00000000" w:rsidDel="00000000" w:rsidP="00000000" w:rsidRDefault="00000000" w14:paraId="00000196">
      <w:pPr>
        <w:numPr>
          <w:ilvl w:val="0"/>
          <w:numId w:val="34"/>
        </w:numPr>
        <w:spacing w:before="0" w:beforeAutospacing="0" w:after="0" w:afterAutospacing="0" w:lineRule="auto"/>
        <w:ind w:left="720" w:hanging="360"/>
        <w:rPr/>
      </w:pPr>
      <w:r w:rsidRPr="00000000" w:rsidDel="00000000" w:rsidR="00000000">
        <w:rPr>
          <w:b w:val="1"/>
          <w:bCs w:val="1"/>
          <w:rtl w:val="0"/>
        </w:rPr>
        <w:t xml:space="preserve">Crypto Junior Account (Dependent Beneficial User):</w:t>
      </w:r>
      <w:r w:rsidRPr="00000000" w:rsidDel="00000000" w:rsidR="00000000">
        <w:rPr>
          <w:rtl w:val="0"/>
        </w:rPr>
        <w:t xml:space="preserve"> Crypto Junior Accounts only require identifying information, including the junior/minor’s first and last</w:t>
      </w:r>
      <w:r w:rsidRPr="00000000" w:rsidDel="00000000" w:rsidR="00000000">
        <w:rPr>
          <w:rtl w:val="0"/>
        </w:rPr>
        <w:t xml:space="preserve"> name</w:t>
      </w:r>
      <w:r w:rsidRPr="00000000" w:rsidDel="00000000" w:rsidR="00000000">
        <w:rPr>
          <w:rtl w:val="0"/>
        </w:rPr>
        <w:t xml:space="preserve">s and date of birth as part of the account opening process. In circumstances where Binance has suspicions about money laundering or Binance doubts the veracity of the information provided by the Parent Master Account Holder, Binance may request verified evidence confirming the legal parent–child or guardianship relationship and/or updated identification documentation for each Crypto Junior Account</w:t>
      </w:r>
      <w:r w:rsidRPr="00000000" w:rsidDel="00000000" w:rsidR="00000000">
        <w:rPr>
          <w:rtl w:val="0"/>
        </w:rPr>
        <w:t xml:space="preserve">. In line with a risk-based approach and global AML/CTF standards:</w:t>
      </w:r>
    </w:p>
    <w:p w:rsidRPr="00000000" w:rsidR="00000000" w:rsidDel="00000000" w:rsidP="00000000" w:rsidRDefault="00000000" w14:paraId="00000197">
      <w:pPr>
        <w:keepNext w:val="0"/>
        <w:keepLines w:val="0"/>
        <w:pageBreakBefore w:val="0"/>
        <w:widowControl w:val="1"/>
        <w:numPr>
          <w:ilvl w:val="1"/>
          <w:numId w:val="34"/>
        </w:numPr>
        <w:pBdr>
          <w:top w:val="nil" w:sz="0" w:space="0"/>
          <w:left w:val="nil" w:sz="0" w:space="0"/>
          <w:bottom w:val="nil" w:sz="0" w:space="0"/>
          <w:right w:val="nil" w:sz="0" w:space="0"/>
          <w:between w:val="nil" w:sz="0" w:space="0"/>
        </w:pBdr>
        <w:shd w:val="clear" w:fill="auto"/>
        <w:spacing w:before="0" w:beforeAutospacing="0" w:after="0" w:afterAutospacing="0" w:line="276" w:lineRule="auto"/>
        <w:ind w:left="1440" w:right="0" w:hanging="360"/>
        <w:jc w:val="left"/>
        <w:rPr/>
      </w:pPr>
      <w:r w:rsidRPr="00000000" w:rsidDel="00000000" w:rsidR="00000000">
        <w:rPr>
          <w:rtl w:val="0"/>
        </w:rPr>
        <w:t xml:space="preserve">Juniors/</w:t>
      </w:r>
      <w:r w:rsidRPr="00000000" w:rsidDel="00000000" w:rsidR="00000000">
        <w:rPr>
          <w:rtl w:val="0"/>
        </w:rPr>
        <w:t xml:space="preserve">Minors are not subject to independent KYC</w:t>
      </w:r>
      <w:r w:rsidRPr="00000000" w:rsidDel="00000000" w:rsidR="00000000">
        <w:rPr>
          <w:rtl w:val="0"/>
        </w:rPr>
        <w:t xml:space="preserve">,</w:t>
      </w:r>
    </w:p>
    <w:p w:rsidRPr="00000000" w:rsidR="00000000" w:rsidDel="00000000" w:rsidP="00000000" w:rsidRDefault="00000000" w14:paraId="00000198">
      <w:pPr>
        <w:keepNext w:val="0"/>
        <w:keepLines w:val="0"/>
        <w:pageBreakBefore w:val="0"/>
        <w:widowControl w:val="1"/>
        <w:numPr>
          <w:ilvl w:val="1"/>
          <w:numId w:val="34"/>
        </w:numPr>
        <w:pBdr>
          <w:top w:val="nil" w:sz="0" w:space="0"/>
          <w:left w:val="nil" w:sz="0" w:space="0"/>
          <w:bottom w:val="nil" w:sz="0" w:space="0"/>
          <w:right w:val="nil" w:sz="0" w:space="0"/>
          <w:between w:val="nil" w:sz="0" w:space="0"/>
        </w:pBdr>
        <w:shd w:val="clear" w:fill="auto"/>
        <w:spacing w:before="0" w:beforeAutospacing="0" w:after="0" w:afterAutospacing="0" w:line="276" w:lineRule="auto"/>
        <w:ind w:left="1440" w:right="0" w:hanging="360"/>
        <w:jc w:val="left"/>
        <w:rPr/>
      </w:pPr>
      <w:r w:rsidRPr="00000000" w:rsidDel="00000000" w:rsidR="00000000">
        <w:rPr>
          <w:rtl w:val="0"/>
        </w:rPr>
        <w:t xml:space="preserve">No government ID collection</w:t>
      </w:r>
      <w:r w:rsidRPr="00000000" w:rsidDel="00000000" w:rsidR="00000000">
        <w:rPr>
          <w:rtl w:val="0"/>
        </w:rPr>
        <w:t xml:space="preserve"> is required from juniors/minors, and</w:t>
      </w:r>
    </w:p>
    <w:p w:rsidRPr="00000000" w:rsidR="00000000" w:rsidDel="00000000" w:rsidP="00000000" w:rsidRDefault="00000000" w14:paraId="00000199">
      <w:pPr>
        <w:keepNext w:val="0"/>
        <w:keepLines w:val="0"/>
        <w:pageBreakBefore w:val="0"/>
        <w:widowControl w:val="1"/>
        <w:numPr>
          <w:ilvl w:val="1"/>
          <w:numId w:val="34"/>
        </w:numPr>
        <w:pBdr>
          <w:top w:val="nil" w:sz="0" w:space="0"/>
          <w:left w:val="nil" w:sz="0" w:space="0"/>
          <w:bottom w:val="nil" w:sz="0" w:space="0"/>
          <w:right w:val="nil" w:sz="0" w:space="0"/>
          <w:between w:val="nil" w:sz="0" w:space="0"/>
        </w:pBdr>
        <w:shd w:val="clear" w:fill="auto"/>
        <w:spacing w:before="0" w:beforeAutospacing="0" w:after="0" w:afterAutospacing="0" w:line="276" w:lineRule="auto"/>
        <w:ind w:left="1440" w:right="0" w:hanging="360"/>
        <w:jc w:val="left"/>
        <w:rPr/>
      </w:pPr>
      <w:r w:rsidRPr="00000000" w:rsidDel="00000000" w:rsidR="00000000">
        <w:rPr>
          <w:rtl w:val="0"/>
        </w:rPr>
        <w:t xml:space="preserve">No sanctions, PEP, or adverse media screening</w:t>
      </w:r>
      <w:r w:rsidRPr="00000000" w:rsidDel="00000000" w:rsidR="00000000">
        <w:rPr>
          <w:rtl w:val="0"/>
        </w:rPr>
        <w:t xml:space="preserve"> is performed on juniors/minors</w:t>
        <w:br w:type="textWrapping"/>
      </w:r>
      <w:r w:rsidRPr="00000000" w:rsidDel="00000000" w:rsidR="00000000">
        <w:rPr>
          <w:rtl w:val="0"/>
        </w:rPr>
      </w:r>
    </w:p>
    <w:p w:rsidRPr="00000000" w:rsidR="00000000" w:rsidDel="00000000" w:rsidP="00000000" w:rsidRDefault="00000000" w14:paraId="0000019A">
      <w:pPr>
        <w:numPr>
          <w:ilvl w:val="0"/>
          <w:numId w:val="34"/>
        </w:numPr>
        <w:spacing w:before="0" w:beforeAutospacing="0" w:after="0" w:afterAutospacing="0" w:lineRule="auto"/>
        <w:ind w:left="720" w:hanging="360"/>
        <w:rPr/>
      </w:pPr>
      <w:r w:rsidRPr="00000000" w:rsidDel="00000000" w:rsidR="00000000">
        <w:rPr>
          <w:b w:val="1"/>
          <w:bCs w:val="1"/>
          <w:rtl w:val="0"/>
        </w:rPr>
        <w:t xml:space="preserve">Transition to Adulthood: </w:t>
      </w:r>
      <w:r w:rsidRPr="00000000" w:rsidDel="00000000" w:rsidR="00000000">
        <w:rPr>
          <w:rtl w:val="0"/>
        </w:rPr>
        <w:t xml:space="preserve">When a junior/minor reaches the applicable legal age of adulthood, the individual shall be required to complete </w:t>
      </w:r>
      <w:r w:rsidRPr="00000000" w:rsidDel="00000000" w:rsidR="00000000">
        <w:rPr>
          <w:b w:val="1"/>
          <w:bCs w:val="1"/>
          <w:rtl w:val="0"/>
        </w:rPr>
        <w:t xml:space="preserve">full CDD</w:t>
      </w:r>
      <w:r w:rsidRPr="00000000" w:rsidDel="00000000" w:rsidR="00000000">
        <w:rPr>
          <w:rtl w:val="0"/>
        </w:rPr>
        <w:t xml:space="preserve"> if they choose to establish an independent Master Account in accordance with KYC requirements. </w:t>
      </w:r>
      <w:r w:rsidRPr="00000000" w:rsidDel="00000000" w:rsidR="00000000">
        <w:rPr>
          <w:rtl w:val="0"/>
        </w:rPr>
        <w:br w:type="textWrapping"/>
      </w:r>
    </w:p>
    <w:p w:rsidRPr="00000000" w:rsidR="00000000" w:rsidDel="00000000" w:rsidP="00000000" w:rsidRDefault="00000000" w14:paraId="0000019B">
      <w:pPr>
        <w:pStyle w:val="Heading2"/>
        <w:keepNext w:val="0"/>
        <w:keepLines w:val="0"/>
        <w:numPr>
          <w:ilvl w:val="1"/>
          <w:numId w:val="9"/>
        </w:numPr>
        <w:spacing w:before="0" w:beforeAutospacing="0" w:lineRule="auto"/>
        <w:ind w:left="1440" w:hanging="360"/>
        <w:rPr/>
      </w:pPr>
      <w:bookmarkStart w:name="_t50t3qdait4t" w:colFirst="0" w:colLast="0" w:id="22"/>
      <w:bookmarkEnd w:id="22"/>
      <w:r w:rsidRPr="00000000" w:rsidDel="00000000" w:rsidR="00000000">
        <w:rPr>
          <w:b w:val="1"/>
          <w:bCs w:val="1"/>
          <w:rtl w:val="0"/>
        </w:rPr>
        <w:t xml:space="preserve">Account Functionality and Risk Mitigation</w:t>
      </w:r>
    </w:p>
    <w:p w:rsidRPr="00000000" w:rsidR="00000000" w:rsidDel="00000000" w:rsidP="00000000" w:rsidRDefault="00000000" w14:paraId="0000019C">
      <w:pPr>
        <w:spacing w:before="240" w:after="240" w:lineRule="auto"/>
        <w:rPr/>
      </w:pPr>
      <w:r w:rsidRPr="00000000" w:rsidDel="00000000" w:rsidR="00000000">
        <w:rPr>
          <w:rtl w:val="0"/>
        </w:rPr>
        <w:t xml:space="preserve">Crypto Junior Accounts should be restricted to low-risk activities to mitigate financial crime exposure:</w:t>
      </w:r>
    </w:p>
    <w:p w:rsidRPr="00000000" w:rsidR="00000000" w:rsidDel="00000000" w:rsidP="00000000" w:rsidRDefault="00000000" w14:paraId="0000019D">
      <w:pPr>
        <w:numPr>
          <w:ilvl w:val="0"/>
          <w:numId w:val="10"/>
        </w:numPr>
        <w:spacing w:before="240" w:after="0" w:afterAutospacing="0" w:lineRule="auto"/>
        <w:ind w:left="720" w:hanging="360"/>
        <w:rPr/>
      </w:pPr>
      <w:r w:rsidRPr="00000000" w:rsidDel="00000000" w:rsidR="00000000">
        <w:rPr>
          <w:b w:val="1"/>
          <w:bCs w:val="1"/>
          <w:rtl w:val="0"/>
        </w:rPr>
        <w:t xml:space="preserve">Internal Transfers: </w:t>
      </w:r>
      <w:r w:rsidRPr="00000000" w:rsidDel="00000000" w:rsidR="00000000">
        <w:rPr>
          <w:rtl w:val="0"/>
        </w:rPr>
        <w:t xml:space="preserve">Transfers are limited to:</w:t>
      </w:r>
      <w:r w:rsidRPr="00000000" w:rsidDel="00000000" w:rsidR="00000000">
        <w:rPr>
          <w:rtl w:val="0"/>
        </w:rPr>
      </w:r>
    </w:p>
    <w:p w:rsidRPr="00000000" w:rsidR="00000000" w:rsidDel="00000000" w:rsidP="00000000" w:rsidRDefault="00000000" w14:paraId="0000019E">
      <w:pPr>
        <w:numPr>
          <w:ilvl w:val="1"/>
          <w:numId w:val="10"/>
        </w:numPr>
        <w:spacing w:before="0" w:beforeAutospacing="0" w:after="0" w:afterAutospacing="0" w:lineRule="auto"/>
        <w:ind w:left="1440" w:hanging="360"/>
        <w:rPr/>
      </w:pPr>
      <w:r w:rsidRPr="00000000" w:rsidDel="00000000" w:rsidR="00000000">
        <w:rPr>
          <w:rtl w:val="0"/>
        </w:rPr>
        <w:t xml:space="preserve">Junior Account to their Designated Parent Account (no other nopn-parent adults), and</w:t>
      </w:r>
      <w:r w:rsidRPr="00000000" w:rsidDel="00000000" w:rsidR="00000000">
        <w:rPr>
          <w:rtl w:val="0"/>
        </w:rPr>
      </w:r>
    </w:p>
    <w:p w:rsidRPr="00000000" w:rsidR="00000000" w:rsidDel="00000000" w:rsidP="00000000" w:rsidRDefault="00000000" w14:paraId="0000019F">
      <w:pPr>
        <w:numPr>
          <w:ilvl w:val="1"/>
          <w:numId w:val="10"/>
        </w:numPr>
        <w:spacing w:before="0" w:beforeAutospacing="0" w:after="240" w:lineRule="auto"/>
        <w:ind w:left="1440" w:hanging="360"/>
        <w:rPr/>
      </w:pPr>
      <w:r w:rsidRPr="00000000" w:rsidDel="00000000" w:rsidR="00000000">
        <w:rPr>
          <w:rtl w:val="0"/>
        </w:rPr>
        <w:t xml:space="preserve">Transfers between different Crypto Junior Accounts (“Junior-to-Junior Transfers”) within permitted parameters</w:t>
      </w:r>
    </w:p>
    <w:p w:rsidRPr="00000000" w:rsidR="00000000" w:rsidDel="00000000" w:rsidP="00000000" w:rsidRDefault="00000000" w14:paraId="000001A0">
      <w:pPr>
        <w:spacing w:before="240" w:after="240" w:lineRule="auto"/>
        <w:ind w:left="720" w:firstLine="0"/>
        <w:rPr/>
      </w:pPr>
      <w:r w:rsidRPr="00000000" w:rsidDel="00000000" w:rsidR="00000000">
        <w:rPr>
          <w:rtl w:val="0"/>
        </w:rPr>
        <w:t xml:space="preserve">Other transfers are not permitted</w:t>
      </w:r>
    </w:p>
    <w:p w:rsidRPr="00000000" w:rsidR="00000000" w:rsidDel="00000000" w:rsidP="00000000" w:rsidRDefault="00000000" w14:paraId="000001A1">
      <w:pPr>
        <w:numPr>
          <w:ilvl w:val="0"/>
          <w:numId w:val="13"/>
        </w:numPr>
        <w:spacing w:before="240" w:after="0" w:afterAutospacing="0" w:lineRule="auto"/>
        <w:ind w:left="720" w:hanging="360"/>
        <w:rPr/>
      </w:pPr>
      <w:r w:rsidRPr="00000000" w:rsidDel="00000000" w:rsidR="00000000">
        <w:rPr>
          <w:b w:val="1"/>
          <w:bCs w:val="1"/>
          <w:rtl w:val="0"/>
        </w:rPr>
        <w:t xml:space="preserve">Earn: </w:t>
      </w:r>
      <w:r w:rsidRPr="00000000" w:rsidDel="00000000" w:rsidR="00000000">
        <w:rPr>
          <w:rtl w:val="0"/>
        </w:rPr>
        <w:t xml:space="preserve">Flexible Simple Earn functionality should be limited to platform-approved, low-risk crypto-assets. All Earn activities should remain visible to the Parent Master Account Holder</w:t>
        <w:br w:type="textWrapping"/>
      </w:r>
    </w:p>
    <w:p w:rsidRPr="00000000" w:rsidR="00000000" w:rsidDel="00000000" w:rsidP="00000000" w:rsidRDefault="00000000" w14:paraId="000001A2">
      <w:pPr>
        <w:numPr>
          <w:ilvl w:val="0"/>
          <w:numId w:val="13"/>
        </w:numPr>
        <w:spacing w:before="0" w:beforeAutospacing="0" w:after="0" w:afterAutospacing="0" w:lineRule="auto"/>
        <w:ind w:left="720" w:hanging="360"/>
        <w:rPr/>
      </w:pPr>
      <w:r w:rsidRPr="00000000" w:rsidDel="00000000" w:rsidR="00000000">
        <w:rPr>
          <w:b w:val="1"/>
          <w:bCs w:val="1"/>
          <w:rtl w:val="0"/>
        </w:rPr>
        <w:t xml:space="preserve">On-Chain Deposits: </w:t>
      </w:r>
      <w:r w:rsidRPr="00000000" w:rsidDel="00000000" w:rsidR="00000000">
        <w:rPr>
          <w:rtl w:val="0"/>
        </w:rPr>
        <w:t xml:space="preserve">Crypto Junior Accounts may receive on-chain deposits. It should validate incoming blockchain information, apply required Travel Rule obligations, and notify the Parent Master Account Holder of each deposit</w:t>
        <w:br w:type="textWrapping"/>
      </w:r>
    </w:p>
    <w:p w:rsidRPr="00000000" w:rsidR="00000000" w:rsidDel="00000000" w:rsidP="00000000" w:rsidRDefault="00000000" w14:paraId="000001A3">
      <w:pPr>
        <w:numPr>
          <w:ilvl w:val="0"/>
          <w:numId w:val="13"/>
        </w:numPr>
        <w:spacing w:before="0" w:beforeAutospacing="0" w:after="0" w:afterAutospacing="0" w:lineRule="auto"/>
        <w:ind w:left="720" w:hanging="360"/>
        <w:rPr/>
      </w:pPr>
      <w:r w:rsidRPr="00000000" w:rsidDel="00000000" w:rsidR="00000000">
        <w:rPr>
          <w:b w:val="1"/>
          <w:bCs w:val="1"/>
          <w:rtl w:val="0"/>
        </w:rPr>
        <w:t xml:space="preserve">No External Withdrawals: </w:t>
      </w:r>
      <w:r w:rsidRPr="00000000" w:rsidDel="00000000" w:rsidR="00000000">
        <w:rPr>
          <w:rtl w:val="0"/>
        </w:rPr>
        <w:t xml:space="preserve">Outbound on-chain withdrawals are prohibited for Crypto Junior Accounts to prevent unauthorized or unmonitored transfers to external wallets</w:t>
        <w:br w:type="textWrapping"/>
      </w:r>
      <w:r w:rsidRPr="00000000" w:rsidDel="00000000" w:rsidR="00000000">
        <w:rPr>
          <w:rtl w:val="0"/>
        </w:rPr>
      </w:r>
    </w:p>
    <w:p w:rsidRPr="00000000" w:rsidR="00000000" w:rsidDel="00000000" w:rsidP="00000000" w:rsidRDefault="00000000" w14:paraId="000001A4">
      <w:pPr>
        <w:numPr>
          <w:ilvl w:val="1"/>
          <w:numId w:val="9"/>
        </w:numPr>
        <w:ind w:left="1440" w:hanging="360"/>
        <w:rPr>
          <w:color w:val="000000"/>
        </w:rPr>
      </w:pPr>
      <w:r w:rsidRPr="00000000" w:rsidDel="00000000" w:rsidR="00000000">
        <w:rPr>
          <w:b w:val="1"/>
          <w:bCs w:val="1"/>
          <w:sz w:val="32"/>
          <w:szCs w:val="32"/>
          <w:rtl w:val="0"/>
        </w:rPr>
        <w:t xml:space="preserve">Additional Controls</w:t>
      </w:r>
      <w:r w:rsidRPr="00000000" w:rsidDel="00000000" w:rsidR="00000000">
        <w:rPr>
          <w:rtl w:val="0"/>
        </w:rPr>
      </w:r>
    </w:p>
    <w:p w:rsidRPr="00000000" w:rsidR="00000000" w:rsidDel="00000000" w:rsidP="00000000" w:rsidRDefault="00000000" w14:paraId="000001A5">
      <w:pPr>
        <w:spacing w:before="240" w:after="240" w:lineRule="auto"/>
        <w:rPr/>
      </w:pPr>
      <w:r w:rsidRPr="00000000" w:rsidDel="00000000" w:rsidR="00000000">
        <w:rPr>
          <w:rtl w:val="0"/>
        </w:rPr>
        <w:t xml:space="preserve">The following controls apply to ensure compliance with Binance’s risk-based expectations and to safeguard vulnerable users:</w:t>
      </w:r>
    </w:p>
    <w:p w:rsidRPr="00000000" w:rsidR="00000000" w:rsidDel="00000000" w:rsidP="00000000" w:rsidRDefault="00000000" w14:paraId="000001A6">
      <w:pPr>
        <w:numPr>
          <w:ilvl w:val="0"/>
          <w:numId w:val="18"/>
        </w:numPr>
        <w:spacing w:before="240" w:after="0" w:afterAutospacing="0" w:lineRule="auto"/>
        <w:ind w:left="720" w:hanging="360"/>
        <w:rPr/>
      </w:pPr>
      <w:r w:rsidRPr="00000000" w:rsidDel="00000000" w:rsidR="00000000">
        <w:rPr>
          <w:rtl w:val="0"/>
        </w:rPr>
        <w:t xml:space="preserve">A Parent Master Account Holder may create a maximum of five Crypto Junior Accounts. Additional account creation requests above this maximum shall trigger review of ID docs for all existing sub-account as well as parent relationship evidence</w:t>
      </w:r>
    </w:p>
    <w:p w:rsidRPr="00000000" w:rsidR="00000000" w:rsidDel="00000000" w:rsidP="00000000" w:rsidRDefault="00000000" w14:paraId="000001A7">
      <w:pPr>
        <w:numPr>
          <w:ilvl w:val="0"/>
          <w:numId w:val="18"/>
        </w:numPr>
        <w:spacing w:before="0" w:beforeAutospacing="0" w:after="0" w:afterAutospacing="0" w:lineRule="auto"/>
        <w:ind w:left="720" w:hanging="360"/>
        <w:rPr/>
      </w:pPr>
      <w:r w:rsidRPr="00000000" w:rsidDel="00000000" w:rsidR="00000000">
        <w:rPr>
          <w:rtl w:val="0"/>
        </w:rPr>
        <w:t xml:space="preserve">A daily transaction limit of </w:t>
      </w:r>
      <w:r w:rsidRPr="00000000" w:rsidDel="00000000" w:rsidR="00000000">
        <w:rPr>
          <w:rtl w:val="0"/>
        </w:rPr>
        <w:t xml:space="preserve">400 USD equivalent for Junior-to-Junior Transfers, </w:t>
      </w:r>
      <w:r w:rsidRPr="00000000" w:rsidDel="00000000" w:rsidR="00000000">
        <w:rPr>
          <w:rtl w:val="0"/>
        </w:rPr>
        <w:t xml:space="preserve">as well as for transfers from junior accounts to their designated parent accounts initiated by the junior,</w:t>
      </w:r>
      <w:r w:rsidRPr="00000000" w:rsidDel="00000000" w:rsidR="00000000">
        <w:rPr>
          <w:rtl w:val="0"/>
        </w:rPr>
        <w:t xml:space="preserve"> applies to each Crypto Junior Account</w:t>
      </w:r>
      <w:r w:rsidRPr="00000000" w:rsidDel="00000000" w:rsidR="00000000">
        <w:rPr>
          <w:rtl w:val="0"/>
        </w:rPr>
      </w:r>
    </w:p>
    <w:p w:rsidRPr="00000000" w:rsidR="00000000" w:rsidDel="00000000" w:rsidP="00000000" w:rsidRDefault="00000000" w14:paraId="000001A8">
      <w:pPr>
        <w:numPr>
          <w:ilvl w:val="0"/>
          <w:numId w:val="18"/>
        </w:numPr>
        <w:spacing w:before="0" w:beforeAutospacing="0" w:after="0" w:afterAutospacing="0" w:lineRule="auto"/>
        <w:ind w:left="720" w:hanging="360"/>
        <w:rPr/>
      </w:pPr>
      <w:r w:rsidRPr="00000000" w:rsidDel="00000000" w:rsidR="00000000">
        <w:rPr>
          <w:rtl w:val="0"/>
        </w:rPr>
        <w:t xml:space="preserve">Parents receive real-time notifications for all on-chain deposits and internal transfers</w:t>
      </w:r>
    </w:p>
    <w:p w:rsidRPr="00000000" w:rsidR="00000000" w:rsidDel="00000000" w:rsidP="00000000" w:rsidRDefault="00000000" w14:paraId="000001A9">
      <w:pPr>
        <w:numPr>
          <w:ilvl w:val="0"/>
          <w:numId w:val="18"/>
        </w:numPr>
        <w:spacing w:before="0" w:beforeAutospacing="0" w:after="0" w:afterAutospacing="0" w:lineRule="auto"/>
        <w:ind w:left="720" w:hanging="360"/>
        <w:rPr/>
      </w:pPr>
      <w:r w:rsidRPr="00000000" w:rsidDel="00000000" w:rsidR="00000000">
        <w:rPr>
          <w:rtl w:val="0"/>
        </w:rPr>
        <w:t xml:space="preserve">All transactional activity on Crypto Junior Accounts is monitored through the </w:t>
      </w:r>
      <w:r w:rsidRPr="00000000" w:rsidDel="00000000" w:rsidR="00000000">
        <w:rPr>
          <w:rtl w:val="0"/>
        </w:rPr>
        <w:t xml:space="preserve">Parent Account’s </w:t>
      </w:r>
      <w:r w:rsidRPr="00000000" w:rsidDel="00000000" w:rsidR="00000000">
        <w:rPr>
          <w:rtl w:val="0"/>
        </w:rPr>
      </w:r>
    </w:p>
    <w:p w:rsidRPr="00000000" w:rsidR="00000000" w:rsidDel="00000000" w:rsidP="00000000" w:rsidRDefault="00000000" w14:paraId="000001AA">
      <w:pPr>
        <w:numPr>
          <w:ilvl w:val="0"/>
          <w:numId w:val="18"/>
        </w:numPr>
        <w:spacing w:before="0" w:beforeAutospacing="0" w:after="0" w:afterAutospacing="0" w:lineRule="auto"/>
        <w:ind w:left="720" w:hanging="360"/>
        <w:rPr/>
      </w:pPr>
      <w:r w:rsidRPr="00000000" w:rsidDel="00000000" w:rsidR="00000000">
        <w:rPr>
          <w:rtl w:val="0"/>
        </w:rPr>
        <w:t xml:space="preserve">Sanctions and screening controls apply exclusively at the Parent Master Account level</w:t>
      </w:r>
    </w:p>
    <w:p w:rsidRPr="00000000" w:rsidR="00000000" w:rsidDel="00000000" w:rsidP="00000000" w:rsidRDefault="00000000" w14:paraId="000001AB">
      <w:pPr>
        <w:numPr>
          <w:ilvl w:val="0"/>
          <w:numId w:val="18"/>
        </w:numPr>
        <w:spacing w:before="0" w:beforeAutospacing="0" w:after="240" w:lineRule="auto"/>
        <w:ind w:left="720" w:hanging="360"/>
        <w:rPr/>
      </w:pPr>
      <w:r w:rsidRPr="00000000" w:rsidDel="00000000" w:rsidR="00000000">
        <w:rPr>
          <w:rtl w:val="0"/>
        </w:rPr>
        <w:t xml:space="preserve">Crypto Junior Accounts are prohibited from accessing high-risk functionalities, including derivatives, margin, lending, leverage, fiat withdrawals, or external wallet </w:t>
      </w:r>
      <w:r w:rsidRPr="00000000" w:rsidDel="00000000" w:rsidR="00000000">
        <w:rPr>
          <w:rtl w:val="0"/>
        </w:rPr>
        <w:t xml:space="preserve">withdrawals</w:t>
      </w:r>
      <w:r w:rsidRPr="00000000" w:rsidDel="00000000" w:rsidR="00000000">
        <w:rPr>
          <w:rtl w:val="0"/>
        </w:rPr>
      </w:r>
    </w:p>
    <w:p w:rsidRPr="00000000" w:rsidR="00000000" w:rsidDel="00000000" w:rsidP="00000000" w:rsidRDefault="00000000" w14:paraId="000001AC">
      <w:pPr>
        <w:spacing w:before="240" w:after="240" w:lineRule="auto"/>
        <w:rPr/>
      </w:pPr>
      <w:r w:rsidRPr="00000000" w:rsidDel="00000000" w:rsidR="00000000">
        <w:rPr>
          <w:rtl w:val="0"/>
        </w:rPr>
        <w:t xml:space="preserve">Any new features introduced for the Crypto Junior Account product offering must undergo a documented AML/CTF risk assessment and obtain approval through the firm’s internal governance processes prior to implementation.</w:t>
      </w:r>
      <w:r w:rsidRPr="00000000" w:rsidDel="00000000" w:rsidR="00000000">
        <w:rPr>
          <w:rtl w:val="0"/>
        </w:rPr>
      </w:r>
    </w:p>
    <w:p w:rsidRPr="00000000" w:rsidR="00000000" w:rsidDel="00000000" w:rsidP="00000000" w:rsidRDefault="00000000" w14:paraId="000001AD">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200" w:line="360" w:lineRule="auto"/>
        <w:ind w:left="630" w:right="0" w:hanging="360"/>
        <w:jc w:val="both"/>
        <w:rPr>
          <w:b w:val="1"/>
          <w:bCs w:val="1"/>
          <w:sz w:val="36"/>
          <w:szCs w:val="36"/>
        </w:rPr>
      </w:pPr>
      <w:bookmarkStart w:name="_5wh1n0nftl42" w:colFirst="0" w:colLast="0" w:id="23"/>
      <w:bookmarkEnd w:id="23"/>
      <w:r w:rsidRPr="00000000" w:rsidDel="00000000" w:rsidR="00000000">
        <w:rPr>
          <w:b w:val="1"/>
          <w:bCs w:val="1"/>
          <w:sz w:val="36"/>
          <w:szCs w:val="36"/>
          <w:rtl w:val="0"/>
        </w:rPr>
        <w:t xml:space="preserve">Identification Document &amp; Verification</w:t>
      </w:r>
      <w:r w:rsidRPr="00000000" w:rsidDel="00000000" w:rsidR="00000000">
        <w:rPr>
          <w:rtl w:val="0"/>
        </w:rPr>
      </w:r>
    </w:p>
    <w:p w:rsidRPr="00000000" w:rsidR="00000000" w:rsidDel="00000000" w:rsidP="00000000" w:rsidRDefault="00000000" w14:paraId="000001AE">
      <w:pPr>
        <w:pStyle w:val="Heading2"/>
        <w:spacing w:before="240" w:after="240" w:lineRule="auto"/>
        <w:jc w:val="both"/>
        <w:rPr>
          <w:b w:val="1"/>
          <w:bCs w:val="1"/>
        </w:rPr>
      </w:pPr>
      <w:bookmarkStart w:name="_10blzeppctoo" w:colFirst="0" w:colLast="0" w:id="24"/>
      <w:bookmarkEnd w:id="24"/>
      <w:r w:rsidRPr="00000000" w:rsidDel="00000000" w:rsidR="00000000">
        <w:rPr>
          <w:b w:val="1"/>
          <w:bCs w:val="1"/>
          <w:rtl w:val="0"/>
        </w:rPr>
        <w:t xml:space="preserve">9</w:t>
      </w:r>
      <w:r w:rsidRPr="00000000" w:rsidDel="00000000" w:rsidR="00000000">
        <w:rPr>
          <w:b w:val="1"/>
          <w:bCs w:val="1"/>
          <w:rtl w:val="0"/>
        </w:rPr>
        <w:t xml:space="preserve">.1. Requirements for acceptance of identity documents</w:t>
      </w:r>
    </w:p>
    <w:p w:rsidRPr="00000000" w:rsidR="00000000" w:rsidDel="00000000" w:rsidP="00000000" w:rsidRDefault="00000000" w14:paraId="000001AF">
      <w:pPr>
        <w:spacing w:before="240" w:after="240" w:line="276" w:lineRule="auto"/>
        <w:jc w:val="both"/>
        <w:rPr/>
      </w:pPr>
      <w:r w:rsidRPr="00000000" w:rsidDel="00000000" w:rsidR="00000000">
        <w:rPr>
          <w:rtl w:val="0"/>
        </w:rPr>
        <w:t xml:space="preserve">Identification documents should contain the following data points:</w:t>
      </w:r>
    </w:p>
    <w:p w:rsidRPr="00000000" w:rsidR="00000000" w:rsidDel="00000000" w:rsidP="00000000" w:rsidRDefault="00000000" w14:paraId="000001B0">
      <w:pPr>
        <w:numPr>
          <w:ilvl w:val="0"/>
          <w:numId w:val="12"/>
        </w:numPr>
        <w:spacing w:before="80" w:after="80" w:line="276" w:lineRule="auto"/>
        <w:ind w:left="720" w:hanging="420"/>
        <w:jc w:val="both"/>
        <w:rPr>
          <w:highlight w:val="white"/>
        </w:rPr>
      </w:pPr>
      <w:r w:rsidRPr="00000000" w:rsidDel="00000000" w:rsidR="00000000">
        <w:rPr>
          <w:rtl w:val="0"/>
        </w:rPr>
        <w:t xml:space="preserve">Fully legible ID number;</w:t>
      </w:r>
      <w:r w:rsidRPr="00000000" w:rsidDel="00000000" w:rsidR="00000000">
        <w:rPr>
          <w:rtl w:val="0"/>
        </w:rPr>
      </w:r>
    </w:p>
    <w:p w:rsidRPr="00000000" w:rsidR="00000000" w:rsidDel="00000000" w:rsidP="00000000" w:rsidRDefault="00000000" w14:paraId="000001B1">
      <w:pPr>
        <w:numPr>
          <w:ilvl w:val="0"/>
          <w:numId w:val="12"/>
        </w:numPr>
        <w:spacing w:before="80" w:after="80" w:line="276" w:lineRule="auto"/>
        <w:ind w:left="720" w:hanging="420"/>
        <w:jc w:val="both"/>
        <w:rPr>
          <w:highlight w:val="white"/>
        </w:rPr>
      </w:pPr>
      <w:r w:rsidRPr="00000000" w:rsidDel="00000000" w:rsidR="00000000">
        <w:rPr>
          <w:rtl w:val="0"/>
        </w:rPr>
        <w:t xml:space="preserve">Full name – check matches to basic information provided;</w:t>
      </w:r>
      <w:r w:rsidRPr="00000000" w:rsidDel="00000000" w:rsidR="00000000">
        <w:rPr>
          <w:rtl w:val="0"/>
        </w:rPr>
      </w:r>
    </w:p>
    <w:p w:rsidRPr="00000000" w:rsidR="00000000" w:rsidDel="00000000" w:rsidP="00000000" w:rsidRDefault="00000000" w14:paraId="000001B2">
      <w:pPr>
        <w:numPr>
          <w:ilvl w:val="0"/>
          <w:numId w:val="12"/>
        </w:numPr>
        <w:spacing w:before="80" w:after="80" w:line="276" w:lineRule="auto"/>
        <w:ind w:left="720" w:hanging="420"/>
        <w:jc w:val="both"/>
        <w:rPr>
          <w:highlight w:val="white"/>
        </w:rPr>
      </w:pPr>
      <w:r w:rsidRPr="00000000" w:rsidDel="00000000" w:rsidR="00000000">
        <w:rPr>
          <w:rtl w:val="0"/>
        </w:rPr>
        <w:t xml:space="preserve">Photograph;</w:t>
      </w:r>
      <w:r w:rsidRPr="00000000" w:rsidDel="00000000" w:rsidR="00000000">
        <w:rPr>
          <w:rtl w:val="0"/>
        </w:rPr>
      </w:r>
    </w:p>
    <w:p w:rsidRPr="00000000" w:rsidR="00000000" w:rsidDel="00000000" w:rsidP="00000000" w:rsidRDefault="00000000" w14:paraId="000001B3">
      <w:pPr>
        <w:numPr>
          <w:ilvl w:val="0"/>
          <w:numId w:val="12"/>
        </w:numPr>
        <w:spacing w:before="80" w:after="80" w:line="276" w:lineRule="auto"/>
        <w:ind w:left="720" w:hanging="420"/>
        <w:jc w:val="both"/>
        <w:rPr>
          <w:highlight w:val="white"/>
        </w:rPr>
      </w:pPr>
      <w:r w:rsidRPr="00000000" w:rsidDel="00000000" w:rsidR="00000000">
        <w:rPr>
          <w:rtl w:val="0"/>
        </w:rPr>
        <w:t xml:space="preserve">Gender (for passports and ID cards, depending on the country of issuance);</w:t>
      </w:r>
      <w:r w:rsidRPr="00000000" w:rsidDel="00000000" w:rsidR="00000000">
        <w:rPr>
          <w:rtl w:val="0"/>
        </w:rPr>
      </w:r>
    </w:p>
    <w:p w:rsidRPr="00000000" w:rsidR="00000000" w:rsidDel="00000000" w:rsidP="00000000" w:rsidRDefault="00000000" w14:paraId="000001B4">
      <w:pPr>
        <w:numPr>
          <w:ilvl w:val="0"/>
          <w:numId w:val="12"/>
        </w:numPr>
        <w:spacing w:before="80" w:after="80" w:line="276" w:lineRule="auto"/>
        <w:ind w:left="720" w:hanging="420"/>
        <w:jc w:val="both"/>
        <w:rPr>
          <w:highlight w:val="white"/>
        </w:rPr>
      </w:pPr>
      <w:r w:rsidRPr="00000000" w:rsidDel="00000000" w:rsidR="00000000">
        <w:rPr>
          <w:rtl w:val="0"/>
        </w:rPr>
        <w:t xml:space="preserve">Date of birth – check matches to basic information provided;</w:t>
      </w:r>
      <w:r w:rsidRPr="00000000" w:rsidDel="00000000" w:rsidR="00000000">
        <w:rPr>
          <w:rtl w:val="0"/>
        </w:rPr>
      </w:r>
    </w:p>
    <w:p w:rsidRPr="00000000" w:rsidR="00000000" w:rsidDel="00000000" w:rsidP="00000000" w:rsidRDefault="00000000" w14:paraId="000001B5">
      <w:pPr>
        <w:numPr>
          <w:ilvl w:val="0"/>
          <w:numId w:val="12"/>
        </w:numPr>
        <w:spacing w:before="80" w:after="80" w:line="276" w:lineRule="auto"/>
        <w:ind w:left="720" w:hanging="420"/>
        <w:jc w:val="both"/>
        <w:rPr/>
      </w:pPr>
      <w:r w:rsidRPr="00000000" w:rsidDel="00000000" w:rsidR="00000000">
        <w:rPr>
          <w:rtl w:val="0"/>
        </w:rPr>
        <w:t xml:space="preserve">Place of birth (</w:t>
      </w:r>
      <w:r w:rsidRPr="00000000" w:rsidDel="00000000" w:rsidR="00000000">
        <w:rPr>
          <w:rtl w:val="0"/>
        </w:rPr>
        <w:t xml:space="preserve">for</w:t>
      </w:r>
      <w:r w:rsidRPr="00000000" w:rsidDel="00000000" w:rsidR="00000000">
        <w:rPr>
          <w:rtl w:val="0"/>
        </w:rPr>
        <w:t xml:space="preserve"> passports, ID cards or other identification documents, depending on the country of issuance);</w:t>
      </w:r>
      <w:r w:rsidRPr="00000000" w:rsidDel="00000000" w:rsidR="00000000">
        <w:rPr>
          <w:rtl w:val="0"/>
        </w:rPr>
      </w:r>
    </w:p>
    <w:p w:rsidRPr="00000000" w:rsidR="00000000" w:rsidDel="00000000" w:rsidP="00000000" w:rsidRDefault="00000000" w14:paraId="000001B6">
      <w:pPr>
        <w:numPr>
          <w:ilvl w:val="0"/>
          <w:numId w:val="12"/>
        </w:numPr>
        <w:spacing w:before="80" w:after="80" w:line="276" w:lineRule="auto"/>
        <w:ind w:left="720" w:hanging="420"/>
        <w:jc w:val="both"/>
        <w:rPr>
          <w:highlight w:val="white"/>
        </w:rPr>
      </w:pPr>
      <w:r w:rsidRPr="00000000" w:rsidDel="00000000" w:rsidR="00000000">
        <w:rPr>
          <w:rtl w:val="0"/>
        </w:rPr>
        <w:t xml:space="preserve">Nationality (see note below) - check matches to basic information provided;</w:t>
      </w:r>
      <w:r w:rsidRPr="00000000" w:rsidDel="00000000" w:rsidR="00000000">
        <w:rPr>
          <w:rtl w:val="0"/>
        </w:rPr>
        <w:br w:type="textWrapping"/>
        <w:t xml:space="preserve">(for Passports and ID cards or other identification documents, depending on the country of issuance);</w:t>
      </w:r>
      <w:r w:rsidRPr="00000000" w:rsidDel="00000000" w:rsidR="00000000">
        <w:rPr>
          <w:rtl w:val="0"/>
        </w:rPr>
      </w:r>
    </w:p>
    <w:p w:rsidRPr="00000000" w:rsidR="00000000" w:rsidDel="00000000" w:rsidP="00000000" w:rsidRDefault="00000000" w14:paraId="000001B7">
      <w:pPr>
        <w:numPr>
          <w:ilvl w:val="0"/>
          <w:numId w:val="12"/>
        </w:numPr>
        <w:spacing w:before="80" w:after="80" w:line="276" w:lineRule="auto"/>
        <w:ind w:left="720" w:hanging="420"/>
        <w:jc w:val="both"/>
        <w:rPr>
          <w:highlight w:val="white"/>
        </w:rPr>
      </w:pPr>
      <w:r w:rsidRPr="00000000" w:rsidDel="00000000" w:rsidR="00000000">
        <w:rPr>
          <w:rtl w:val="0"/>
        </w:rPr>
        <w:t xml:space="preserve">Issuing Country;</w:t>
      </w:r>
      <w:r w:rsidRPr="00000000" w:rsidDel="00000000" w:rsidR="00000000">
        <w:rPr>
          <w:rtl w:val="0"/>
        </w:rPr>
      </w:r>
    </w:p>
    <w:p w:rsidRPr="00000000" w:rsidR="00000000" w:rsidDel="00000000" w:rsidP="00000000" w:rsidRDefault="00000000" w14:paraId="000001B8">
      <w:pPr>
        <w:numPr>
          <w:ilvl w:val="0"/>
          <w:numId w:val="12"/>
        </w:numPr>
        <w:spacing w:before="80" w:after="80" w:line="276" w:lineRule="auto"/>
        <w:ind w:left="720" w:hanging="420"/>
        <w:jc w:val="both"/>
        <w:rPr>
          <w:highlight w:val="white"/>
        </w:rPr>
      </w:pPr>
      <w:r w:rsidRPr="00000000" w:rsidDel="00000000" w:rsidR="00000000">
        <w:rPr>
          <w:rtl w:val="0"/>
        </w:rPr>
        <w:t xml:space="preserve">Issue Date (if applicable); and</w:t>
      </w:r>
      <w:r w:rsidRPr="00000000" w:rsidDel="00000000" w:rsidR="00000000">
        <w:rPr>
          <w:rtl w:val="0"/>
        </w:rPr>
      </w:r>
    </w:p>
    <w:p w:rsidRPr="00000000" w:rsidR="00000000" w:rsidDel="00000000" w:rsidP="00000000" w:rsidRDefault="00000000" w14:paraId="000001B9">
      <w:pPr>
        <w:numPr>
          <w:ilvl w:val="0"/>
          <w:numId w:val="12"/>
        </w:numPr>
        <w:spacing w:before="80" w:after="80" w:line="276" w:lineRule="auto"/>
        <w:ind w:left="720" w:hanging="420"/>
        <w:jc w:val="both"/>
        <w:rPr>
          <w:highlight w:val="white"/>
        </w:rPr>
      </w:pPr>
      <w:r w:rsidRPr="00000000" w:rsidDel="00000000" w:rsidR="00000000">
        <w:rPr>
          <w:rtl w:val="0"/>
        </w:rPr>
        <w:t xml:space="preserve">Expiry Date.</w:t>
      </w:r>
      <w:r w:rsidRPr="00000000" w:rsidDel="00000000" w:rsidR="00000000">
        <w:rPr>
          <w:rtl w:val="0"/>
        </w:rPr>
      </w:r>
    </w:p>
    <w:p w:rsidRPr="00000000" w:rsidR="00000000" w:rsidDel="00000000" w:rsidP="00000000" w:rsidRDefault="00000000" w14:paraId="000001BA">
      <w:pPr>
        <w:spacing w:after="240" w:line="276" w:lineRule="auto"/>
        <w:jc w:val="both"/>
        <w:rPr>
          <w:color w:val="1155cc"/>
          <w:u w:val="single"/>
        </w:rPr>
      </w:pPr>
      <w:r w:rsidRPr="00000000" w:rsidDel="00000000" w:rsidR="00000000">
        <w:rPr>
          <w:rtl w:val="0"/>
        </w:rPr>
        <w:t xml:space="preserve">If the document provided is not in the acceptable list of documents, the CDD team will conduct research to determine if it is an acceptable form of ID in the relevant jurisdiction and inform the vendor to add it as a part of automated verification. Kindly refer to </w:t>
      </w:r>
      <w:hyperlink r:id="rId24">
        <w:r w:rsidRPr="00000000" w:rsidDel="00000000" w:rsidR="00000000">
          <w:rPr>
            <w:color w:val="1155cc"/>
            <w:u w:val="single"/>
            <w:rtl w:val="0"/>
          </w:rPr>
          <w:t xml:space="preserve">Vendor/Global KYC/KYB Approved Documents (ID+POA) Tracker. </w:t>
        </w:r>
      </w:hyperlink>
      <w:r w:rsidRPr="00000000" w:rsidDel="00000000" w:rsidR="00000000">
        <w:rPr>
          <w:rtl w:val="0"/>
        </w:rPr>
      </w:r>
    </w:p>
    <w:p w:rsidRPr="00000000" w:rsidR="00000000" w:rsidDel="00000000" w:rsidP="00000000" w:rsidRDefault="00000000" w14:paraId="000001BB">
      <w:pPr>
        <w:spacing w:after="240" w:line="276" w:lineRule="auto"/>
        <w:jc w:val="both"/>
        <w:rPr>
          <w:color w:val="1155cc"/>
          <w:u w:val="single"/>
        </w:rPr>
      </w:pPr>
      <w:r w:rsidRPr="00000000" w:rsidDel="00000000" w:rsidR="00000000">
        <w:rPr>
          <w:rtl w:val="0"/>
        </w:rPr>
        <w:t xml:space="preserve">Note for Nationality - A user’s nationality must be verified using an official identification document that explicitly states nationality, such as a passport or national identity card. Where the document does not display nationality, for example a domestic driving licence, Binance may rely on the self-declared nationality. If risk indicators trigger an escalation, the customer must provide an identification document showing nationality. In non-escalation scenarios, the “place of birth” field may be used as a proxy indicator of jurisdictional origin, while verified nationality documentation remains the primary reference.</w:t>
      </w:r>
      <w:r w:rsidRPr="00000000" w:rsidDel="00000000" w:rsidR="00000000">
        <w:rPr>
          <w:rtl w:val="0"/>
        </w:rPr>
      </w:r>
    </w:p>
    <w:p w:rsidRPr="00000000" w:rsidR="00000000" w:rsidDel="00000000" w:rsidP="00000000" w:rsidRDefault="00000000" w14:paraId="000001BC">
      <w:pPr>
        <w:pStyle w:val="Heading2"/>
        <w:spacing w:after="240" w:lineRule="auto"/>
        <w:jc w:val="both"/>
        <w:rPr>
          <w:color w:val="1155cc"/>
          <w:u w:val="single"/>
        </w:rPr>
      </w:pPr>
      <w:bookmarkStart w:name="_wninzaq6zdjd" w:colFirst="0" w:colLast="0" w:id="25"/>
      <w:bookmarkEnd w:id="25"/>
      <w:r w:rsidRPr="00000000" w:rsidDel="00000000" w:rsidR="00000000">
        <w:rPr>
          <w:b w:val="1"/>
          <w:bCs w:val="1"/>
          <w:rtl w:val="0"/>
        </w:rPr>
        <w:t xml:space="preserve">9</w:t>
      </w:r>
      <w:r w:rsidRPr="00000000" w:rsidDel="00000000" w:rsidR="00000000">
        <w:rPr>
          <w:b w:val="1"/>
          <w:bCs w:val="1"/>
          <w:rtl w:val="0"/>
        </w:rPr>
        <w:t xml:space="preserve">.2. Controls for Expired Identification Documents: </w:t>
      </w:r>
      <w:r w:rsidRPr="00000000" w:rsidDel="00000000" w:rsidR="00000000">
        <w:rPr>
          <w:rtl w:val="0"/>
        </w:rPr>
      </w:r>
    </w:p>
    <w:p w:rsidRPr="00000000" w:rsidR="00000000" w:rsidDel="00000000" w:rsidP="00000000" w:rsidRDefault="00000000" w14:paraId="000001BD">
      <w:pPr>
        <w:spacing w:after="240" w:lineRule="auto"/>
        <w:jc w:val="both"/>
        <w:rPr/>
      </w:pPr>
      <w:r w:rsidRPr="00000000" w:rsidDel="00000000" w:rsidR="00000000">
        <w:rPr>
          <w:rtl w:val="0"/>
        </w:rPr>
        <w:t xml:space="preserve">Customers whose identification documents are expired or approaching expiry should be subject to identity document renewal requirements. Renewal requests should be initiated within a timeframe beginning 60 days prior to document expiry and extending up to 30 days after expiry, in accordance with applicable country- or document-specific rules, including any regulatory extensions. Notification and reminder mechanisms should be employed to facilitate timely submission of updated identification documents. Customers who do not provide valid identification within the specified timeframe should have their KYC status reclassified to 'Refused,' with trading restrictions applied and the profile placed on 'Withdrawal only' mode.</w:t>
      </w:r>
      <w:r w:rsidRPr="00000000" w:rsidDel="00000000" w:rsidR="00000000">
        <w:rPr>
          <w:rtl w:val="0"/>
        </w:rPr>
      </w:r>
    </w:p>
    <w:p w:rsidRPr="00000000" w:rsidR="00000000" w:rsidDel="00000000" w:rsidP="00000000" w:rsidRDefault="00000000" w14:paraId="000001BE">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200" w:line="360" w:lineRule="auto"/>
        <w:ind w:left="630" w:right="0" w:hanging="360"/>
        <w:jc w:val="both"/>
        <w:rPr>
          <w:b w:val="1"/>
          <w:bCs w:val="1"/>
          <w:sz w:val="36"/>
          <w:szCs w:val="36"/>
        </w:rPr>
      </w:pPr>
      <w:bookmarkStart w:name="_w3t8wvpr323l" w:colFirst="0" w:colLast="0" w:id="26"/>
      <w:bookmarkEnd w:id="26"/>
      <w:r w:rsidRPr="00000000" w:rsidDel="00000000" w:rsidR="00000000">
        <w:rPr>
          <w:b w:val="1"/>
          <w:bCs w:val="1"/>
          <w:sz w:val="36"/>
          <w:szCs w:val="36"/>
          <w:rtl w:val="0"/>
        </w:rPr>
        <w:t xml:space="preserve">Proof of Address (POA) </w:t>
      </w:r>
      <w:r w:rsidRPr="00000000" w:rsidDel="00000000" w:rsidR="00000000">
        <w:rPr>
          <w:rtl w:val="0"/>
        </w:rPr>
      </w:r>
    </w:p>
    <w:p w:rsidRPr="00000000" w:rsidR="00000000" w:rsidDel="00000000" w:rsidP="00000000" w:rsidRDefault="00000000" w14:paraId="000001BF">
      <w:pPr>
        <w:spacing w:before="80" w:after="80" w:lineRule="auto"/>
        <w:jc w:val="both"/>
        <w:rPr/>
      </w:pPr>
      <w:r w:rsidRPr="00000000" w:rsidDel="00000000" w:rsidR="00000000">
        <w:rPr>
          <w:rtl w:val="0"/>
        </w:rPr>
        <w:t xml:space="preserve">Binance employs a risk-based, control-focused approach to satisfy proof-of-address (POA) requirements for customer onboarding, in alignment with FATF CDD principles. While POA is not mandatory for all customers; instead, Binance applies a combination of layered verification and monitoring controls, which may include biometric verification, government e-KYC, geolocation/IP analysis, and ongoing risk-based reviews. These controls are applied in a risk-proportionate manner to verify customer identity and location, maintain up-to-date identification records, prevent duplicate accounts, and support ongoing customer due diligence and monitoring throughout the customer lifecycle.</w:t>
      </w:r>
    </w:p>
    <w:p w:rsidRPr="00000000" w:rsidR="00000000" w:rsidDel="00000000" w:rsidP="00000000" w:rsidRDefault="00000000" w14:paraId="000001C0">
      <w:pPr>
        <w:spacing w:before="240" w:after="240" w:line="276" w:lineRule="auto"/>
        <w:jc w:val="both"/>
        <w:rPr/>
      </w:pPr>
      <w:r w:rsidRPr="00000000" w:rsidDel="00000000" w:rsidR="00000000">
        <w:rPr>
          <w:rtl w:val="0"/>
        </w:rPr>
        <w:t xml:space="preserve">POA may be automatically obtained during the onboarding process or throughout the business relationship via electronic verification or manual verification, where the customer uploads the document to the platform. For the avoidance of doubt, where electronic verification has not been possible (e.g., if the tool is not available in the relevant country or where the customer has failed the process), POA documentation must be obtained.</w:t>
      </w:r>
    </w:p>
    <w:p w:rsidRPr="00000000" w:rsidR="00000000" w:rsidDel="00000000" w:rsidP="00000000" w:rsidRDefault="00000000" w14:paraId="000001C1">
      <w:pPr>
        <w:spacing w:before="240" w:after="240" w:line="276" w:lineRule="auto"/>
        <w:jc w:val="both"/>
        <w:rPr/>
      </w:pPr>
      <w:r w:rsidRPr="00000000" w:rsidDel="00000000" w:rsidR="00000000">
        <w:rPr>
          <w:rtl w:val="0"/>
        </w:rPr>
        <w:t xml:space="preserve">POA is a mandatory requirement in various scenarios, such as</w:t>
      </w:r>
      <w:r w:rsidRPr="00000000" w:rsidDel="00000000" w:rsidR="00000000">
        <w:rPr>
          <w:vertAlign w:val="superscript"/>
        </w:rPr>
        <w:footnoteReference w:customMarkFollows="0" w:id="2"/>
      </w:r>
      <w:r w:rsidRPr="00000000" w:rsidDel="00000000" w:rsidR="00000000">
        <w:rPr>
          <w:rtl w:val="0"/>
        </w:rPr>
        <w:t xml:space="preserve">;</w:t>
      </w:r>
    </w:p>
    <w:p w:rsidRPr="00000000" w:rsidR="00000000" w:rsidDel="00000000" w:rsidP="00000000" w:rsidRDefault="00000000" w14:paraId="000001C2">
      <w:pPr>
        <w:numPr>
          <w:ilvl w:val="0"/>
          <w:numId w:val="40"/>
        </w:numPr>
        <w:spacing w:before="80" w:after="80" w:line="276" w:lineRule="auto"/>
        <w:ind w:left="720" w:hanging="360"/>
        <w:jc w:val="both"/>
        <w:rPr/>
      </w:pPr>
      <w:r w:rsidRPr="00000000" w:rsidDel="00000000" w:rsidR="00000000">
        <w:rPr>
          <w:rtl w:val="0"/>
        </w:rPr>
        <w:t xml:space="preserve">Country KYC flow requires Proof of Address as per local regulatory requirement as outlined in the country addenda</w:t>
      </w:r>
      <w:r w:rsidRPr="00000000" w:rsidDel="00000000" w:rsidR="00000000">
        <w:rPr>
          <w:rtl w:val="0"/>
        </w:rPr>
      </w:r>
    </w:p>
    <w:p w:rsidRPr="00000000" w:rsidR="00000000" w:rsidDel="00000000" w:rsidP="00000000" w:rsidRDefault="00000000" w14:paraId="000001C3">
      <w:pPr>
        <w:numPr>
          <w:ilvl w:val="0"/>
          <w:numId w:val="40"/>
        </w:numPr>
        <w:spacing w:before="80" w:after="80" w:line="276" w:lineRule="auto"/>
        <w:ind w:left="720" w:hanging="360"/>
        <w:jc w:val="both"/>
        <w:rPr/>
      </w:pPr>
      <w:r w:rsidRPr="00000000" w:rsidDel="00000000" w:rsidR="00000000">
        <w:rPr>
          <w:rtl w:val="0"/>
        </w:rPr>
        <w:t xml:space="preserve">User is identified as High Risk </w:t>
      </w:r>
      <w:r w:rsidRPr="00000000" w:rsidDel="00000000" w:rsidR="00000000">
        <w:rPr>
          <w:rtl w:val="0"/>
        </w:rPr>
      </w:r>
    </w:p>
    <w:p w:rsidRPr="00000000" w:rsidR="00000000" w:rsidDel="00000000" w:rsidP="00000000" w:rsidRDefault="00000000" w14:paraId="000001C4">
      <w:pPr>
        <w:numPr>
          <w:ilvl w:val="0"/>
          <w:numId w:val="40"/>
        </w:numPr>
        <w:spacing w:before="80" w:after="80" w:line="276" w:lineRule="auto"/>
        <w:ind w:left="720" w:hanging="360"/>
        <w:jc w:val="both"/>
        <w:rPr/>
      </w:pPr>
      <w:r w:rsidRPr="00000000" w:rsidDel="00000000" w:rsidR="00000000">
        <w:rPr>
          <w:rtl w:val="0"/>
        </w:rPr>
        <w:t xml:space="preserve">Discrepancy between country of residence and the IP address (where applicable)</w:t>
      </w:r>
      <w:r w:rsidRPr="00000000" w:rsidDel="00000000" w:rsidR="00000000">
        <w:rPr>
          <w:rtl w:val="0"/>
        </w:rPr>
      </w:r>
    </w:p>
    <w:p w:rsidRPr="00000000" w:rsidR="00000000" w:rsidDel="00000000" w:rsidP="00000000" w:rsidRDefault="00000000" w14:paraId="000001C5">
      <w:pPr>
        <w:numPr>
          <w:ilvl w:val="0"/>
          <w:numId w:val="40"/>
        </w:numPr>
        <w:spacing w:before="80" w:after="80" w:line="276" w:lineRule="auto"/>
        <w:ind w:left="720" w:hanging="360"/>
        <w:jc w:val="both"/>
        <w:rPr/>
      </w:pPr>
      <w:r w:rsidRPr="00000000" w:rsidDel="00000000" w:rsidR="00000000">
        <w:rPr>
          <w:rtl w:val="0"/>
        </w:rPr>
        <w:t xml:space="preserve">User reaches tier level’s threshold, and is required to verify to Level 2 (Advanced tier) and Level 3 (Advanced Pro tier) </w:t>
      </w:r>
      <w:r w:rsidRPr="00000000" w:rsidDel="00000000" w:rsidR="00000000">
        <w:rPr>
          <w:rtl w:val="0"/>
        </w:rPr>
      </w:r>
    </w:p>
    <w:p w:rsidRPr="00000000" w:rsidR="00000000" w:rsidDel="00000000" w:rsidP="00000000" w:rsidRDefault="00000000" w14:paraId="000001C6">
      <w:pPr>
        <w:numPr>
          <w:ilvl w:val="0"/>
          <w:numId w:val="40"/>
        </w:numPr>
        <w:spacing w:before="80" w:after="80" w:line="276" w:lineRule="auto"/>
        <w:ind w:left="720" w:hanging="360"/>
        <w:jc w:val="both"/>
        <w:rPr/>
      </w:pPr>
      <w:r w:rsidRPr="00000000" w:rsidDel="00000000" w:rsidR="00000000">
        <w:rPr>
          <w:rtl w:val="0"/>
        </w:rPr>
        <w:t xml:space="preserve">Accessing certain products/services </w:t>
      </w:r>
    </w:p>
    <w:p w:rsidRPr="00000000" w:rsidR="00000000" w:rsidDel="00000000" w:rsidP="00000000" w:rsidRDefault="00000000" w14:paraId="000001C7">
      <w:pPr>
        <w:spacing w:before="240" w:after="240" w:line="276" w:lineRule="auto"/>
        <w:jc w:val="both"/>
        <w:rPr/>
      </w:pPr>
      <w:r w:rsidRPr="00000000" w:rsidDel="00000000" w:rsidR="00000000">
        <w:rPr>
          <w:rtl w:val="0"/>
        </w:rPr>
        <w:t xml:space="preserve">The details on acceptability of a document as a POA and requirements for the document to pass the POA checks are outlined in the </w:t>
      </w:r>
      <w:hyperlink r:id="rId25">
        <w:r w:rsidRPr="00000000" w:rsidDel="00000000" w:rsidR="00000000">
          <w:rPr>
            <w:color w:val="1155cc"/>
            <w:u w:val="single"/>
            <w:rtl w:val="0"/>
          </w:rPr>
          <w:t xml:space="preserve">Proof of Address SOP (KYC &amp; KYB)</w:t>
        </w:r>
      </w:hyperlink>
      <w:r w:rsidRPr="00000000" w:rsidDel="00000000" w:rsidR="00000000">
        <w:rPr>
          <w:rtl w:val="0"/>
        </w:rPr>
        <w:t xml:space="preserve">. </w:t>
      </w:r>
      <w:r w:rsidRPr="00000000" w:rsidDel="00000000" w:rsidR="00000000">
        <w:rPr>
          <w:rtl w:val="0"/>
        </w:rPr>
      </w:r>
    </w:p>
    <w:p w:rsidRPr="00000000" w:rsidR="00000000" w:rsidDel="00000000" w:rsidP="00000000" w:rsidRDefault="00000000" w14:paraId="000001C8">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200" w:line="360" w:lineRule="auto"/>
        <w:ind w:left="630" w:right="0" w:hanging="360"/>
        <w:jc w:val="both"/>
        <w:rPr>
          <w:b w:val="1"/>
          <w:bCs w:val="1"/>
          <w:sz w:val="36"/>
          <w:szCs w:val="36"/>
        </w:rPr>
      </w:pPr>
      <w:bookmarkStart w:name="_ab93knepgcjr" w:colFirst="0" w:colLast="0" w:id="27"/>
      <w:bookmarkEnd w:id="27"/>
      <w:r w:rsidRPr="00000000" w:rsidDel="00000000" w:rsidR="00000000">
        <w:rPr>
          <w:b w:val="1"/>
          <w:bCs w:val="1"/>
          <w:sz w:val="36"/>
          <w:szCs w:val="36"/>
          <w:rtl w:val="0"/>
        </w:rPr>
        <w:t xml:space="preserve">Assessing the Legitimacy of Documentation</w:t>
      </w:r>
      <w:r w:rsidRPr="00000000" w:rsidDel="00000000" w:rsidR="00000000">
        <w:rPr>
          <w:rtl w:val="0"/>
        </w:rPr>
      </w:r>
    </w:p>
    <w:p w:rsidRPr="00000000" w:rsidR="00000000" w:rsidDel="00000000" w:rsidP="00000000" w:rsidRDefault="00000000" w14:paraId="000001C9">
      <w:pPr>
        <w:spacing w:after="240" w:line="276" w:lineRule="auto"/>
        <w:jc w:val="both"/>
        <w:rPr/>
      </w:pPr>
      <w:r w:rsidRPr="00000000" w:rsidDel="00000000" w:rsidR="00000000">
        <w:rPr>
          <w:rtl w:val="0"/>
        </w:rPr>
        <w:t xml:space="preserve">All CDD documents should be assessed for legitimacy, any doubts or concerns of fraud regarding the ID, Selfie/Liveness and POA should be escalated to the Risk Ops team. </w:t>
      </w:r>
      <w:r w:rsidRPr="00000000" w:rsidDel="00000000" w:rsidR="00000000">
        <w:rPr>
          <w:rtl w:val="0"/>
        </w:rPr>
      </w:r>
    </w:p>
    <w:p w:rsidRPr="00000000" w:rsidR="00000000" w:rsidDel="00000000" w:rsidP="00000000" w:rsidRDefault="00000000" w14:paraId="000001CA">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360" w:lineRule="auto"/>
        <w:ind w:left="1440" w:right="0" w:hanging="360"/>
        <w:jc w:val="both"/>
        <w:rPr>
          <w:b w:val="1"/>
          <w:bCs w:val="1"/>
        </w:rPr>
      </w:pPr>
      <w:bookmarkStart w:name="_odat9u30l3n8" w:colFirst="0" w:colLast="0" w:id="28"/>
      <w:bookmarkEnd w:id="28"/>
      <w:r w:rsidRPr="00000000" w:rsidDel="00000000" w:rsidR="00000000">
        <w:rPr>
          <w:b w:val="1"/>
          <w:bCs w:val="1"/>
          <w:rtl w:val="0"/>
        </w:rPr>
        <w:t xml:space="preserve">General Characteristics</w:t>
      </w:r>
    </w:p>
    <w:p w:rsidRPr="00000000" w:rsidR="00000000" w:rsidDel="00000000" w:rsidP="00000000" w:rsidRDefault="00000000" w14:paraId="000001CB">
      <w:pPr>
        <w:spacing w:after="240" w:line="276" w:lineRule="auto"/>
        <w:jc w:val="both"/>
        <w:rPr/>
      </w:pPr>
      <w:r w:rsidRPr="00000000" w:rsidDel="00000000" w:rsidR="00000000">
        <w:rPr>
          <w:rtl w:val="0"/>
        </w:rPr>
        <w:t xml:space="preserve">All documents should be examined to identify common signs of fraud including, but not limited to:</w:t>
      </w:r>
    </w:p>
    <w:p w:rsidRPr="00000000" w:rsidR="00000000" w:rsidDel="00000000" w:rsidP="00000000" w:rsidRDefault="00000000" w14:paraId="000001CC">
      <w:pPr>
        <w:numPr>
          <w:ilvl w:val="0"/>
          <w:numId w:val="25"/>
        </w:numPr>
        <w:spacing w:before="80" w:after="80" w:line="276" w:lineRule="auto"/>
        <w:ind w:left="720" w:hanging="360"/>
        <w:jc w:val="both"/>
        <w:rPr/>
      </w:pPr>
      <w:r w:rsidRPr="00000000" w:rsidDel="00000000" w:rsidR="00000000">
        <w:rPr>
          <w:rtl w:val="0"/>
        </w:rPr>
        <w:t xml:space="preserve">cracks, tears or damage to the document or its lamination;</w:t>
      </w:r>
      <w:r w:rsidRPr="00000000" w:rsidDel="00000000" w:rsidR="00000000">
        <w:rPr>
          <w:rtl w:val="0"/>
        </w:rPr>
      </w:r>
    </w:p>
    <w:p w:rsidRPr="00000000" w:rsidR="00000000" w:rsidDel="00000000" w:rsidP="00000000" w:rsidRDefault="00000000" w14:paraId="000001CD">
      <w:pPr>
        <w:numPr>
          <w:ilvl w:val="0"/>
          <w:numId w:val="25"/>
        </w:numPr>
        <w:spacing w:before="80" w:after="80" w:line="276" w:lineRule="auto"/>
        <w:ind w:left="720" w:hanging="360"/>
        <w:jc w:val="both"/>
        <w:rPr/>
      </w:pPr>
      <w:r w:rsidRPr="00000000" w:rsidDel="00000000" w:rsidR="00000000">
        <w:rPr>
          <w:rtl w:val="0"/>
        </w:rPr>
        <w:t xml:space="preserve">smudges in the ink;</w:t>
      </w:r>
      <w:r w:rsidRPr="00000000" w:rsidDel="00000000" w:rsidR="00000000">
        <w:rPr>
          <w:rtl w:val="0"/>
        </w:rPr>
      </w:r>
    </w:p>
    <w:p w:rsidRPr="00000000" w:rsidR="00000000" w:rsidDel="00000000" w:rsidP="00000000" w:rsidRDefault="00000000" w14:paraId="000001CE">
      <w:pPr>
        <w:numPr>
          <w:ilvl w:val="0"/>
          <w:numId w:val="25"/>
        </w:numPr>
        <w:spacing w:before="80" w:after="80" w:line="276" w:lineRule="auto"/>
        <w:ind w:left="720" w:hanging="360"/>
        <w:jc w:val="both"/>
        <w:rPr/>
      </w:pPr>
      <w:r w:rsidRPr="00000000" w:rsidDel="00000000" w:rsidR="00000000">
        <w:rPr>
          <w:rtl w:val="0"/>
        </w:rPr>
        <w:t xml:space="preserve">lack of watermark or hologram; (exception of phone brand outside of the four edges of the id document submitted and/or where vendor has sufficient technology to confirm the authenticity of the document)</w:t>
      </w:r>
      <w:r w:rsidRPr="00000000" w:rsidDel="00000000" w:rsidR="00000000">
        <w:rPr>
          <w:rtl w:val="0"/>
        </w:rPr>
      </w:r>
    </w:p>
    <w:p w:rsidRPr="00000000" w:rsidR="00000000" w:rsidDel="00000000" w:rsidP="00000000" w:rsidRDefault="00000000" w14:paraId="000001CF">
      <w:pPr>
        <w:numPr>
          <w:ilvl w:val="0"/>
          <w:numId w:val="25"/>
        </w:numPr>
        <w:spacing w:before="80" w:after="80" w:line="276" w:lineRule="auto"/>
        <w:ind w:left="720" w:hanging="360"/>
        <w:jc w:val="both"/>
        <w:rPr/>
      </w:pPr>
      <w:r w:rsidRPr="00000000" w:rsidDel="00000000" w:rsidR="00000000">
        <w:rPr>
          <w:rtl w:val="0"/>
        </w:rPr>
        <w:t xml:space="preserve">signs of document tampering (e.g., different fonts, sizes, spacing, etc.); or</w:t>
      </w:r>
      <w:r w:rsidRPr="00000000" w:rsidDel="00000000" w:rsidR="00000000">
        <w:rPr>
          <w:rtl w:val="0"/>
        </w:rPr>
      </w:r>
    </w:p>
    <w:p w:rsidRPr="00000000" w:rsidR="00000000" w:rsidDel="00000000" w:rsidP="00000000" w:rsidRDefault="00000000" w14:paraId="000001D0">
      <w:pPr>
        <w:numPr>
          <w:ilvl w:val="0"/>
          <w:numId w:val="25"/>
        </w:numPr>
        <w:spacing w:before="80" w:after="80" w:line="276" w:lineRule="auto"/>
        <w:ind w:left="720" w:hanging="360"/>
        <w:jc w:val="both"/>
        <w:rPr/>
      </w:pPr>
      <w:r w:rsidRPr="00000000" w:rsidDel="00000000" w:rsidR="00000000">
        <w:rPr>
          <w:rtl w:val="0"/>
        </w:rPr>
        <w:t xml:space="preserve">inconsistencies with the profile of the individual.</w:t>
      </w:r>
      <w:r w:rsidRPr="00000000" w:rsidDel="00000000" w:rsidR="00000000">
        <w:rPr>
          <w:rtl w:val="0"/>
        </w:rPr>
      </w:r>
    </w:p>
    <w:p w:rsidRPr="00000000" w:rsidR="00000000" w:rsidDel="00000000" w:rsidP="00000000" w:rsidRDefault="00000000" w14:paraId="000001D1">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360" w:lineRule="auto"/>
        <w:ind w:left="1440" w:right="0" w:hanging="360"/>
        <w:jc w:val="both"/>
        <w:rPr>
          <w:b w:val="1"/>
          <w:bCs w:val="1"/>
        </w:rPr>
      </w:pPr>
      <w:bookmarkStart w:name="_j7z5a6lhzj5d" w:colFirst="0" w:colLast="0" w:id="29"/>
      <w:bookmarkEnd w:id="29"/>
      <w:r w:rsidRPr="00000000" w:rsidDel="00000000" w:rsidR="00000000">
        <w:rPr>
          <w:b w:val="1"/>
          <w:bCs w:val="1"/>
          <w:rtl w:val="0"/>
        </w:rPr>
        <w:t xml:space="preserve">Identification Documents</w:t>
      </w:r>
    </w:p>
    <w:p w:rsidRPr="00000000" w:rsidR="00000000" w:rsidDel="00000000" w:rsidP="00000000" w:rsidRDefault="00000000" w14:paraId="000001D2">
      <w:pPr>
        <w:spacing w:after="240" w:line="276" w:lineRule="auto"/>
        <w:jc w:val="both"/>
        <w:rPr/>
      </w:pPr>
      <w:r w:rsidRPr="00000000" w:rsidDel="00000000" w:rsidR="00000000">
        <w:rPr>
          <w:rtl w:val="0"/>
        </w:rPr>
        <w:t xml:space="preserve">The most common forms of ID verification are Passport, Identity Card or Driving License which should be reviewed to ensure they contain:</w:t>
      </w:r>
    </w:p>
    <w:p w:rsidRPr="00000000" w:rsidR="00000000" w:rsidDel="00000000" w:rsidP="00000000" w:rsidRDefault="00000000" w14:paraId="000001D3">
      <w:pPr>
        <w:numPr>
          <w:ilvl w:val="0"/>
          <w:numId w:val="25"/>
        </w:numPr>
        <w:spacing w:before="80" w:after="80" w:line="276" w:lineRule="auto"/>
        <w:ind w:left="720" w:hanging="360"/>
        <w:jc w:val="both"/>
        <w:rPr/>
      </w:pPr>
      <w:r w:rsidRPr="00000000" w:rsidDel="00000000" w:rsidR="00000000">
        <w:rPr>
          <w:rtl w:val="0"/>
        </w:rPr>
        <w:t xml:space="preserve">Full Name;</w:t>
      </w:r>
      <w:r w:rsidRPr="00000000" w:rsidDel="00000000" w:rsidR="00000000">
        <w:rPr>
          <w:rtl w:val="0"/>
        </w:rPr>
      </w:r>
    </w:p>
    <w:p w:rsidRPr="00000000" w:rsidR="00000000" w:rsidDel="00000000" w:rsidP="00000000" w:rsidRDefault="00000000" w14:paraId="000001D4">
      <w:pPr>
        <w:numPr>
          <w:ilvl w:val="0"/>
          <w:numId w:val="25"/>
        </w:numPr>
        <w:spacing w:before="80" w:after="80" w:line="276" w:lineRule="auto"/>
        <w:ind w:left="720" w:hanging="360"/>
        <w:jc w:val="both"/>
        <w:rPr/>
      </w:pPr>
      <w:r w:rsidRPr="00000000" w:rsidDel="00000000" w:rsidR="00000000">
        <w:rPr>
          <w:rtl w:val="0"/>
        </w:rPr>
        <w:t xml:space="preserve">Date of Birth;</w:t>
      </w:r>
      <w:r w:rsidRPr="00000000" w:rsidDel="00000000" w:rsidR="00000000">
        <w:rPr>
          <w:rtl w:val="0"/>
        </w:rPr>
      </w:r>
    </w:p>
    <w:p w:rsidRPr="00000000" w:rsidR="00000000" w:rsidDel="00000000" w:rsidP="00000000" w:rsidRDefault="00000000" w14:paraId="000001D5">
      <w:pPr>
        <w:numPr>
          <w:ilvl w:val="0"/>
          <w:numId w:val="25"/>
        </w:numPr>
        <w:spacing w:before="80" w:after="80" w:line="276" w:lineRule="auto"/>
        <w:ind w:left="720" w:hanging="360"/>
        <w:jc w:val="both"/>
        <w:rPr/>
      </w:pPr>
      <w:r w:rsidRPr="00000000" w:rsidDel="00000000" w:rsidR="00000000">
        <w:rPr>
          <w:rtl w:val="0"/>
        </w:rPr>
        <w:t xml:space="preserve">Place of Birth (wherever applicable);</w:t>
      </w:r>
      <w:r w:rsidRPr="00000000" w:rsidDel="00000000" w:rsidR="00000000">
        <w:rPr>
          <w:rtl w:val="0"/>
        </w:rPr>
      </w:r>
    </w:p>
    <w:p w:rsidRPr="00000000" w:rsidR="00000000" w:rsidDel="00000000" w:rsidP="00000000" w:rsidRDefault="00000000" w14:paraId="000001D6">
      <w:pPr>
        <w:numPr>
          <w:ilvl w:val="0"/>
          <w:numId w:val="25"/>
        </w:numPr>
        <w:spacing w:before="80" w:after="80" w:line="276" w:lineRule="auto"/>
        <w:ind w:left="720" w:hanging="360"/>
        <w:jc w:val="both"/>
        <w:rPr/>
      </w:pPr>
      <w:r w:rsidRPr="00000000" w:rsidDel="00000000" w:rsidR="00000000">
        <w:rPr>
          <w:rtl w:val="0"/>
        </w:rPr>
        <w:t xml:space="preserve">Nationality (wherever applicable);</w:t>
      </w:r>
      <w:r w:rsidRPr="00000000" w:rsidDel="00000000" w:rsidR="00000000">
        <w:rPr>
          <w:rtl w:val="0"/>
        </w:rPr>
      </w:r>
    </w:p>
    <w:p w:rsidRPr="00000000" w:rsidR="00000000" w:rsidDel="00000000" w:rsidP="00000000" w:rsidRDefault="00000000" w14:paraId="000001D7">
      <w:pPr>
        <w:numPr>
          <w:ilvl w:val="0"/>
          <w:numId w:val="25"/>
        </w:numPr>
        <w:spacing w:before="80" w:after="80" w:line="276" w:lineRule="auto"/>
        <w:ind w:left="720" w:hanging="360"/>
        <w:jc w:val="both"/>
        <w:rPr/>
      </w:pPr>
      <w:r w:rsidRPr="00000000" w:rsidDel="00000000" w:rsidR="00000000">
        <w:rPr>
          <w:rtl w:val="0"/>
        </w:rPr>
        <w:t xml:space="preserve">Gender (wherever applicable);</w:t>
      </w:r>
      <w:r w:rsidRPr="00000000" w:rsidDel="00000000" w:rsidR="00000000">
        <w:rPr>
          <w:rtl w:val="0"/>
        </w:rPr>
      </w:r>
    </w:p>
    <w:p w:rsidRPr="00000000" w:rsidR="00000000" w:rsidDel="00000000" w:rsidP="00000000" w:rsidRDefault="00000000" w14:paraId="000001D8">
      <w:pPr>
        <w:numPr>
          <w:ilvl w:val="0"/>
          <w:numId w:val="25"/>
        </w:numPr>
        <w:spacing w:before="80" w:after="80" w:line="276" w:lineRule="auto"/>
        <w:ind w:left="720" w:hanging="360"/>
        <w:jc w:val="both"/>
        <w:rPr/>
      </w:pPr>
      <w:r w:rsidRPr="00000000" w:rsidDel="00000000" w:rsidR="00000000">
        <w:rPr>
          <w:rtl w:val="0"/>
        </w:rPr>
        <w:t xml:space="preserve">Date of Issue (wherever applicable);</w:t>
      </w:r>
      <w:r w:rsidRPr="00000000" w:rsidDel="00000000" w:rsidR="00000000">
        <w:rPr>
          <w:rtl w:val="0"/>
        </w:rPr>
      </w:r>
    </w:p>
    <w:p w:rsidRPr="00000000" w:rsidR="00000000" w:rsidDel="00000000" w:rsidP="00000000" w:rsidRDefault="00000000" w14:paraId="000001D9">
      <w:pPr>
        <w:numPr>
          <w:ilvl w:val="0"/>
          <w:numId w:val="25"/>
        </w:numPr>
        <w:spacing w:before="80" w:after="80" w:line="276" w:lineRule="auto"/>
        <w:ind w:left="720" w:hanging="360"/>
        <w:jc w:val="both"/>
        <w:rPr/>
      </w:pPr>
      <w:r w:rsidRPr="00000000" w:rsidDel="00000000" w:rsidR="00000000">
        <w:rPr>
          <w:rtl w:val="0"/>
        </w:rPr>
        <w:t xml:space="preserve">Date of Expiry (wherever applicable);</w:t>
      </w:r>
      <w:r w:rsidRPr="00000000" w:rsidDel="00000000" w:rsidR="00000000">
        <w:rPr>
          <w:rtl w:val="0"/>
        </w:rPr>
      </w:r>
    </w:p>
    <w:p w:rsidRPr="00000000" w:rsidR="00000000" w:rsidDel="00000000" w:rsidP="00000000" w:rsidRDefault="00000000" w14:paraId="000001DA">
      <w:pPr>
        <w:numPr>
          <w:ilvl w:val="0"/>
          <w:numId w:val="25"/>
        </w:numPr>
        <w:spacing w:before="80" w:after="80" w:line="276" w:lineRule="auto"/>
        <w:ind w:left="720" w:hanging="360"/>
        <w:jc w:val="both"/>
        <w:rPr/>
      </w:pPr>
      <w:r w:rsidRPr="00000000" w:rsidDel="00000000" w:rsidR="00000000">
        <w:rPr>
          <w:rtl w:val="0"/>
        </w:rPr>
        <w:t xml:space="preserve">Place of Issue(wherever applicable);</w:t>
      </w:r>
      <w:r w:rsidRPr="00000000" w:rsidDel="00000000" w:rsidR="00000000">
        <w:rPr>
          <w:rtl w:val="0"/>
        </w:rPr>
      </w:r>
    </w:p>
    <w:p w:rsidRPr="00000000" w:rsidR="00000000" w:rsidDel="00000000" w:rsidP="00000000" w:rsidRDefault="00000000" w14:paraId="000001DB">
      <w:pPr>
        <w:numPr>
          <w:ilvl w:val="0"/>
          <w:numId w:val="25"/>
        </w:numPr>
        <w:spacing w:before="80" w:after="80" w:line="276" w:lineRule="auto"/>
        <w:ind w:left="720" w:hanging="360"/>
        <w:jc w:val="both"/>
        <w:rPr/>
      </w:pPr>
      <w:r w:rsidRPr="00000000" w:rsidDel="00000000" w:rsidR="00000000">
        <w:rPr>
          <w:rtl w:val="0"/>
        </w:rPr>
        <w:t xml:space="preserve">Document ID Number; and</w:t>
      </w:r>
      <w:r w:rsidRPr="00000000" w:rsidDel="00000000" w:rsidR="00000000">
        <w:rPr>
          <w:rtl w:val="0"/>
        </w:rPr>
      </w:r>
    </w:p>
    <w:p w:rsidRPr="00000000" w:rsidR="00000000" w:rsidDel="00000000" w:rsidP="00000000" w:rsidRDefault="00000000" w14:paraId="000001DC">
      <w:pPr>
        <w:numPr>
          <w:ilvl w:val="0"/>
          <w:numId w:val="25"/>
        </w:numPr>
        <w:spacing w:before="80" w:after="80" w:line="276" w:lineRule="auto"/>
        <w:ind w:left="720" w:hanging="360"/>
        <w:jc w:val="both"/>
        <w:rPr/>
      </w:pPr>
      <w:r w:rsidRPr="00000000" w:rsidDel="00000000" w:rsidR="00000000">
        <w:rPr>
          <w:rtl w:val="0"/>
        </w:rPr>
        <w:t xml:space="preserve">Photograph.</w:t>
      </w:r>
    </w:p>
    <w:p w:rsidRPr="00000000" w:rsidR="00000000" w:rsidDel="00000000" w:rsidP="00000000" w:rsidRDefault="00000000" w14:paraId="000001DD">
      <w:pPr>
        <w:spacing w:before="80" w:after="80" w:line="276" w:lineRule="auto"/>
        <w:ind w:left="720" w:firstLine="0"/>
        <w:jc w:val="both"/>
        <w:rPr/>
      </w:pPr>
      <w:r w:rsidRPr="00000000" w:rsidDel="00000000" w:rsidR="00000000">
        <w:rPr>
          <w:rtl w:val="0"/>
        </w:rPr>
      </w:r>
    </w:p>
    <w:p w:rsidRPr="00000000" w:rsidR="00000000" w:rsidDel="00000000" w:rsidP="00000000" w:rsidRDefault="00000000" w14:paraId="000001DE">
      <w:pPr>
        <w:spacing w:after="240" w:line="276" w:lineRule="auto"/>
        <w:jc w:val="both"/>
        <w:rPr/>
      </w:pPr>
      <w:r w:rsidRPr="00000000" w:rsidDel="00000000" w:rsidR="00000000">
        <w:rPr>
          <w:rtl w:val="0"/>
        </w:rPr>
        <w:t xml:space="preserve">Multiple images may be required where these data points are not captured on the same page or side of the document.</w:t>
      </w:r>
    </w:p>
    <w:p w:rsidRPr="00000000" w:rsidR="00000000" w:rsidDel="00000000" w:rsidP="00000000" w:rsidRDefault="00000000" w14:paraId="000001DF">
      <w:pPr>
        <w:spacing w:after="240" w:line="276" w:lineRule="auto"/>
        <w:jc w:val="both"/>
        <w:rPr/>
      </w:pPr>
      <w:r w:rsidRPr="00000000" w:rsidDel="00000000" w:rsidR="00000000">
        <w:rPr>
          <w:rtl w:val="0"/>
        </w:rPr>
        <w:t xml:space="preserve">Further examples of critical analysis include:</w:t>
      </w:r>
    </w:p>
    <w:p w:rsidRPr="00000000" w:rsidR="00000000" w:rsidDel="00000000" w:rsidP="00000000" w:rsidRDefault="00000000" w14:paraId="000001E0">
      <w:pPr>
        <w:numPr>
          <w:ilvl w:val="0"/>
          <w:numId w:val="20"/>
        </w:numPr>
        <w:spacing w:before="80" w:after="80" w:line="276" w:lineRule="auto"/>
        <w:ind w:left="720" w:hanging="360"/>
        <w:jc w:val="both"/>
        <w:rPr/>
      </w:pPr>
      <w:r w:rsidRPr="00000000" w:rsidDel="00000000" w:rsidR="00000000">
        <w:rPr>
          <w:rtl w:val="0"/>
        </w:rPr>
        <w:t xml:space="preserve">Is the image consistent with the type of document? (i.e., does it look like a typical Passport, ID card or Driving License)</w:t>
      </w:r>
      <w:r w:rsidRPr="00000000" w:rsidDel="00000000" w:rsidR="00000000">
        <w:rPr>
          <w:rtl w:val="0"/>
        </w:rPr>
      </w:r>
    </w:p>
    <w:p w:rsidRPr="00000000" w:rsidR="00000000" w:rsidDel="00000000" w:rsidP="00000000" w:rsidRDefault="00000000" w14:paraId="000001E1">
      <w:pPr>
        <w:numPr>
          <w:ilvl w:val="0"/>
          <w:numId w:val="20"/>
        </w:numPr>
        <w:spacing w:before="80" w:after="80" w:line="276" w:lineRule="auto"/>
        <w:ind w:left="720" w:hanging="360"/>
        <w:jc w:val="both"/>
        <w:rPr/>
      </w:pPr>
      <w:r w:rsidRPr="00000000" w:rsidDel="00000000" w:rsidR="00000000">
        <w:rPr>
          <w:rtl w:val="0"/>
        </w:rPr>
        <w:t xml:space="preserve">Is the document’s language consistent with its place of issue?</w:t>
      </w:r>
      <w:r w:rsidRPr="00000000" w:rsidDel="00000000" w:rsidR="00000000">
        <w:rPr>
          <w:rtl w:val="0"/>
        </w:rPr>
      </w:r>
    </w:p>
    <w:p w:rsidRPr="00000000" w:rsidR="00000000" w:rsidDel="00000000" w:rsidP="00000000" w:rsidRDefault="00000000" w14:paraId="000001E2">
      <w:pPr>
        <w:numPr>
          <w:ilvl w:val="0"/>
          <w:numId w:val="20"/>
        </w:numPr>
        <w:spacing w:before="80" w:after="80" w:line="276" w:lineRule="auto"/>
        <w:ind w:left="720" w:hanging="360"/>
        <w:jc w:val="both"/>
        <w:rPr/>
      </w:pPr>
      <w:r w:rsidRPr="00000000" w:rsidDel="00000000" w:rsidR="00000000">
        <w:rPr>
          <w:rtl w:val="0"/>
        </w:rPr>
        <w:t xml:space="preserve">Does the document have an unusual validity term? (i.e., years between issue and expiry)</w:t>
      </w:r>
      <w:r w:rsidRPr="00000000" w:rsidDel="00000000" w:rsidR="00000000">
        <w:rPr>
          <w:rtl w:val="0"/>
        </w:rPr>
      </w:r>
    </w:p>
    <w:p w:rsidRPr="00000000" w:rsidR="00000000" w:rsidDel="00000000" w:rsidP="00000000" w:rsidRDefault="00000000" w14:paraId="000001E3">
      <w:pPr>
        <w:numPr>
          <w:ilvl w:val="0"/>
          <w:numId w:val="20"/>
        </w:numPr>
        <w:spacing w:before="80" w:after="80" w:line="276" w:lineRule="auto"/>
        <w:ind w:left="720" w:hanging="360"/>
        <w:jc w:val="both"/>
        <w:rPr/>
      </w:pPr>
      <w:r w:rsidRPr="00000000" w:rsidDel="00000000" w:rsidR="00000000">
        <w:rPr>
          <w:rtl w:val="0"/>
        </w:rPr>
        <w:t xml:space="preserve">Is the document’s issue date before the expiry date and after the date of birth?</w:t>
      </w:r>
      <w:r w:rsidRPr="00000000" w:rsidDel="00000000" w:rsidR="00000000">
        <w:rPr>
          <w:rtl w:val="0"/>
        </w:rPr>
      </w:r>
    </w:p>
    <w:p w:rsidRPr="00000000" w:rsidR="00000000" w:rsidDel="00000000" w:rsidP="00000000" w:rsidRDefault="00000000" w14:paraId="000001E4">
      <w:pPr>
        <w:numPr>
          <w:ilvl w:val="0"/>
          <w:numId w:val="20"/>
        </w:numPr>
        <w:spacing w:before="80" w:after="80" w:line="276" w:lineRule="auto"/>
        <w:ind w:left="720" w:hanging="360"/>
        <w:jc w:val="both"/>
        <w:rPr/>
      </w:pPr>
      <w:r w:rsidRPr="00000000" w:rsidDel="00000000" w:rsidR="00000000">
        <w:rPr>
          <w:rtl w:val="0"/>
        </w:rPr>
        <w:t xml:space="preserve">Is the individual old enough to have a Driving License?</w:t>
      </w:r>
      <w:r w:rsidRPr="00000000" w:rsidDel="00000000" w:rsidR="00000000">
        <w:rPr>
          <w:rtl w:val="0"/>
        </w:rPr>
      </w:r>
    </w:p>
    <w:p w:rsidRPr="00000000" w:rsidR="00000000" w:rsidDel="00000000" w:rsidP="00000000" w:rsidRDefault="00000000" w14:paraId="000001E5">
      <w:pPr>
        <w:numPr>
          <w:ilvl w:val="0"/>
          <w:numId w:val="20"/>
        </w:numPr>
        <w:spacing w:before="80" w:after="80" w:line="276" w:lineRule="auto"/>
        <w:ind w:left="720" w:hanging="360"/>
        <w:jc w:val="both"/>
        <w:rPr/>
      </w:pPr>
      <w:r w:rsidRPr="00000000" w:rsidDel="00000000" w:rsidR="00000000">
        <w:rPr>
          <w:rtl w:val="0"/>
        </w:rPr>
        <w:t xml:space="preserve">Are there any differences in identifying features (e.g., face shape, tattoos, scars, etc.)</w:t>
      </w:r>
      <w:r w:rsidRPr="00000000" w:rsidDel="00000000" w:rsidR="00000000">
        <w:rPr>
          <w:rtl w:val="0"/>
        </w:rPr>
      </w:r>
    </w:p>
    <w:p w:rsidRPr="00000000" w:rsidR="00000000" w:rsidDel="00000000" w:rsidP="00000000" w:rsidRDefault="00000000" w14:paraId="000001E6">
      <w:pPr>
        <w:numPr>
          <w:ilvl w:val="0"/>
          <w:numId w:val="20"/>
        </w:numPr>
        <w:spacing w:before="80" w:after="80" w:line="276" w:lineRule="auto"/>
        <w:ind w:left="720" w:hanging="360"/>
        <w:jc w:val="both"/>
        <w:rPr/>
      </w:pPr>
      <w:r w:rsidRPr="00000000" w:rsidDel="00000000" w:rsidR="00000000">
        <w:rPr>
          <w:rtl w:val="0"/>
        </w:rPr>
        <w:t xml:space="preserve">Does the photograph look consistent with the individual’s date of birth?</w:t>
      </w:r>
      <w:r w:rsidRPr="00000000" w:rsidDel="00000000" w:rsidR="00000000">
        <w:rPr>
          <w:rtl w:val="0"/>
        </w:rPr>
      </w:r>
    </w:p>
    <w:p w:rsidRPr="00000000" w:rsidR="00000000" w:rsidDel="00000000" w:rsidP="00000000" w:rsidRDefault="00000000" w14:paraId="000001E7">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360" w:lineRule="auto"/>
        <w:ind w:left="1440" w:right="0" w:hanging="360"/>
        <w:jc w:val="both"/>
        <w:rPr>
          <w:b w:val="1"/>
          <w:bCs w:val="1"/>
        </w:rPr>
      </w:pPr>
      <w:bookmarkStart w:name="_e8a8ozfxdmg6" w:colFirst="0" w:colLast="0" w:id="30"/>
      <w:bookmarkEnd w:id="30"/>
      <w:r w:rsidRPr="00000000" w:rsidDel="00000000" w:rsidR="00000000">
        <w:rPr>
          <w:b w:val="1"/>
          <w:bCs w:val="1"/>
          <w:rtl w:val="0"/>
        </w:rPr>
        <w:t xml:space="preserve">Proof of Address</w:t>
      </w:r>
    </w:p>
    <w:p w:rsidRPr="00000000" w:rsidR="00000000" w:rsidDel="00000000" w:rsidP="00000000" w:rsidRDefault="00000000" w14:paraId="000001E8">
      <w:pPr>
        <w:spacing w:after="240" w:line="276" w:lineRule="auto"/>
        <w:jc w:val="both"/>
        <w:rPr/>
      </w:pPr>
      <w:r w:rsidRPr="00000000" w:rsidDel="00000000" w:rsidR="00000000">
        <w:rPr>
          <w:rtl w:val="0"/>
        </w:rPr>
        <w:t xml:space="preserve">Proof of address documents may vary; therefore, further judgment is required. Relevant questions to consider include: </w:t>
      </w:r>
    </w:p>
    <w:p w:rsidRPr="00000000" w:rsidR="00000000" w:rsidDel="00000000" w:rsidP="00000000" w:rsidRDefault="00000000" w14:paraId="000001E9">
      <w:pPr>
        <w:numPr>
          <w:ilvl w:val="0"/>
          <w:numId w:val="36"/>
        </w:numPr>
        <w:spacing w:before="80" w:after="80" w:line="276" w:lineRule="auto"/>
        <w:ind w:left="720" w:hanging="360"/>
        <w:jc w:val="both"/>
        <w:rPr/>
      </w:pPr>
      <w:r w:rsidRPr="00000000" w:rsidDel="00000000" w:rsidR="00000000">
        <w:rPr>
          <w:rtl w:val="0"/>
        </w:rPr>
        <w:t xml:space="preserve">Does the address refer to a property or only a PO box or care of address? (Neither of these are acceptable)</w:t>
      </w:r>
      <w:r w:rsidRPr="00000000" w:rsidDel="00000000" w:rsidR="00000000">
        <w:rPr>
          <w:rtl w:val="0"/>
        </w:rPr>
      </w:r>
    </w:p>
    <w:p w:rsidRPr="00000000" w:rsidR="00000000" w:rsidDel="00000000" w:rsidP="00000000" w:rsidRDefault="00000000" w14:paraId="000001EA">
      <w:pPr>
        <w:numPr>
          <w:ilvl w:val="0"/>
          <w:numId w:val="36"/>
        </w:numPr>
        <w:spacing w:before="80" w:after="80" w:line="276" w:lineRule="auto"/>
        <w:ind w:left="720" w:hanging="360"/>
        <w:jc w:val="both"/>
        <w:rPr/>
      </w:pPr>
      <w:r w:rsidRPr="00000000" w:rsidDel="00000000" w:rsidR="00000000">
        <w:rPr>
          <w:rtl w:val="0"/>
        </w:rPr>
        <w:t xml:space="preserve">Is the document issued by a reasonable and reputable issuer in the relevant jurisdiction? (e.g., research may be required to determine if the utility bill has been issued by a utilities company)</w:t>
      </w:r>
      <w:r w:rsidRPr="00000000" w:rsidDel="00000000" w:rsidR="00000000">
        <w:rPr>
          <w:rtl w:val="0"/>
        </w:rPr>
      </w:r>
    </w:p>
    <w:p w:rsidRPr="00000000" w:rsidR="00000000" w:rsidDel="00000000" w:rsidP="00000000" w:rsidRDefault="00000000" w14:paraId="000001EB">
      <w:pPr>
        <w:numPr>
          <w:ilvl w:val="0"/>
          <w:numId w:val="36"/>
        </w:numPr>
        <w:spacing w:before="80" w:after="80" w:line="276" w:lineRule="auto"/>
        <w:ind w:left="720" w:hanging="360"/>
        <w:jc w:val="both"/>
        <w:rPr/>
      </w:pPr>
      <w:r w:rsidRPr="00000000" w:rsidDel="00000000" w:rsidR="00000000">
        <w:rPr>
          <w:rtl w:val="0"/>
        </w:rPr>
        <w:t xml:space="preserve">Is the document’s language consistent with its place of issue?</w:t>
      </w:r>
      <w:r w:rsidRPr="00000000" w:rsidDel="00000000" w:rsidR="00000000">
        <w:rPr>
          <w:rtl w:val="0"/>
        </w:rPr>
      </w:r>
    </w:p>
    <w:p w:rsidRPr="00000000" w:rsidR="00000000" w:rsidDel="00000000" w:rsidP="00000000" w:rsidRDefault="00000000" w14:paraId="000001EC">
      <w:pPr>
        <w:numPr>
          <w:ilvl w:val="0"/>
          <w:numId w:val="36"/>
        </w:numPr>
        <w:spacing w:before="80" w:after="80" w:line="276" w:lineRule="auto"/>
        <w:ind w:left="720" w:hanging="360"/>
        <w:jc w:val="both"/>
        <w:rPr/>
      </w:pPr>
      <w:r w:rsidRPr="00000000" w:rsidDel="00000000" w:rsidR="00000000">
        <w:rPr>
          <w:rtl w:val="0"/>
        </w:rPr>
        <w:t xml:space="preserve">Does the bill appear to relate to genuine services? (e.g., is there an account reference or balance)</w:t>
      </w:r>
      <w:r w:rsidRPr="00000000" w:rsidDel="00000000" w:rsidR="00000000">
        <w:rPr>
          <w:rtl w:val="0"/>
        </w:rPr>
      </w:r>
    </w:p>
    <w:p w:rsidRPr="00000000" w:rsidR="00000000" w:rsidDel="00000000" w:rsidP="00000000" w:rsidRDefault="00000000" w14:paraId="000001ED">
      <w:pPr>
        <w:numPr>
          <w:ilvl w:val="0"/>
          <w:numId w:val="36"/>
        </w:numPr>
        <w:spacing w:before="80" w:after="80" w:line="276" w:lineRule="auto"/>
        <w:ind w:left="720" w:hanging="360"/>
        <w:jc w:val="both"/>
        <w:rPr/>
      </w:pPr>
      <w:r w:rsidRPr="00000000" w:rsidDel="00000000" w:rsidR="00000000">
        <w:rPr>
          <w:rtl w:val="0"/>
        </w:rPr>
        <w:t xml:space="preserve">Is the document’s content consistent with its issuer? (e.g., does the bank statement contain a statement of transactions)</w:t>
      </w:r>
      <w:r w:rsidRPr="00000000" w:rsidDel="00000000" w:rsidR="00000000">
        <w:rPr>
          <w:rtl w:val="0"/>
        </w:rPr>
      </w:r>
    </w:p>
    <w:p w:rsidRPr="00000000" w:rsidR="00000000" w:rsidDel="00000000" w:rsidP="00000000" w:rsidRDefault="00000000" w14:paraId="000001EE">
      <w:pPr>
        <w:numPr>
          <w:ilvl w:val="0"/>
          <w:numId w:val="36"/>
        </w:numPr>
        <w:spacing w:before="80" w:after="80" w:line="276" w:lineRule="auto"/>
        <w:ind w:left="720" w:hanging="360"/>
        <w:jc w:val="both"/>
        <w:rPr/>
      </w:pPr>
      <w:r w:rsidRPr="00000000" w:rsidDel="00000000" w:rsidR="00000000">
        <w:rPr>
          <w:rtl w:val="0"/>
        </w:rPr>
        <w:t xml:space="preserve">If the document is a declaration provided by a third party, have they provided their name, signature, role, and contact details?</w:t>
      </w:r>
      <w:r w:rsidRPr="00000000" w:rsidDel="00000000" w:rsidR="00000000">
        <w:rPr>
          <w:rtl w:val="0"/>
        </w:rPr>
      </w:r>
    </w:p>
    <w:p w:rsidRPr="00000000" w:rsidR="00000000" w:rsidDel="00000000" w:rsidP="00000000" w:rsidRDefault="00000000" w14:paraId="000001EF">
      <w:pPr>
        <w:numPr>
          <w:ilvl w:val="0"/>
          <w:numId w:val="36"/>
        </w:numPr>
        <w:spacing w:before="80" w:after="80" w:line="276" w:lineRule="auto"/>
        <w:ind w:left="720" w:hanging="360"/>
        <w:jc w:val="both"/>
        <w:rPr/>
      </w:pPr>
      <w:r w:rsidRPr="00000000" w:rsidDel="00000000" w:rsidR="00000000">
        <w:rPr>
          <w:rtl w:val="0"/>
        </w:rPr>
        <w:t xml:space="preserve">Is the servicing address consistent with the delivery address? (e.g., does the mortgage statement or utility bill relate to another property) NB: this can be common practice in some jurisdictions which use PO Box addresses.</w:t>
      </w:r>
      <w:r w:rsidRPr="00000000" w:rsidDel="00000000" w:rsidR="00000000">
        <w:rPr>
          <w:rtl w:val="0"/>
        </w:rPr>
      </w:r>
    </w:p>
    <w:p w:rsidRPr="00000000" w:rsidR="00000000" w:rsidDel="00000000" w:rsidP="00000000" w:rsidRDefault="00000000" w14:paraId="000001F0">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200" w:line="360" w:lineRule="auto"/>
        <w:ind w:left="630" w:right="0" w:hanging="360"/>
        <w:jc w:val="both"/>
        <w:rPr>
          <w:b w:val="1"/>
          <w:bCs w:val="1"/>
          <w:sz w:val="36"/>
          <w:szCs w:val="36"/>
        </w:rPr>
      </w:pPr>
      <w:bookmarkStart w:name="_pes6kqt5avmh" w:colFirst="0" w:colLast="0" w:id="31"/>
      <w:bookmarkEnd w:id="31"/>
      <w:r w:rsidRPr="00000000" w:rsidDel="00000000" w:rsidR="00000000">
        <w:rPr>
          <w:b w:val="1"/>
          <w:bCs w:val="1"/>
          <w:sz w:val="36"/>
          <w:szCs w:val="36"/>
          <w:rtl w:val="0"/>
        </w:rPr>
        <w:t xml:space="preserve">Fiat Tiers/Limits and Crypto Limits</w:t>
      </w:r>
      <w:r w:rsidRPr="00000000" w:rsidDel="00000000" w:rsidR="00000000">
        <w:rPr>
          <w:rtl w:val="0"/>
        </w:rPr>
      </w:r>
    </w:p>
    <w:p w:rsidRPr="00000000" w:rsidR="00000000" w:rsidDel="00000000" w:rsidP="00000000" w:rsidRDefault="00000000" w14:paraId="000001F1">
      <w:pPr>
        <w:spacing w:after="240" w:line="276" w:lineRule="auto"/>
        <w:jc w:val="both"/>
        <w:rPr/>
      </w:pPr>
      <w:r w:rsidRPr="00000000" w:rsidDel="00000000" w:rsidR="00000000">
        <w:rPr>
          <w:rtl w:val="0"/>
        </w:rPr>
        <w:t xml:space="preserve">CDD requirements will vary based on the services provided by Binance including the customer’s permitted limits. These requirements are outlined below.</w:t>
      </w:r>
    </w:p>
    <w:p w:rsidRPr="00000000" w:rsidR="00000000" w:rsidDel="00000000" w:rsidP="00000000" w:rsidRDefault="00000000" w14:paraId="000001F2">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360" w:lineRule="auto"/>
        <w:ind w:left="1440" w:right="0" w:hanging="360"/>
        <w:jc w:val="both"/>
        <w:rPr>
          <w:b w:val="1"/>
          <w:bCs w:val="1"/>
        </w:rPr>
      </w:pPr>
      <w:bookmarkStart w:name="_sljxg6e4le9f" w:colFirst="0" w:colLast="0" w:id="32"/>
      <w:bookmarkEnd w:id="32"/>
      <w:r w:rsidRPr="00000000" w:rsidDel="00000000" w:rsidR="00000000">
        <w:rPr>
          <w:b w:val="1"/>
          <w:bCs w:val="1"/>
          <w:rtl w:val="0"/>
        </w:rPr>
        <w:t xml:space="preserve">Fiat Tiers and Limits</w:t>
      </w:r>
      <w:r w:rsidRPr="00000000" w:rsidDel="00000000" w:rsidR="00000000">
        <w:rPr>
          <w:rtl w:val="0"/>
        </w:rPr>
      </w:r>
    </w:p>
    <w:p w:rsidRPr="00000000" w:rsidR="00000000" w:rsidDel="00000000" w:rsidP="00000000" w:rsidRDefault="00000000" w14:paraId="000001F3">
      <w:pPr>
        <w:tabs>
          <w:tab w:val="left" w:leader="none" w:pos="720"/>
        </w:tabs>
        <w:spacing w:before="240" w:after="240" w:line="276" w:lineRule="auto"/>
        <w:jc w:val="both"/>
        <w:rPr/>
      </w:pPr>
      <w:r w:rsidRPr="00000000" w:rsidDel="00000000" w:rsidR="00000000">
        <w:rPr>
          <w:rtl w:val="0"/>
        </w:rPr>
        <w:t xml:space="preserve">There are three account tiers for fiat services which apply to all customers regardless of customer risk rating. These tiers are referred to as the Intermediate, Advanced and Advanced Pro. </w:t>
      </w:r>
    </w:p>
    <w:p w:rsidRPr="00000000" w:rsidR="00000000" w:rsidDel="00000000" w:rsidP="00000000" w:rsidRDefault="00000000" w14:paraId="000001F4">
      <w:pPr>
        <w:tabs>
          <w:tab w:val="left" w:leader="none" w:pos="720"/>
        </w:tabs>
        <w:spacing w:before="240" w:after="240" w:line="276" w:lineRule="auto"/>
        <w:jc w:val="both"/>
        <w:rPr/>
      </w:pPr>
      <w:r w:rsidRPr="00000000" w:rsidDel="00000000" w:rsidR="00000000">
        <w:rPr>
          <w:rtl w:val="0"/>
        </w:rPr>
        <w:t xml:space="preserve">Customers are assigned a Fiat Tier following completion of KYC and this must be completed before they are eligible to apply for the Advanced or Advanced Pro.</w:t>
      </w:r>
    </w:p>
    <w:p w:rsidRPr="00000000" w:rsidR="00000000" w:rsidDel="00000000" w:rsidP="00000000" w:rsidRDefault="00000000" w14:paraId="000001F5">
      <w:pPr>
        <w:widowControl w:val="0"/>
        <w:pBdr>
          <w:top w:val="none" w:color="000000" w:sz="0" w:space="0"/>
          <w:left w:val="none" w:color="000000" w:sz="0" w:space="0"/>
          <w:bottom w:val="none" w:color="000000" w:sz="0" w:space="0"/>
          <w:right w:val="none" w:color="000000" w:sz="0" w:space="0"/>
          <w:between w:val="none" w:color="000000" w:sz="0" w:space="0"/>
        </w:pBdr>
        <w:spacing w:after="200" w:lineRule="auto"/>
        <w:ind w:right="5"/>
        <w:jc w:val="both"/>
        <w:rPr/>
      </w:pPr>
      <w:r w:rsidRPr="00000000" w:rsidDel="00000000" w:rsidR="00000000">
        <w:rPr>
          <w:rtl w:val="0"/>
        </w:rPr>
        <w:t xml:space="preserve">Customers who then wish to have an increased daily limit of USD 2 million/day must move to an Advanced Tier, which requires the customer to provide proof of address. </w:t>
      </w:r>
      <w:r w:rsidRPr="00000000" w:rsidDel="00000000" w:rsidR="00000000">
        <w:rPr>
          <w:rtl w:val="0"/>
        </w:rPr>
        <w:t xml:space="preserve">Binance has implemented a revamp on the limit increase process on a global level to offer customers personalised account level limits - according to their completed financial profile verification. For other local jurisdictions, users need to pass EDD and have their account limits increased to a personalised amount, after passing POA verification, which may or may not increase the fiat limits.</w:t>
      </w:r>
      <w:r w:rsidRPr="00000000" w:rsidDel="00000000" w:rsidR="00000000">
        <w:rPr>
          <w:rtl w:val="0"/>
        </w:rPr>
      </w:r>
    </w:p>
    <w:p w:rsidRPr="00000000" w:rsidR="00000000" w:rsidDel="00000000" w:rsidP="00000000" w:rsidRDefault="00000000" w14:paraId="000001F6">
      <w:pPr>
        <w:tabs>
          <w:tab w:val="left" w:leader="none" w:pos="720"/>
        </w:tabs>
        <w:spacing w:before="240" w:after="240" w:line="276" w:lineRule="auto"/>
        <w:jc w:val="both"/>
        <w:rPr/>
      </w:pPr>
      <w:r w:rsidRPr="00000000" w:rsidDel="00000000" w:rsidR="00000000">
        <w:rPr>
          <w:rtl w:val="0"/>
        </w:rPr>
        <w:t xml:space="preserve">The high level CDD and EDD requirements are outlined below:</w:t>
      </w:r>
    </w:p>
    <w:p w:rsidRPr="00000000" w:rsidR="00000000" w:rsidDel="00000000" w:rsidP="00000000" w:rsidRDefault="00000000" w14:paraId="000001F7">
      <w:pPr>
        <w:tabs>
          <w:tab w:val="left" w:leader="none" w:pos="720"/>
        </w:tabs>
        <w:spacing w:before="240" w:after="240" w:line="276" w:lineRule="auto"/>
        <w:jc w:val="both"/>
        <w:rPr/>
      </w:pPr>
      <w:r w:rsidRPr="00000000" w:rsidDel="00000000" w:rsidR="00000000">
        <w:rPr>
          <w:rtl w:val="0"/>
        </w:rPr>
      </w:r>
    </w:p>
    <w:tbl>
      <w:tblPr>
        <w:tblStyle w:val="Table8"/>
        <w:tblW w:w="9525.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460"/>
        <w:gridCol w:w="2220"/>
        <w:gridCol w:w="2235"/>
        <w:gridCol w:w="2610"/>
        <w:tblGridChange w:id="0">
          <w:tblGrid>
            <w:gridCol w:w="2460"/>
            <w:gridCol w:w="2220"/>
            <w:gridCol w:w="2235"/>
            <w:gridCol w:w="2610"/>
          </w:tblGrid>
        </w:tblGridChange>
      </w:tblGrid>
      <w:tr>
        <w:trPr>
          <w:cantSplit w:val="0"/>
          <w:tblHeader w:val="1"/>
        </w:trPr>
        <w:tc>
          <w:tcPr>
            <w:shd w:val="clear" w:fill="ffc000"/>
            <w:tcMar>
              <w:top w:w="72.0" w:type="dxa"/>
              <w:left w:w="72.0" w:type="dxa"/>
              <w:bottom w:w="72.0" w:type="dxa"/>
              <w:right w:w="72.0" w:type="dxa"/>
            </w:tcMar>
            <w:vAlign w:val="center"/>
          </w:tcPr>
          <w:p w:rsidRPr="00000000" w:rsidR="00000000" w:rsidDel="00000000" w:rsidP="00000000" w:rsidRDefault="00000000" w14:paraId="000001F8">
            <w:pP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Information Key</w:t>
            </w:r>
          </w:p>
        </w:tc>
        <w:tc>
          <w:tcPr>
            <w:shd w:val="clear" w:fill="ffc000"/>
            <w:tcMar>
              <w:top w:w="72.0" w:type="dxa"/>
              <w:left w:w="72.0" w:type="dxa"/>
              <w:bottom w:w="72.0" w:type="dxa"/>
              <w:right w:w="72.0" w:type="dxa"/>
            </w:tcMar>
            <w:vAlign w:val="center"/>
          </w:tcPr>
          <w:p w:rsidRPr="00000000" w:rsidR="00000000" w:rsidDel="00000000" w:rsidP="00000000" w:rsidRDefault="00000000" w14:paraId="000001F9">
            <w:pP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Intermediate </w:t>
            </w:r>
          </w:p>
        </w:tc>
        <w:tc>
          <w:tcPr>
            <w:shd w:val="clear" w:fill="ffc000"/>
            <w:tcMar>
              <w:top w:w="72.0" w:type="dxa"/>
              <w:left w:w="72.0" w:type="dxa"/>
              <w:bottom w:w="72.0" w:type="dxa"/>
              <w:right w:w="72.0" w:type="dxa"/>
            </w:tcMar>
            <w:vAlign w:val="center"/>
          </w:tcPr>
          <w:p w:rsidRPr="00000000" w:rsidR="00000000" w:rsidDel="00000000" w:rsidP="00000000" w:rsidRDefault="00000000" w14:paraId="000001FA">
            <w:pP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Advanced </w:t>
            </w:r>
          </w:p>
        </w:tc>
        <w:tc>
          <w:tcPr>
            <w:tcBorders>
              <w:right w:val="single" w:color="000000" w:sz="4" w:space="0"/>
            </w:tcBorders>
            <w:shd w:val="clear" w:fill="ffc000"/>
            <w:tcMar>
              <w:top w:w="72.0" w:type="dxa"/>
              <w:left w:w="72.0" w:type="dxa"/>
              <w:bottom w:w="72.0" w:type="dxa"/>
              <w:right w:w="72.0" w:type="dxa"/>
            </w:tcMar>
            <w:vAlign w:val="center"/>
          </w:tcPr>
          <w:p w:rsidRPr="00000000" w:rsidR="00000000" w:rsidDel="00000000" w:rsidP="00000000" w:rsidRDefault="00000000" w14:paraId="000001FB">
            <w:pP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Advanced Pro* </w:t>
            </w:r>
          </w:p>
        </w:tc>
      </w:tr>
      <w:tr>
        <w:trPr>
          <w:cantSplit w:val="0"/>
          <w:tblHeader w:val="0"/>
        </w:trPr>
        <w:tc>
          <w:tcPr>
            <w:shd w:val="clear" w:fill="f3f8b2"/>
            <w:tcMar>
              <w:top w:w="86.4" w:type="dxa"/>
              <w:left w:w="86.4" w:type="dxa"/>
              <w:bottom w:w="86.4" w:type="dxa"/>
              <w:right w:w="86.4" w:type="dxa"/>
            </w:tcMar>
            <w:vAlign w:val="center"/>
          </w:tcPr>
          <w:p w:rsidRPr="00000000" w:rsidR="00000000" w:rsidDel="00000000" w:rsidP="00000000" w:rsidRDefault="00000000" w14:paraId="000001FC">
            <w:pP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Fiat Limits</w:t>
            </w:r>
            <w:r w:rsidRPr="00000000" w:rsidDel="00000000" w:rsidR="00000000">
              <w:rPr>
                <w:rFonts w:ascii="Arial" w:hAnsi="Arial" w:eastAsia="Arial" w:cs="Arial"/>
                <w:b w:val="1"/>
                <w:bCs w:val="1"/>
                <w:sz w:val="22"/>
                <w:szCs w:val="22"/>
                <w:vertAlign w:val="superscript"/>
              </w:rPr>
              <w:footnoteReference w:customMarkFollows="0" w:id="3"/>
            </w:r>
            <w:r w:rsidRPr="00000000" w:rsidDel="00000000" w:rsidR="00000000">
              <w:rPr>
                <w:rtl w:val="0"/>
              </w:rPr>
            </w:r>
          </w:p>
        </w:tc>
        <w:tc>
          <w:tcPr>
            <w:shd w:val="clear" w:fill="f3f8b2"/>
            <w:tcMar>
              <w:top w:w="86.4" w:type="dxa"/>
              <w:left w:w="86.4" w:type="dxa"/>
              <w:bottom w:w="86.4" w:type="dxa"/>
              <w:right w:w="86.4" w:type="dxa"/>
            </w:tcMar>
            <w:vAlign w:val="center"/>
          </w:tcPr>
          <w:p w:rsidRPr="00000000" w:rsidR="00000000" w:rsidDel="00000000" w:rsidP="00000000" w:rsidRDefault="00000000" w14:paraId="000001FD">
            <w:pP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USD 50,000/day</w:t>
            </w:r>
          </w:p>
          <w:p w:rsidRPr="00000000" w:rsidR="00000000" w:rsidDel="00000000" w:rsidP="00000000" w:rsidRDefault="00000000" w14:paraId="000001FE">
            <w:pP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USD unlimited/mth</w:t>
            </w:r>
          </w:p>
        </w:tc>
        <w:tc>
          <w:tcPr>
            <w:shd w:val="clear" w:fill="f3f8b2"/>
            <w:tcMar>
              <w:top w:w="86.4" w:type="dxa"/>
              <w:left w:w="86.4" w:type="dxa"/>
              <w:bottom w:w="86.4" w:type="dxa"/>
              <w:right w:w="86.4" w:type="dxa"/>
            </w:tcMar>
            <w:vAlign w:val="center"/>
          </w:tcPr>
          <w:p w:rsidRPr="00000000" w:rsidR="00000000" w:rsidDel="00000000" w:rsidP="00000000" w:rsidRDefault="00000000" w14:paraId="000001FF">
            <w:pP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USD 2,000,000/day</w:t>
            </w:r>
          </w:p>
          <w:p w:rsidRPr="00000000" w:rsidR="00000000" w:rsidDel="00000000" w:rsidP="00000000" w:rsidRDefault="00000000" w14:paraId="00000200">
            <w:pP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USD Unlimited/mth</w:t>
            </w:r>
          </w:p>
        </w:tc>
        <w:tc>
          <w:tcPr>
            <w:shd w:val="clear" w:fill="f3f8b2"/>
            <w:tcMar>
              <w:top w:w="86.4" w:type="dxa"/>
              <w:left w:w="86.4" w:type="dxa"/>
              <w:bottom w:w="86.4" w:type="dxa"/>
              <w:right w:w="86.4" w:type="dxa"/>
            </w:tcMar>
            <w:vAlign w:val="center"/>
          </w:tcPr>
          <w:p w:rsidRPr="00000000" w:rsidR="00000000" w:rsidDel="00000000" w:rsidP="00000000" w:rsidRDefault="00000000" w14:paraId="00000201">
            <w:pP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USD Personalised /day</w:t>
            </w:r>
          </w:p>
          <w:p w:rsidRPr="00000000" w:rsidR="00000000" w:rsidDel="00000000" w:rsidP="00000000" w:rsidRDefault="00000000" w14:paraId="00000202">
            <w:pP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USD Unlimited/mth</w:t>
            </w:r>
          </w:p>
        </w:tc>
      </w:tr>
      <w:tr>
        <w:trPr>
          <w:cantSplit w:val="0"/>
          <w:tblHeader w:val="0"/>
        </w:trPr>
        <w:tc>
          <w:tcPr>
            <w:tcMar>
              <w:top w:w="86.4" w:type="dxa"/>
              <w:left w:w="86.4" w:type="dxa"/>
              <w:bottom w:w="86.4" w:type="dxa"/>
              <w:right w:w="86.4" w:type="dxa"/>
            </w:tcMar>
            <w:vAlign w:val="center"/>
          </w:tcPr>
          <w:p w:rsidRPr="00000000" w:rsidR="00000000" w:rsidDel="00000000" w:rsidP="00000000" w:rsidRDefault="00000000" w14:paraId="00000203">
            <w:pP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Basic Information</w:t>
            </w:r>
          </w:p>
        </w:tc>
        <w:tc>
          <w:tcPr>
            <w:tcMar>
              <w:top w:w="86.4" w:type="dxa"/>
              <w:left w:w="86.4" w:type="dxa"/>
              <w:bottom w:w="86.4" w:type="dxa"/>
              <w:right w:w="86.4" w:type="dxa"/>
            </w:tcMar>
            <w:vAlign w:val="center"/>
          </w:tcPr>
          <w:p w:rsidRPr="00000000" w:rsidR="00000000" w:rsidDel="00000000" w:rsidP="00000000" w:rsidRDefault="00000000" w14:paraId="00000204">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sz w:val="22"/>
                <w:szCs w:val="22"/>
                <w:rtl w:val="0"/>
              </w:rPr>
              <w:t xml:space="preserve">✔</w:t>
            </w:r>
            <w:r w:rsidRPr="00000000" w:rsidDel="00000000" w:rsidR="00000000">
              <w:rPr>
                <w:rtl w:val="0"/>
              </w:rPr>
            </w:r>
          </w:p>
        </w:tc>
        <w:tc>
          <w:tcPr>
            <w:tcMar>
              <w:top w:w="86.4" w:type="dxa"/>
              <w:left w:w="86.4" w:type="dxa"/>
              <w:bottom w:w="86.4" w:type="dxa"/>
              <w:right w:w="86.4" w:type="dxa"/>
            </w:tcMar>
            <w:vAlign w:val="center"/>
          </w:tcPr>
          <w:p w:rsidRPr="00000000" w:rsidR="00000000" w:rsidDel="00000000" w:rsidP="00000000" w:rsidRDefault="00000000" w14:paraId="00000205">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sz w:val="22"/>
                <w:szCs w:val="22"/>
                <w:rtl w:val="0"/>
              </w:rPr>
              <w:t xml:space="preserve">✔</w:t>
            </w:r>
            <w:r w:rsidRPr="00000000" w:rsidDel="00000000" w:rsidR="00000000">
              <w:rPr>
                <w:rtl w:val="0"/>
              </w:rPr>
            </w:r>
          </w:p>
        </w:tc>
        <w:tc>
          <w:tcPr>
            <w:tcMar>
              <w:top w:w="86.4" w:type="dxa"/>
              <w:left w:w="86.4" w:type="dxa"/>
              <w:bottom w:w="86.4" w:type="dxa"/>
              <w:right w:w="86.4" w:type="dxa"/>
            </w:tcMar>
            <w:vAlign w:val="center"/>
          </w:tcPr>
          <w:p w:rsidRPr="00000000" w:rsidR="00000000" w:rsidDel="00000000" w:rsidP="00000000" w:rsidRDefault="00000000" w14:paraId="00000206">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sz w:val="22"/>
                <w:szCs w:val="22"/>
                <w:rtl w:val="0"/>
              </w:rPr>
              <w:t xml:space="preserve">✔</w:t>
            </w:r>
            <w:r w:rsidRPr="00000000" w:rsidDel="00000000" w:rsidR="00000000">
              <w:rPr>
                <w:rtl w:val="0"/>
              </w:rPr>
            </w:r>
          </w:p>
        </w:tc>
      </w:tr>
      <w:tr>
        <w:trPr>
          <w:cantSplit w:val="0"/>
          <w:tblHeader w:val="0"/>
        </w:trPr>
        <w:tc>
          <w:tcPr>
            <w:tcMar>
              <w:top w:w="86.4" w:type="dxa"/>
              <w:left w:w="86.4" w:type="dxa"/>
              <w:bottom w:w="86.4" w:type="dxa"/>
              <w:right w:w="86.4" w:type="dxa"/>
            </w:tcMar>
            <w:vAlign w:val="center"/>
          </w:tcPr>
          <w:p w:rsidRPr="00000000" w:rsidR="00000000" w:rsidDel="00000000" w:rsidP="00000000" w:rsidRDefault="00000000" w14:paraId="00000207">
            <w:pP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ID Verification</w:t>
            </w:r>
          </w:p>
        </w:tc>
        <w:tc>
          <w:tcPr>
            <w:tcMar>
              <w:top w:w="86.4" w:type="dxa"/>
              <w:left w:w="86.4" w:type="dxa"/>
              <w:bottom w:w="86.4" w:type="dxa"/>
              <w:right w:w="86.4" w:type="dxa"/>
            </w:tcMar>
            <w:vAlign w:val="center"/>
          </w:tcPr>
          <w:p w:rsidRPr="00000000" w:rsidR="00000000" w:rsidDel="00000000" w:rsidP="00000000" w:rsidRDefault="00000000" w14:paraId="00000208">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sz w:val="22"/>
                <w:szCs w:val="22"/>
                <w:rtl w:val="0"/>
              </w:rPr>
              <w:t xml:space="preserve">✔</w:t>
            </w:r>
            <w:r w:rsidRPr="00000000" w:rsidDel="00000000" w:rsidR="00000000">
              <w:rPr>
                <w:rtl w:val="0"/>
              </w:rPr>
            </w:r>
          </w:p>
        </w:tc>
        <w:tc>
          <w:tcPr>
            <w:tcMar>
              <w:top w:w="86.4" w:type="dxa"/>
              <w:left w:w="86.4" w:type="dxa"/>
              <w:bottom w:w="86.4" w:type="dxa"/>
              <w:right w:w="86.4" w:type="dxa"/>
            </w:tcMar>
            <w:vAlign w:val="center"/>
          </w:tcPr>
          <w:p w:rsidRPr="00000000" w:rsidR="00000000" w:rsidDel="00000000" w:rsidP="00000000" w:rsidRDefault="00000000" w14:paraId="00000209">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sz w:val="22"/>
                <w:szCs w:val="22"/>
                <w:rtl w:val="0"/>
              </w:rPr>
              <w:t xml:space="preserve">✔</w:t>
            </w:r>
            <w:r w:rsidRPr="00000000" w:rsidDel="00000000" w:rsidR="00000000">
              <w:rPr>
                <w:rtl w:val="0"/>
              </w:rPr>
            </w:r>
          </w:p>
        </w:tc>
        <w:tc>
          <w:tcPr>
            <w:tcMar>
              <w:top w:w="86.4" w:type="dxa"/>
              <w:left w:w="86.4" w:type="dxa"/>
              <w:bottom w:w="86.4" w:type="dxa"/>
              <w:right w:w="86.4" w:type="dxa"/>
            </w:tcMar>
            <w:vAlign w:val="center"/>
          </w:tcPr>
          <w:p w:rsidRPr="00000000" w:rsidR="00000000" w:rsidDel="00000000" w:rsidP="00000000" w:rsidRDefault="00000000" w14:paraId="0000020A">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sz w:val="22"/>
                <w:szCs w:val="22"/>
                <w:rtl w:val="0"/>
              </w:rPr>
              <w:t xml:space="preserve">✔</w:t>
            </w:r>
            <w:r w:rsidRPr="00000000" w:rsidDel="00000000" w:rsidR="00000000">
              <w:rPr>
                <w:rtl w:val="0"/>
              </w:rPr>
            </w:r>
          </w:p>
        </w:tc>
      </w:tr>
      <w:tr>
        <w:trPr>
          <w:cantSplit w:val="0"/>
          <w:tblHeader w:val="0"/>
        </w:trPr>
        <w:tc>
          <w:tcPr>
            <w:tcMar>
              <w:top w:w="86.4" w:type="dxa"/>
              <w:left w:w="86.4" w:type="dxa"/>
              <w:bottom w:w="86.4" w:type="dxa"/>
              <w:right w:w="86.4" w:type="dxa"/>
            </w:tcMar>
            <w:vAlign w:val="center"/>
          </w:tcPr>
          <w:p w:rsidRPr="00000000" w:rsidR="00000000" w:rsidDel="00000000" w:rsidP="00000000" w:rsidRDefault="00000000" w14:paraId="0000020B">
            <w:pP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Liveness Test</w:t>
            </w:r>
            <w:r w:rsidRPr="00000000" w:rsidDel="00000000" w:rsidR="00000000">
              <w:rPr>
                <w:rFonts w:ascii="Arial" w:hAnsi="Arial" w:eastAsia="Arial" w:cs="Arial"/>
                <w:b w:val="1"/>
                <w:bCs w:val="1"/>
                <w:sz w:val="22"/>
                <w:szCs w:val="22"/>
                <w:vertAlign w:val="superscript"/>
              </w:rPr>
              <w:footnoteReference w:customMarkFollows="0" w:id="4"/>
            </w:r>
            <w:r w:rsidRPr="00000000" w:rsidDel="00000000" w:rsidR="00000000">
              <w:rPr>
                <w:rtl w:val="0"/>
              </w:rPr>
            </w:r>
          </w:p>
        </w:tc>
        <w:tc>
          <w:tcPr>
            <w:tcMar>
              <w:top w:w="86.4" w:type="dxa"/>
              <w:left w:w="86.4" w:type="dxa"/>
              <w:bottom w:w="86.4" w:type="dxa"/>
              <w:right w:w="86.4" w:type="dxa"/>
            </w:tcMar>
            <w:vAlign w:val="center"/>
          </w:tcPr>
          <w:p w:rsidRPr="00000000" w:rsidR="00000000" w:rsidDel="00000000" w:rsidP="00000000" w:rsidRDefault="00000000" w14:paraId="0000020C">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sz w:val="22"/>
                <w:szCs w:val="22"/>
                <w:rtl w:val="0"/>
              </w:rPr>
              <w:t xml:space="preserve">✔</w:t>
            </w:r>
            <w:r w:rsidRPr="00000000" w:rsidDel="00000000" w:rsidR="00000000">
              <w:rPr>
                <w:rtl w:val="0"/>
              </w:rPr>
            </w:r>
          </w:p>
        </w:tc>
        <w:tc>
          <w:tcPr>
            <w:tcMar>
              <w:top w:w="86.4" w:type="dxa"/>
              <w:left w:w="86.4" w:type="dxa"/>
              <w:bottom w:w="86.4" w:type="dxa"/>
              <w:right w:w="86.4" w:type="dxa"/>
            </w:tcMar>
            <w:vAlign w:val="center"/>
          </w:tcPr>
          <w:p w:rsidRPr="00000000" w:rsidR="00000000" w:rsidDel="00000000" w:rsidP="00000000" w:rsidRDefault="00000000" w14:paraId="0000020D">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sz w:val="22"/>
                <w:szCs w:val="22"/>
                <w:rtl w:val="0"/>
              </w:rPr>
              <w:t xml:space="preserve">✔</w:t>
            </w:r>
            <w:r w:rsidRPr="00000000" w:rsidDel="00000000" w:rsidR="00000000">
              <w:rPr>
                <w:rtl w:val="0"/>
              </w:rPr>
            </w:r>
          </w:p>
        </w:tc>
        <w:tc>
          <w:tcPr>
            <w:tcMar>
              <w:top w:w="86.4" w:type="dxa"/>
              <w:left w:w="86.4" w:type="dxa"/>
              <w:bottom w:w="86.4" w:type="dxa"/>
              <w:right w:w="86.4" w:type="dxa"/>
            </w:tcMar>
            <w:vAlign w:val="center"/>
          </w:tcPr>
          <w:p w:rsidRPr="00000000" w:rsidR="00000000" w:rsidDel="00000000" w:rsidP="00000000" w:rsidRDefault="00000000" w14:paraId="0000020E">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sz w:val="22"/>
                <w:szCs w:val="22"/>
                <w:rtl w:val="0"/>
              </w:rPr>
              <w:t xml:space="preserve">✔</w:t>
            </w:r>
            <w:r w:rsidRPr="00000000" w:rsidDel="00000000" w:rsidR="00000000">
              <w:rPr>
                <w:rtl w:val="0"/>
              </w:rPr>
            </w:r>
          </w:p>
        </w:tc>
      </w:tr>
      <w:tr>
        <w:trPr>
          <w:cantSplit w:val="0"/>
          <w:tblHeader w:val="0"/>
        </w:trPr>
        <w:tc>
          <w:tcPr>
            <w:tcMar>
              <w:top w:w="86.4" w:type="dxa"/>
              <w:left w:w="86.4" w:type="dxa"/>
              <w:bottom w:w="86.4" w:type="dxa"/>
              <w:right w:w="86.4" w:type="dxa"/>
            </w:tcMar>
            <w:vAlign w:val="center"/>
          </w:tcPr>
          <w:p w:rsidRPr="00000000" w:rsidR="00000000" w:rsidDel="00000000" w:rsidP="00000000" w:rsidRDefault="00000000" w14:paraId="0000020F">
            <w:pP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AML Name screening</w:t>
            </w:r>
          </w:p>
        </w:tc>
        <w:tc>
          <w:tcPr>
            <w:tcMar>
              <w:top w:w="86.4" w:type="dxa"/>
              <w:left w:w="86.4" w:type="dxa"/>
              <w:bottom w:w="86.4" w:type="dxa"/>
              <w:right w:w="86.4" w:type="dxa"/>
            </w:tcMar>
            <w:vAlign w:val="center"/>
          </w:tcPr>
          <w:p w:rsidRPr="00000000" w:rsidR="00000000" w:rsidDel="00000000" w:rsidP="00000000" w:rsidRDefault="00000000" w14:paraId="00000210">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sz w:val="22"/>
                <w:szCs w:val="22"/>
                <w:rtl w:val="0"/>
              </w:rPr>
              <w:t xml:space="preserve">✔</w:t>
            </w:r>
            <w:r w:rsidRPr="00000000" w:rsidDel="00000000" w:rsidR="00000000">
              <w:rPr>
                <w:rtl w:val="0"/>
              </w:rPr>
            </w:r>
          </w:p>
        </w:tc>
        <w:tc>
          <w:tcPr>
            <w:tcMar>
              <w:top w:w="86.4" w:type="dxa"/>
              <w:left w:w="86.4" w:type="dxa"/>
              <w:bottom w:w="86.4" w:type="dxa"/>
              <w:right w:w="86.4" w:type="dxa"/>
            </w:tcMar>
            <w:vAlign w:val="center"/>
          </w:tcPr>
          <w:p w:rsidRPr="00000000" w:rsidR="00000000" w:rsidDel="00000000" w:rsidP="00000000" w:rsidRDefault="00000000" w14:paraId="00000211">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sz w:val="22"/>
                <w:szCs w:val="22"/>
                <w:rtl w:val="0"/>
              </w:rPr>
              <w:t xml:space="preserve">✔</w:t>
            </w:r>
            <w:r w:rsidRPr="00000000" w:rsidDel="00000000" w:rsidR="00000000">
              <w:rPr>
                <w:rtl w:val="0"/>
              </w:rPr>
            </w:r>
          </w:p>
        </w:tc>
        <w:tc>
          <w:tcPr>
            <w:tcMar>
              <w:top w:w="86.4" w:type="dxa"/>
              <w:left w:w="86.4" w:type="dxa"/>
              <w:bottom w:w="86.4" w:type="dxa"/>
              <w:right w:w="86.4" w:type="dxa"/>
            </w:tcMar>
            <w:vAlign w:val="center"/>
          </w:tcPr>
          <w:p w:rsidRPr="00000000" w:rsidR="00000000" w:rsidDel="00000000" w:rsidP="00000000" w:rsidRDefault="00000000" w14:paraId="00000212">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sz w:val="22"/>
                <w:szCs w:val="22"/>
                <w:rtl w:val="0"/>
              </w:rPr>
              <w:t xml:space="preserve">✔</w:t>
            </w:r>
            <w:r w:rsidRPr="00000000" w:rsidDel="00000000" w:rsidR="00000000">
              <w:rPr>
                <w:rtl w:val="0"/>
              </w:rPr>
            </w:r>
          </w:p>
        </w:tc>
      </w:tr>
      <w:tr>
        <w:trPr>
          <w:cantSplit w:val="0"/>
          <w:tblHeader w:val="0"/>
        </w:trPr>
        <w:tc>
          <w:tcPr>
            <w:tcMar>
              <w:top w:w="86.4" w:type="dxa"/>
              <w:left w:w="86.4" w:type="dxa"/>
              <w:bottom w:w="86.4" w:type="dxa"/>
              <w:right w:w="86.4" w:type="dxa"/>
            </w:tcMar>
            <w:vAlign w:val="center"/>
          </w:tcPr>
          <w:p w:rsidRPr="00000000" w:rsidR="00000000" w:rsidDel="00000000" w:rsidP="00000000" w:rsidRDefault="00000000" w14:paraId="00000213">
            <w:pP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Proof of address Verification</w:t>
            </w:r>
          </w:p>
        </w:tc>
        <w:tc>
          <w:tcPr>
            <w:tcMar>
              <w:top w:w="86.4" w:type="dxa"/>
              <w:left w:w="86.4" w:type="dxa"/>
              <w:bottom w:w="86.4" w:type="dxa"/>
              <w:right w:w="86.4" w:type="dxa"/>
            </w:tcMar>
            <w:vAlign w:val="center"/>
          </w:tcPr>
          <w:p w:rsidRPr="00000000" w:rsidR="00000000" w:rsidDel="00000000" w:rsidP="00000000" w:rsidRDefault="00000000" w14:paraId="00000214">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highlight w:val="white"/>
                <w:rtl w:val="0"/>
              </w:rPr>
              <w:t xml:space="preserve">✗</w:t>
            </w:r>
            <w:r w:rsidRPr="00000000" w:rsidDel="00000000" w:rsidR="00000000">
              <w:rPr>
                <w:rtl w:val="0"/>
              </w:rPr>
            </w:r>
          </w:p>
        </w:tc>
        <w:tc>
          <w:tcPr>
            <w:tcMar>
              <w:top w:w="86.4" w:type="dxa"/>
              <w:left w:w="86.4" w:type="dxa"/>
              <w:bottom w:w="86.4" w:type="dxa"/>
              <w:right w:w="86.4" w:type="dxa"/>
            </w:tcMar>
            <w:vAlign w:val="center"/>
          </w:tcPr>
          <w:p w:rsidRPr="00000000" w:rsidR="00000000" w:rsidDel="00000000" w:rsidP="00000000" w:rsidRDefault="00000000" w14:paraId="00000215">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sz w:val="22"/>
                <w:szCs w:val="22"/>
                <w:rtl w:val="0"/>
              </w:rPr>
              <w:t xml:space="preserve">✔</w:t>
            </w:r>
            <w:r w:rsidRPr="00000000" w:rsidDel="00000000" w:rsidR="00000000">
              <w:rPr>
                <w:rtl w:val="0"/>
              </w:rPr>
            </w:r>
          </w:p>
        </w:tc>
        <w:tc>
          <w:tcPr>
            <w:tcMar>
              <w:top w:w="86.4" w:type="dxa"/>
              <w:left w:w="86.4" w:type="dxa"/>
              <w:bottom w:w="86.4" w:type="dxa"/>
              <w:right w:w="86.4" w:type="dxa"/>
            </w:tcMar>
            <w:vAlign w:val="center"/>
          </w:tcPr>
          <w:p w:rsidRPr="00000000" w:rsidR="00000000" w:rsidDel="00000000" w:rsidP="00000000" w:rsidRDefault="00000000" w14:paraId="00000216">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sz w:val="22"/>
                <w:szCs w:val="22"/>
                <w:rtl w:val="0"/>
              </w:rPr>
              <w:t xml:space="preserve">✔</w:t>
            </w:r>
            <w:r w:rsidRPr="00000000" w:rsidDel="00000000" w:rsidR="00000000">
              <w:rPr>
                <w:rtl w:val="0"/>
              </w:rPr>
            </w:r>
          </w:p>
        </w:tc>
      </w:tr>
      <w:tr>
        <w:trPr>
          <w:cantSplit w:val="0"/>
          <w:tblHeader w:val="0"/>
        </w:trPr>
        <w:tc>
          <w:tcPr>
            <w:tcMar>
              <w:top w:w="86.4" w:type="dxa"/>
              <w:left w:w="86.4" w:type="dxa"/>
              <w:bottom w:w="86.4" w:type="dxa"/>
              <w:right w:w="86.4" w:type="dxa"/>
            </w:tcMar>
            <w:vAlign w:val="center"/>
          </w:tcPr>
          <w:p w:rsidRPr="00000000" w:rsidR="00000000" w:rsidDel="00000000" w:rsidP="00000000" w:rsidRDefault="00000000" w14:paraId="00000217">
            <w:pP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Identify Source of Wealth (SOW)</w:t>
            </w:r>
          </w:p>
        </w:tc>
        <w:tc>
          <w:tcPr>
            <w:tcMar>
              <w:top w:w="86.4" w:type="dxa"/>
              <w:left w:w="86.4" w:type="dxa"/>
              <w:bottom w:w="86.4" w:type="dxa"/>
              <w:right w:w="86.4" w:type="dxa"/>
            </w:tcMar>
            <w:vAlign w:val="center"/>
          </w:tcPr>
          <w:p w:rsidRPr="00000000" w:rsidR="00000000" w:rsidDel="00000000" w:rsidP="00000000" w:rsidRDefault="00000000" w14:paraId="00000218">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highlight w:val="white"/>
                <w:rtl w:val="0"/>
              </w:rPr>
              <w:t xml:space="preserve">✗</w:t>
            </w:r>
            <w:r w:rsidRPr="00000000" w:rsidDel="00000000" w:rsidR="00000000">
              <w:rPr>
                <w:rtl w:val="0"/>
              </w:rPr>
            </w:r>
          </w:p>
        </w:tc>
        <w:tc>
          <w:tcPr>
            <w:tcMar>
              <w:top w:w="86.4" w:type="dxa"/>
              <w:left w:w="86.4" w:type="dxa"/>
              <w:bottom w:w="86.4" w:type="dxa"/>
              <w:right w:w="86.4" w:type="dxa"/>
            </w:tcMar>
            <w:vAlign w:val="center"/>
          </w:tcPr>
          <w:p w:rsidRPr="00000000" w:rsidR="00000000" w:rsidDel="00000000" w:rsidP="00000000" w:rsidRDefault="00000000" w14:paraId="00000219">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highlight w:val="white"/>
                <w:rtl w:val="0"/>
              </w:rPr>
              <w:t xml:space="preserve">✗</w:t>
            </w:r>
            <w:r w:rsidRPr="00000000" w:rsidDel="00000000" w:rsidR="00000000">
              <w:rPr>
                <w:rtl w:val="0"/>
              </w:rPr>
            </w:r>
          </w:p>
        </w:tc>
        <w:tc>
          <w:tcPr>
            <w:tcMar>
              <w:top w:w="86.4" w:type="dxa"/>
              <w:left w:w="86.4" w:type="dxa"/>
              <w:bottom w:w="86.4" w:type="dxa"/>
              <w:right w:w="86.4" w:type="dxa"/>
            </w:tcMar>
            <w:vAlign w:val="center"/>
          </w:tcPr>
          <w:p w:rsidRPr="00000000" w:rsidR="00000000" w:rsidDel="00000000" w:rsidP="00000000" w:rsidRDefault="00000000" w14:paraId="0000021A">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sz w:val="22"/>
                <w:szCs w:val="22"/>
                <w:rtl w:val="0"/>
              </w:rPr>
              <w:t xml:space="preserve">✔</w:t>
            </w:r>
            <w:r w:rsidRPr="00000000" w:rsidDel="00000000" w:rsidR="00000000">
              <w:rPr>
                <w:rtl w:val="0"/>
              </w:rPr>
            </w:r>
          </w:p>
        </w:tc>
      </w:tr>
      <w:tr>
        <w:trPr>
          <w:cantSplit w:val="0"/>
          <w:tblHeader w:val="0"/>
        </w:trPr>
        <w:tc>
          <w:tcPr>
            <w:tcMar>
              <w:top w:w="86.4" w:type="dxa"/>
              <w:left w:w="86.4" w:type="dxa"/>
              <w:bottom w:w="86.4" w:type="dxa"/>
              <w:right w:w="86.4" w:type="dxa"/>
            </w:tcMar>
            <w:vAlign w:val="center"/>
          </w:tcPr>
          <w:p w:rsidRPr="00000000" w:rsidR="00000000" w:rsidDel="00000000" w:rsidP="00000000" w:rsidRDefault="00000000" w14:paraId="0000021B">
            <w:pP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Identify Source of Funds (SOF)</w:t>
            </w:r>
          </w:p>
        </w:tc>
        <w:tc>
          <w:tcPr>
            <w:tcMar>
              <w:top w:w="86.4" w:type="dxa"/>
              <w:left w:w="86.4" w:type="dxa"/>
              <w:bottom w:w="86.4" w:type="dxa"/>
              <w:right w:w="86.4" w:type="dxa"/>
            </w:tcMar>
            <w:vAlign w:val="center"/>
          </w:tcPr>
          <w:p w:rsidRPr="00000000" w:rsidR="00000000" w:rsidDel="00000000" w:rsidP="00000000" w:rsidRDefault="00000000" w14:paraId="0000021C">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highlight w:val="white"/>
                <w:rtl w:val="0"/>
              </w:rPr>
              <w:t xml:space="preserve">✗</w:t>
            </w:r>
            <w:r w:rsidRPr="00000000" w:rsidDel="00000000" w:rsidR="00000000">
              <w:rPr>
                <w:rtl w:val="0"/>
              </w:rPr>
            </w:r>
          </w:p>
        </w:tc>
        <w:tc>
          <w:tcPr>
            <w:tcMar>
              <w:top w:w="86.4" w:type="dxa"/>
              <w:left w:w="86.4" w:type="dxa"/>
              <w:bottom w:w="86.4" w:type="dxa"/>
              <w:right w:w="86.4" w:type="dxa"/>
            </w:tcMar>
            <w:vAlign w:val="center"/>
          </w:tcPr>
          <w:p w:rsidRPr="00000000" w:rsidR="00000000" w:rsidDel="00000000" w:rsidP="00000000" w:rsidRDefault="00000000" w14:paraId="0000021D">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highlight w:val="white"/>
                <w:rtl w:val="0"/>
              </w:rPr>
              <w:t xml:space="preserve">✗</w:t>
            </w:r>
            <w:r w:rsidRPr="00000000" w:rsidDel="00000000" w:rsidR="00000000">
              <w:rPr>
                <w:rtl w:val="0"/>
              </w:rPr>
            </w:r>
          </w:p>
        </w:tc>
        <w:tc>
          <w:tcPr>
            <w:tcMar>
              <w:top w:w="86.4" w:type="dxa"/>
              <w:left w:w="86.4" w:type="dxa"/>
              <w:bottom w:w="86.4" w:type="dxa"/>
              <w:right w:w="86.4" w:type="dxa"/>
            </w:tcMar>
            <w:vAlign w:val="center"/>
          </w:tcPr>
          <w:p w:rsidRPr="00000000" w:rsidR="00000000" w:rsidDel="00000000" w:rsidP="00000000" w:rsidRDefault="00000000" w14:paraId="0000021E">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sz w:val="22"/>
                <w:szCs w:val="22"/>
                <w:rtl w:val="0"/>
              </w:rPr>
              <w:t xml:space="preserve">✔</w:t>
            </w:r>
            <w:r w:rsidRPr="00000000" w:rsidDel="00000000" w:rsidR="00000000">
              <w:rPr>
                <w:rtl w:val="0"/>
              </w:rPr>
            </w:r>
          </w:p>
        </w:tc>
      </w:tr>
      <w:tr>
        <w:trPr>
          <w:cantSplit w:val="0"/>
          <w:tblHeader w:val="0"/>
        </w:trPr>
        <w:tc>
          <w:tcPr>
            <w:tcMar>
              <w:top w:w="86.4" w:type="dxa"/>
              <w:left w:w="86.4" w:type="dxa"/>
              <w:bottom w:w="86.4" w:type="dxa"/>
              <w:right w:w="86.4" w:type="dxa"/>
            </w:tcMar>
            <w:vAlign w:val="center"/>
          </w:tcPr>
          <w:p w:rsidRPr="00000000" w:rsidR="00000000" w:rsidDel="00000000" w:rsidP="00000000" w:rsidRDefault="00000000" w14:paraId="0000021F">
            <w:pP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Verify SOF</w:t>
            </w:r>
          </w:p>
        </w:tc>
        <w:tc>
          <w:tcPr>
            <w:tcMar>
              <w:top w:w="86.4" w:type="dxa"/>
              <w:left w:w="86.4" w:type="dxa"/>
              <w:bottom w:w="86.4" w:type="dxa"/>
              <w:right w:w="86.4" w:type="dxa"/>
            </w:tcMar>
            <w:vAlign w:val="center"/>
          </w:tcPr>
          <w:p w:rsidRPr="00000000" w:rsidR="00000000" w:rsidDel="00000000" w:rsidP="00000000" w:rsidRDefault="00000000" w14:paraId="00000220">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highlight w:val="white"/>
                <w:rtl w:val="0"/>
              </w:rPr>
              <w:t xml:space="preserve">✗</w:t>
            </w:r>
            <w:r w:rsidRPr="00000000" w:rsidDel="00000000" w:rsidR="00000000">
              <w:rPr>
                <w:rtl w:val="0"/>
              </w:rPr>
            </w:r>
          </w:p>
        </w:tc>
        <w:tc>
          <w:tcPr>
            <w:tcMar>
              <w:top w:w="86.4" w:type="dxa"/>
              <w:left w:w="86.4" w:type="dxa"/>
              <w:bottom w:w="86.4" w:type="dxa"/>
              <w:right w:w="86.4" w:type="dxa"/>
            </w:tcMar>
            <w:vAlign w:val="center"/>
          </w:tcPr>
          <w:p w:rsidRPr="00000000" w:rsidR="00000000" w:rsidDel="00000000" w:rsidP="00000000" w:rsidRDefault="00000000" w14:paraId="00000221">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highlight w:val="white"/>
                <w:rtl w:val="0"/>
              </w:rPr>
              <w:t xml:space="preserve">✗</w:t>
            </w:r>
            <w:r w:rsidRPr="00000000" w:rsidDel="00000000" w:rsidR="00000000">
              <w:rPr>
                <w:rtl w:val="0"/>
              </w:rPr>
            </w:r>
          </w:p>
        </w:tc>
        <w:tc>
          <w:tcPr>
            <w:tcMar>
              <w:top w:w="86.4" w:type="dxa"/>
              <w:left w:w="86.4" w:type="dxa"/>
              <w:bottom w:w="86.4" w:type="dxa"/>
              <w:right w:w="86.4" w:type="dxa"/>
            </w:tcMar>
            <w:vAlign w:val="center"/>
          </w:tcPr>
          <w:p w:rsidRPr="00000000" w:rsidR="00000000" w:rsidDel="00000000" w:rsidP="00000000" w:rsidRDefault="00000000" w14:paraId="00000222">
            <w:pP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sz w:val="22"/>
                <w:szCs w:val="22"/>
                <w:rtl w:val="0"/>
              </w:rPr>
              <w:t xml:space="preserve">✔</w:t>
            </w:r>
            <w:r w:rsidRPr="00000000" w:rsidDel="00000000" w:rsidR="00000000">
              <w:rPr>
                <w:rtl w:val="0"/>
              </w:rPr>
            </w:r>
          </w:p>
        </w:tc>
      </w:tr>
    </w:tbl>
    <w:p w:rsidRPr="00000000" w:rsidR="00000000" w:rsidDel="00000000" w:rsidP="00000000" w:rsidRDefault="00000000" w14:paraId="00000223">
      <w:pPr>
        <w:widowControl w:val="0"/>
        <w:pBdr>
          <w:top w:val="none" w:color="000000" w:sz="0" w:space="0"/>
          <w:left w:val="none" w:color="000000" w:sz="0" w:space="0"/>
          <w:bottom w:val="none" w:color="000000" w:sz="0" w:space="0"/>
          <w:right w:val="none" w:color="000000" w:sz="0" w:space="0"/>
          <w:between w:val="none" w:color="000000" w:sz="0" w:space="0"/>
        </w:pBdr>
        <w:tabs>
          <w:tab w:val="left" w:leader="none" w:pos="720"/>
        </w:tabs>
        <w:spacing w:after="200" w:lineRule="auto"/>
        <w:ind w:right="5"/>
        <w:jc w:val="both"/>
        <w:rPr/>
      </w:pPr>
      <w:r w:rsidRPr="00000000" w:rsidDel="00000000" w:rsidR="00000000">
        <w:rPr>
          <w:rtl w:val="0"/>
        </w:rPr>
      </w:r>
    </w:p>
    <w:p w:rsidRPr="00000000" w:rsidR="00000000" w:rsidDel="00000000" w:rsidP="00000000" w:rsidRDefault="00000000" w14:paraId="00000224">
      <w:pPr>
        <w:widowControl w:val="0"/>
        <w:pBdr>
          <w:top w:val="none" w:color="000000" w:sz="0" w:space="0"/>
          <w:left w:val="none" w:color="000000" w:sz="0" w:space="0"/>
          <w:bottom w:val="none" w:color="000000" w:sz="0" w:space="0"/>
          <w:right w:val="none" w:color="000000" w:sz="0" w:space="0"/>
          <w:between w:val="none" w:color="000000" w:sz="0" w:space="0"/>
        </w:pBdr>
        <w:tabs>
          <w:tab w:val="left" w:leader="none" w:pos="720"/>
        </w:tabs>
        <w:spacing w:after="200" w:lineRule="auto"/>
        <w:ind w:right="5"/>
        <w:jc w:val="both"/>
        <w:rPr/>
      </w:pPr>
      <w:r w:rsidRPr="00000000" w:rsidDel="00000000" w:rsidR="00000000">
        <w:rPr>
          <w:rtl w:val="0"/>
        </w:rPr>
        <w:t xml:space="preserve">Please refer to </w:t>
      </w:r>
      <w:hyperlink r:id="rId26">
        <w:r w:rsidRPr="00000000" w:rsidDel="00000000" w:rsidR="00000000">
          <w:rPr>
            <w:color w:val="1155cc"/>
            <w:highlight w:val="white"/>
            <w:u w:val="single"/>
            <w:rtl w:val="0"/>
          </w:rPr>
          <w:t xml:space="preserve">EDD Limit Increase Review Guideline</w:t>
        </w:r>
      </w:hyperlink>
      <w:r w:rsidRPr="00000000" w:rsidDel="00000000" w:rsidR="00000000">
        <w:rPr>
          <w:color w:val="172b4d"/>
          <w:highlight w:val="white"/>
          <w:rtl w:val="0"/>
        </w:rPr>
        <w:t xml:space="preserve"> </w:t>
      </w:r>
      <w:r w:rsidRPr="00000000" w:rsidDel="00000000" w:rsidR="00000000">
        <w:rPr>
          <w:highlight w:val="white"/>
          <w:rtl w:val="0"/>
        </w:rPr>
        <w:t xml:space="preserve">for further info.</w:t>
      </w:r>
      <w:r w:rsidRPr="00000000" w:rsidDel="00000000" w:rsidR="00000000">
        <w:rPr>
          <w:b w:val="1"/>
          <w:bCs w:val="1"/>
          <w:vertAlign w:val="superscript"/>
        </w:rPr>
        <w:footnoteReference w:customMarkFollows="0" w:id="5"/>
      </w:r>
      <w:r w:rsidRPr="00000000" w:rsidDel="00000000" w:rsidR="00000000">
        <w:rPr>
          <w:rtl w:val="0"/>
        </w:rPr>
      </w:r>
    </w:p>
    <w:p w:rsidRPr="00000000" w:rsidR="00000000" w:rsidDel="00000000" w:rsidP="00000000" w:rsidRDefault="00000000" w14:paraId="00000225">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360" w:lineRule="auto"/>
        <w:ind w:left="1440" w:right="0" w:hanging="360"/>
        <w:jc w:val="both"/>
        <w:rPr>
          <w:b w:val="1"/>
          <w:bCs w:val="1"/>
        </w:rPr>
      </w:pPr>
      <w:bookmarkStart w:name="_ljkncvpizmlx" w:colFirst="0" w:colLast="0" w:id="33"/>
      <w:bookmarkEnd w:id="33"/>
      <w:r w:rsidRPr="00000000" w:rsidDel="00000000" w:rsidR="00000000">
        <w:rPr>
          <w:b w:val="1"/>
          <w:bCs w:val="1"/>
          <w:rtl w:val="0"/>
        </w:rPr>
        <w:t xml:space="preserve">Crypto Limits</w:t>
      </w:r>
      <w:r w:rsidRPr="00000000" w:rsidDel="00000000" w:rsidR="00000000">
        <w:rPr>
          <w:rtl w:val="0"/>
        </w:rPr>
      </w:r>
    </w:p>
    <w:p w:rsidRPr="00000000" w:rsidR="00000000" w:rsidDel="00000000" w:rsidP="00000000" w:rsidRDefault="00000000" w14:paraId="00000226">
      <w:pPr>
        <w:spacing w:before="0" w:after="240" w:line="276" w:lineRule="auto"/>
        <w:jc w:val="both"/>
        <w:rPr/>
      </w:pPr>
      <w:r w:rsidRPr="00000000" w:rsidDel="00000000" w:rsidR="00000000">
        <w:rPr>
          <w:rtl w:val="0"/>
        </w:rPr>
        <w:t xml:space="preserve">For crypto limits, no tiered approach has been adopted. Customers who request Crypto services will have access to the platform once CDD or EDD is completed, based on the customer's risk rating. The deposit is unlimited with a withdrawal limit set at USD 8M per day unless required by local requirements as documented in the country addendum.</w:t>
      </w:r>
      <w:r w:rsidRPr="00000000" w:rsidDel="00000000" w:rsidR="00000000">
        <w:rPr>
          <w:rtl w:val="0"/>
        </w:rPr>
        <w:t xml:space="preserve"> </w:t>
      </w:r>
    </w:p>
    <w:p w:rsidRPr="00000000" w:rsidR="00000000" w:rsidDel="00000000" w:rsidP="00000000" w:rsidRDefault="00000000" w14:paraId="00000227">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200" w:line="360" w:lineRule="auto"/>
        <w:ind w:left="630" w:right="0" w:hanging="360"/>
        <w:jc w:val="both"/>
        <w:rPr>
          <w:b w:val="1"/>
          <w:bCs w:val="1"/>
          <w:sz w:val="36"/>
          <w:szCs w:val="36"/>
        </w:rPr>
      </w:pPr>
      <w:bookmarkStart w:name="_da9gybpi8orb" w:colFirst="0" w:colLast="0" w:id="34"/>
      <w:bookmarkEnd w:id="34"/>
      <w:r w:rsidRPr="00000000" w:rsidDel="00000000" w:rsidR="00000000">
        <w:rPr>
          <w:b w:val="1"/>
          <w:bCs w:val="1"/>
          <w:sz w:val="36"/>
          <w:szCs w:val="36"/>
          <w:rtl w:val="0"/>
        </w:rPr>
        <w:t xml:space="preserve">Enhanced Due Diligence (EDD)</w:t>
      </w:r>
      <w:r w:rsidRPr="00000000" w:rsidDel="00000000" w:rsidR="00000000">
        <w:rPr>
          <w:rtl w:val="0"/>
        </w:rPr>
      </w:r>
    </w:p>
    <w:p w:rsidRPr="00000000" w:rsidR="00000000" w:rsidDel="00000000" w:rsidP="00000000" w:rsidRDefault="00000000" w14:paraId="00000228">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360" w:lineRule="auto"/>
        <w:ind w:left="1440" w:right="0" w:hanging="360"/>
        <w:jc w:val="both"/>
        <w:rPr>
          <w:b w:val="1"/>
          <w:bCs w:val="1"/>
        </w:rPr>
      </w:pPr>
      <w:bookmarkStart w:name="_jau04u31dmqu" w:colFirst="0" w:colLast="0" w:id="35"/>
      <w:bookmarkEnd w:id="35"/>
      <w:r w:rsidRPr="00000000" w:rsidDel="00000000" w:rsidR="00000000">
        <w:rPr>
          <w:b w:val="1"/>
          <w:bCs w:val="1"/>
          <w:rtl w:val="0"/>
        </w:rPr>
        <w:t xml:space="preserve">Introduction</w:t>
      </w:r>
      <w:r w:rsidRPr="00000000" w:rsidDel="00000000" w:rsidR="00000000">
        <w:rPr>
          <w:rtl w:val="0"/>
        </w:rPr>
      </w:r>
    </w:p>
    <w:p w:rsidRPr="00000000" w:rsidR="00000000" w:rsidDel="00000000" w:rsidP="00000000" w:rsidRDefault="00000000" w14:paraId="00000229">
      <w:pPr>
        <w:spacing w:line="276" w:lineRule="auto"/>
        <w:jc w:val="both"/>
        <w:rPr/>
      </w:pPr>
      <w:r w:rsidRPr="00000000" w:rsidDel="00000000" w:rsidR="00000000">
        <w:rPr>
          <w:rtl w:val="0"/>
        </w:rPr>
        <w:t xml:space="preserve">Binance and its global subsidiaries are committed to maintaining comprehensive and risk-based customer due diligence policies and procedures that are designed to prevent its services from being used for illegal activity and are compliant with AML and CTF laws and regulations in the jurisdictions in which it operates. </w:t>
      </w:r>
    </w:p>
    <w:p w:rsidRPr="00000000" w:rsidR="00000000" w:rsidDel="00000000" w:rsidP="00000000" w:rsidRDefault="00000000" w14:paraId="0000022A">
      <w:pPr>
        <w:spacing w:line="276" w:lineRule="auto"/>
        <w:ind w:left="720" w:firstLine="0"/>
        <w:jc w:val="both"/>
        <w:rPr/>
      </w:pPr>
      <w:r w:rsidRPr="00000000" w:rsidDel="00000000" w:rsidR="00000000">
        <w:rPr>
          <w:rtl w:val="0"/>
        </w:rPr>
      </w:r>
    </w:p>
    <w:p w:rsidRPr="00000000" w:rsidR="00000000" w:rsidDel="00000000" w:rsidP="00000000" w:rsidRDefault="00000000" w14:paraId="0000022B">
      <w:pPr>
        <w:spacing w:line="276" w:lineRule="auto"/>
        <w:jc w:val="both"/>
        <w:rPr/>
      </w:pPr>
      <w:r w:rsidRPr="00000000" w:rsidDel="00000000" w:rsidR="00000000">
        <w:rPr>
          <w:rtl w:val="0"/>
        </w:rPr>
        <w:t xml:space="preserve">Binance has therefore adopted a risk-based </w:t>
      </w:r>
      <w:hyperlink r:id="rId27">
        <w:r w:rsidRPr="00000000" w:rsidDel="00000000" w:rsidR="00000000">
          <w:rPr>
            <w:color w:val="1155cc"/>
            <w:u w:val="single"/>
            <w:rtl w:val="0"/>
          </w:rPr>
          <w:t xml:space="preserve">Enhanced Due Diligence (EDD)</w:t>
        </w:r>
      </w:hyperlink>
      <w:r w:rsidRPr="00000000" w:rsidDel="00000000" w:rsidR="00000000">
        <w:rPr>
          <w:color w:val="1155cc"/>
          <w:u w:val="single"/>
          <w:rtl w:val="0"/>
        </w:rPr>
        <w:t xml:space="preserve"> Program</w:t>
      </w:r>
      <w:r w:rsidRPr="00000000" w:rsidDel="00000000" w:rsidR="00000000">
        <w:rPr>
          <w:rFonts w:ascii="Roboto" w:hAnsi="Roboto" w:eastAsia="Roboto" w:cs="Roboto"/>
          <w:color w:val="172b4d"/>
          <w:sz w:val="21"/>
          <w:szCs w:val="21"/>
          <w:highlight w:val="white"/>
          <w:rtl w:val="0"/>
        </w:rPr>
        <w:t xml:space="preserve"> </w:t>
      </w:r>
      <w:r w:rsidRPr="00000000" w:rsidDel="00000000" w:rsidR="00000000">
        <w:rPr>
          <w:rtl w:val="0"/>
        </w:rPr>
        <w:t xml:space="preserve">to enable </w:t>
      </w:r>
      <w:r w:rsidRPr="00000000" w:rsidDel="00000000" w:rsidR="00000000">
        <w:rPr>
          <w:rtl w:val="0"/>
        </w:rPr>
        <w:t xml:space="preserve">it to understand the nature and purpose of its customer relationships and undertake enhanced measures to manage and mitigate risks where the business relationship with the customer is assessed to pose an increased financial crime risk. EDD refers to the additional measures that are applied in addition to the standard customer due diligence measures and are designed to provide Binance with additional comfort as to the identity of the customer and the legitimacy of their funds and potential activities.</w:t>
      </w:r>
    </w:p>
    <w:p w:rsidRPr="00000000" w:rsidR="00000000" w:rsidDel="00000000" w:rsidP="00000000" w:rsidRDefault="00000000" w14:paraId="0000022C">
      <w:pPr>
        <w:spacing w:line="276" w:lineRule="auto"/>
        <w:jc w:val="both"/>
        <w:rPr/>
      </w:pPr>
      <w:r w:rsidRPr="00000000" w:rsidDel="00000000" w:rsidR="00000000">
        <w:rPr>
          <w:rtl w:val="0"/>
        </w:rPr>
      </w:r>
    </w:p>
    <w:p w:rsidRPr="00000000" w:rsidR="00000000" w:rsidDel="00000000" w:rsidP="00000000" w:rsidRDefault="00000000" w14:paraId="0000022D">
      <w:pPr>
        <w:spacing w:line="276" w:lineRule="auto"/>
        <w:jc w:val="both"/>
        <w:rPr/>
      </w:pPr>
      <w:r w:rsidRPr="00000000" w:rsidDel="00000000" w:rsidR="00000000">
        <w:rPr>
          <w:rtl w:val="0"/>
        </w:rPr>
        <w:t xml:space="preserve">This means that all subsidiaries and affiliates are required to collect and assess additional information and/or documentation in relation to the customer to ensure that identified risks have been assessed and mitigated. The EDD process may require additional requirements in line with the relevant </w:t>
      </w:r>
      <w:hyperlink r:id="rId28">
        <w:r w:rsidRPr="00000000" w:rsidDel="00000000" w:rsidR="00000000">
          <w:rPr>
            <w:color w:val="1155cc"/>
            <w:u w:val="single"/>
            <w:rtl w:val="0"/>
          </w:rPr>
          <w:t xml:space="preserve">Country Addendum</w:t>
        </w:r>
      </w:hyperlink>
      <w:r w:rsidRPr="00000000" w:rsidDel="00000000" w:rsidR="00000000">
        <w:rPr>
          <w:rtl w:val="0"/>
        </w:rPr>
        <w:t xml:space="preserve">.</w:t>
      </w:r>
    </w:p>
    <w:p w:rsidRPr="00000000" w:rsidR="00000000" w:rsidDel="00000000" w:rsidP="00000000" w:rsidRDefault="00000000" w14:paraId="0000022E">
      <w:pPr>
        <w:spacing w:line="276" w:lineRule="auto"/>
        <w:jc w:val="both"/>
        <w:rPr/>
      </w:pPr>
      <w:r w:rsidRPr="00000000" w:rsidDel="00000000" w:rsidR="00000000">
        <w:rPr>
          <w:rtl w:val="0"/>
        </w:rPr>
      </w:r>
    </w:p>
    <w:p w:rsidRPr="00000000" w:rsidR="00000000" w:rsidDel="00000000" w:rsidP="00000000" w:rsidRDefault="00000000" w14:paraId="0000022F">
      <w:pPr>
        <w:spacing w:line="276" w:lineRule="auto"/>
        <w:jc w:val="both"/>
        <w:rPr/>
      </w:pPr>
      <w:r w:rsidRPr="00000000" w:rsidDel="00000000" w:rsidR="00000000">
        <w:rPr>
          <w:rtl w:val="0"/>
        </w:rPr>
        <w:t xml:space="preserve">As part of its risk-based approach to combating financial crime, this policy also sets out considerations related to the onboarding and monitoring of specific individuals deemed as Politically Exposed Persons (PEP), as well as individuals or entities linked to a PEP.</w:t>
      </w:r>
    </w:p>
    <w:p w:rsidRPr="00000000" w:rsidR="00000000" w:rsidDel="00000000" w:rsidP="00000000" w:rsidRDefault="00000000" w14:paraId="00000230">
      <w:pPr>
        <w:spacing w:line="276" w:lineRule="auto"/>
        <w:jc w:val="both"/>
        <w:rPr/>
      </w:pPr>
      <w:r w:rsidRPr="00000000" w:rsidDel="00000000" w:rsidR="00000000">
        <w:rPr>
          <w:rtl w:val="0"/>
        </w:rPr>
      </w:r>
    </w:p>
    <w:p w:rsidRPr="00000000" w:rsidR="00000000" w:rsidDel="00000000" w:rsidP="00000000" w:rsidRDefault="00000000" w14:paraId="00000231">
      <w:pPr>
        <w:spacing w:line="276" w:lineRule="auto"/>
        <w:jc w:val="both"/>
        <w:rPr/>
      </w:pPr>
      <w:r w:rsidRPr="00000000" w:rsidDel="00000000" w:rsidR="00000000">
        <w:rPr>
          <w:rtl w:val="0"/>
        </w:rPr>
        <w:t xml:space="preserve">Additionally, c</w:t>
      </w:r>
      <w:r w:rsidRPr="00000000" w:rsidDel="00000000" w:rsidR="00000000">
        <w:rPr>
          <w:rtl w:val="0"/>
        </w:rPr>
        <w:t xml:space="preserve">ustomers resident in, or transacting from, jurisdictions identified on the FATF black list are considered high-risk. The company shall apply EDD measures for such customers in accordance with the </w:t>
      </w:r>
      <w:hyperlink r:id="rId29">
        <w:r w:rsidRPr="00000000" w:rsidDel="00000000" w:rsidR="00000000">
          <w:rPr>
            <w:color w:val="1155cc"/>
            <w:u w:val="single"/>
            <w:rtl w:val="0"/>
          </w:rPr>
          <w:t xml:space="preserve">EDD Program</w:t>
        </w:r>
      </w:hyperlink>
      <w:r w:rsidRPr="00000000" w:rsidDel="00000000" w:rsidR="00000000">
        <w:rPr>
          <w:rtl w:val="0"/>
        </w:rPr>
        <w:t xml:space="preserve">. The scope and intensity of EDD shall be commensurate with the level of risk identified, and all relevant records shall be maintained to support audit and regulatory review.</w:t>
      </w:r>
      <w:r w:rsidRPr="00000000" w:rsidDel="00000000" w:rsidR="00000000">
        <w:rPr>
          <w:rtl w:val="0"/>
        </w:rPr>
      </w:r>
    </w:p>
    <w:p w:rsidRPr="00000000" w:rsidR="00000000" w:rsidDel="00000000" w:rsidP="00000000" w:rsidRDefault="00000000" w14:paraId="00000232">
      <w:pPr>
        <w:spacing w:line="276" w:lineRule="auto"/>
        <w:jc w:val="both"/>
        <w:rPr/>
      </w:pPr>
      <w:r w:rsidRPr="00000000" w:rsidDel="00000000" w:rsidR="00000000">
        <w:rPr>
          <w:rtl w:val="0"/>
        </w:rPr>
      </w:r>
    </w:p>
    <w:p w:rsidRPr="00000000" w:rsidR="00000000" w:rsidDel="00000000" w:rsidP="00000000" w:rsidRDefault="00000000" w14:paraId="00000233">
      <w:pPr>
        <w:widowControl w:val="0"/>
        <w:spacing w:line="276" w:lineRule="auto"/>
        <w:jc w:val="both"/>
        <w:rPr/>
      </w:pPr>
      <w:r w:rsidRPr="00000000" w:rsidDel="00000000" w:rsidR="00000000">
        <w:rPr>
          <w:rtl w:val="0"/>
        </w:rPr>
        <w:t xml:space="preserve">The purpose of conducting EDD is to assess whether the risks presented by a customer can be mitigated to remain within Binance’s risk appetite. If, after applying EDD measures, the customer is still deemed outside Binance’s risk appetite, the relationship must not be established or must be terminated.</w:t>
      </w:r>
    </w:p>
    <w:p w:rsidRPr="00000000" w:rsidR="00000000" w:rsidDel="00000000" w:rsidP="00000000" w:rsidRDefault="00000000" w14:paraId="00000234">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360" w:lineRule="auto"/>
        <w:ind w:left="1440" w:right="0" w:hanging="360"/>
        <w:jc w:val="both"/>
        <w:rPr>
          <w:b w:val="1"/>
          <w:bCs w:val="1"/>
        </w:rPr>
      </w:pPr>
      <w:bookmarkStart w:name="_90dsg2rvifaj" w:colFirst="0" w:colLast="0" w:id="36"/>
      <w:bookmarkEnd w:id="36"/>
      <w:r w:rsidRPr="00000000" w:rsidDel="00000000" w:rsidR="00000000">
        <w:rPr>
          <w:b w:val="1"/>
          <w:bCs w:val="1"/>
          <w:rtl w:val="0"/>
        </w:rPr>
        <w:t xml:space="preserve">Overview</w:t>
      </w:r>
      <w:r w:rsidRPr="00000000" w:rsidDel="00000000" w:rsidR="00000000">
        <w:rPr>
          <w:rtl w:val="0"/>
        </w:rPr>
      </w:r>
    </w:p>
    <w:p w:rsidRPr="00000000" w:rsidR="00000000" w:rsidDel="00000000" w:rsidP="00000000" w:rsidRDefault="00000000" w14:paraId="00000235">
      <w:pPr>
        <w:widowControl w:val="0"/>
        <w:pBdr>
          <w:top w:val="none" w:color="000000" w:sz="0" w:space="0"/>
          <w:left w:val="none" w:color="000000" w:sz="0" w:space="0"/>
          <w:bottom w:val="none" w:color="000000" w:sz="0" w:space="0"/>
          <w:right w:val="none" w:color="000000" w:sz="0" w:space="0"/>
          <w:between w:val="none" w:color="000000" w:sz="0" w:space="0"/>
        </w:pBdr>
        <w:spacing w:after="200" w:line="276" w:lineRule="auto"/>
        <w:ind w:right="5"/>
        <w:jc w:val="both"/>
        <w:rPr/>
      </w:pPr>
      <w:r w:rsidRPr="00000000" w:rsidDel="00000000" w:rsidR="00000000">
        <w:rPr>
          <w:rtl w:val="0"/>
        </w:rPr>
        <w:t xml:space="preserve">EDD is the process of collecting additional information about a customer, either from the customer directly or via investigative means and, where required, confirmation or corroboration of this information. This process, along with the additional due diligence conducted as part of Binance’s transaction, fraud, and blockchain monitoring, customer due diligence and sanctions controls, are designated to combat money laundering and terrorist financing. While the EDD processes outlined below are separate and distinct from other controls maintained by Binance, analysts may leverage all information obtained for that same customer as part of the ongoing EDD process, as long as practices are documented and meet the standards set forth in this program.</w:t>
      </w:r>
    </w:p>
    <w:p w:rsidRPr="00000000" w:rsidR="00000000" w:rsidDel="00000000" w:rsidP="00000000" w:rsidRDefault="00000000" w14:paraId="00000236">
      <w:pPr>
        <w:spacing w:before="240" w:after="240" w:line="276" w:lineRule="auto"/>
        <w:jc w:val="both"/>
        <w:rPr/>
      </w:pPr>
      <w:r w:rsidRPr="00000000" w:rsidDel="00000000" w:rsidR="00000000">
        <w:rPr>
          <w:rtl w:val="0"/>
        </w:rPr>
        <w:t xml:space="preserve">Even within categories of customers with a higher risk profile, Binance must adopt a risk-based approach to EDD and assess on a case-by-case basis the extent to which EDD measures can manage and mitigate the increased risk of financial crime.</w:t>
      </w:r>
    </w:p>
    <w:p w:rsidRPr="00000000" w:rsidR="00000000" w:rsidDel="00000000" w:rsidP="00000000" w:rsidRDefault="00000000" w14:paraId="00000237">
      <w:pPr>
        <w:spacing w:before="240" w:after="240" w:line="276" w:lineRule="auto"/>
        <w:jc w:val="both"/>
        <w:rPr/>
      </w:pPr>
      <w:r w:rsidRPr="00000000" w:rsidDel="00000000" w:rsidR="00000000">
        <w:rPr>
          <w:rtl w:val="0"/>
        </w:rPr>
        <w:t xml:space="preserve">Local laws and regulations may require Binance subsidiaries to impose stricter EDD requirements. In cases where local EDD requirements are more stringent, Binance will adopt a risk based approach to ensure compliance. </w:t>
      </w:r>
      <w:r w:rsidRPr="00000000" w:rsidDel="00000000" w:rsidR="00000000">
        <w:rPr>
          <w:rtl w:val="0"/>
        </w:rPr>
      </w:r>
    </w:p>
    <w:p w:rsidRPr="00000000" w:rsidR="00000000" w:rsidDel="00000000" w:rsidP="00000000" w:rsidRDefault="00000000" w14:paraId="00000238">
      <w:pPr>
        <w:spacing w:before="240" w:after="240" w:lineRule="auto"/>
        <w:jc w:val="both"/>
        <w:rPr/>
      </w:pPr>
      <w:r w:rsidRPr="00000000" w:rsidDel="00000000" w:rsidR="00000000">
        <w:rPr>
          <w:rtl w:val="0"/>
        </w:rPr>
        <w:t xml:space="preserve">Binance has implemented a structured, risk-based Enhanced Due Diligence (EDD) framework to identify and mitigate elevated financial crime risks across its customer base. EDD measures apply during onboarding or throughout the customer relationship, triggered by predefined criteria or risk indicators.</w:t>
      </w:r>
    </w:p>
    <w:p w:rsidRPr="00000000" w:rsidR="00000000" w:rsidDel="00000000" w:rsidP="00000000" w:rsidRDefault="00000000" w14:paraId="00000239">
      <w:pPr>
        <w:spacing w:before="240" w:after="240" w:lineRule="auto"/>
        <w:jc w:val="both"/>
        <w:rPr/>
      </w:pPr>
      <w:r w:rsidRPr="00000000" w:rsidDel="00000000" w:rsidR="00000000">
        <w:rPr>
          <w:b w:val="1"/>
          <w:bCs w:val="1"/>
          <w:rtl w:val="0"/>
        </w:rPr>
        <w:t xml:space="preserve">EDD Responsibilities</w:t>
      </w:r>
      <w:r w:rsidRPr="00000000" w:rsidDel="00000000" w:rsidR="00000000">
        <w:rPr>
          <w:rtl w:val="0"/>
        </w:rPr>
        <w:t xml:space="preserve"> are shared across three key functions:</w:t>
      </w:r>
    </w:p>
    <w:p w:rsidRPr="00000000" w:rsidR="00000000" w:rsidDel="00000000" w:rsidP="00000000" w:rsidRDefault="00000000" w14:paraId="0000023A">
      <w:pPr>
        <w:numPr>
          <w:ilvl w:val="0"/>
          <w:numId w:val="19"/>
        </w:numPr>
        <w:spacing w:before="100" w:after="100" w:lineRule="auto"/>
        <w:ind w:left="720" w:hanging="360"/>
      </w:pPr>
      <w:r w:rsidRPr="00000000" w:rsidDel="00000000" w:rsidR="00000000">
        <w:rPr>
          <w:b w:val="1"/>
          <w:bCs w:val="1"/>
          <w:rtl w:val="0"/>
        </w:rPr>
        <w:t xml:space="preserve">KYC Operations</w:t>
      </w:r>
      <w:r w:rsidRPr="00000000" w:rsidDel="00000000" w:rsidR="00000000">
        <w:rPr>
          <w:rtl w:val="0"/>
        </w:rPr>
        <w:t xml:space="preserve">: Collects and verifies EDD documentation (e.g., Source of Wealth, Source of Funds, Proof of Address).</w:t>
      </w:r>
    </w:p>
    <w:p w:rsidRPr="00000000" w:rsidR="00000000" w:rsidDel="00000000" w:rsidP="00000000" w:rsidRDefault="00000000" w14:paraId="0000023B">
      <w:pPr>
        <w:numPr>
          <w:ilvl w:val="0"/>
          <w:numId w:val="19"/>
        </w:numPr>
        <w:spacing w:before="100" w:after="100" w:lineRule="auto"/>
        <w:ind w:left="720" w:hanging="360"/>
      </w:pPr>
      <w:r w:rsidRPr="00000000" w:rsidDel="00000000" w:rsidR="00000000">
        <w:rPr>
          <w:b w:val="1"/>
          <w:bCs w:val="1"/>
          <w:rtl w:val="0"/>
        </w:rPr>
        <w:t xml:space="preserve">Compliance EDD/HRC Team</w:t>
      </w:r>
      <w:r w:rsidRPr="00000000" w:rsidDel="00000000" w:rsidR="00000000">
        <w:rPr>
          <w:rtl w:val="0"/>
        </w:rPr>
        <w:t xml:space="preserve">: Oversees high-risk customer cases, develops EDD standards, and supports KYC teams.</w:t>
      </w:r>
    </w:p>
    <w:p w:rsidRPr="00000000" w:rsidR="00000000" w:rsidDel="00000000" w:rsidP="00000000" w:rsidRDefault="00000000" w14:paraId="0000023C">
      <w:pPr>
        <w:numPr>
          <w:ilvl w:val="0"/>
          <w:numId w:val="19"/>
        </w:numPr>
        <w:spacing w:before="100" w:after="100" w:lineRule="auto"/>
        <w:ind w:left="720" w:hanging="360"/>
      </w:pPr>
      <w:r w:rsidRPr="00000000" w:rsidDel="00000000" w:rsidR="00000000">
        <w:rPr>
          <w:b w:val="1"/>
          <w:bCs w:val="1"/>
          <w:rtl w:val="0"/>
        </w:rPr>
        <w:t xml:space="preserve">Regional MLROs</w:t>
      </w:r>
      <w:r w:rsidRPr="00000000" w:rsidDel="00000000" w:rsidR="00000000">
        <w:rPr>
          <w:rtl w:val="0"/>
        </w:rPr>
        <w:t xml:space="preserve">: Approve high-risk decisions (including PEPs) and manage external reporting (e.g., SARs).</w:t>
      </w:r>
    </w:p>
    <w:p w:rsidRPr="00000000" w:rsidR="00000000" w:rsidDel="00000000" w:rsidP="00000000" w:rsidRDefault="00000000" w14:paraId="0000023D">
      <w:pPr>
        <w:spacing w:before="240" w:after="240" w:lineRule="auto"/>
        <w:jc w:val="both"/>
        <w:rPr/>
      </w:pPr>
      <w:r w:rsidRPr="00000000" w:rsidDel="00000000" w:rsidR="00000000">
        <w:rPr>
          <w:b w:val="1"/>
          <w:bCs w:val="1"/>
          <w:rtl w:val="0"/>
        </w:rPr>
        <w:t xml:space="preserve">EDD Triggers</w:t>
      </w:r>
      <w:r w:rsidRPr="00000000" w:rsidDel="00000000" w:rsidR="00000000">
        <w:rPr>
          <w:rtl w:val="0"/>
        </w:rPr>
        <w:t xml:space="preserve"> include:</w:t>
      </w:r>
    </w:p>
    <w:p w:rsidRPr="00000000" w:rsidR="00000000" w:rsidDel="00000000" w:rsidP="00000000" w:rsidRDefault="00000000" w14:paraId="0000023E">
      <w:pPr>
        <w:numPr>
          <w:ilvl w:val="0"/>
          <w:numId w:val="33"/>
        </w:numPr>
        <w:spacing w:before="100" w:after="100" w:lineRule="auto"/>
        <w:ind w:left="720" w:hanging="360"/>
      </w:pPr>
      <w:r w:rsidRPr="00000000" w:rsidDel="00000000" w:rsidR="00000000">
        <w:rPr>
          <w:rtl w:val="0"/>
        </w:rPr>
        <w:t xml:space="preserve">High customer risk ratings</w:t>
      </w:r>
    </w:p>
    <w:p w:rsidRPr="00000000" w:rsidR="00000000" w:rsidDel="00000000" w:rsidP="00000000" w:rsidRDefault="00000000" w14:paraId="0000023F">
      <w:pPr>
        <w:numPr>
          <w:ilvl w:val="0"/>
          <w:numId w:val="33"/>
        </w:numPr>
        <w:spacing w:before="100" w:after="100" w:lineRule="auto"/>
        <w:ind w:left="720" w:hanging="360"/>
      </w:pPr>
      <w:r w:rsidRPr="00000000" w:rsidDel="00000000" w:rsidR="00000000">
        <w:rPr>
          <w:rtl w:val="0"/>
        </w:rPr>
        <w:t xml:space="preserve">Large or unusual funding patterns</w:t>
      </w:r>
    </w:p>
    <w:p w:rsidRPr="00000000" w:rsidR="00000000" w:rsidDel="00000000" w:rsidP="00000000" w:rsidRDefault="00000000" w14:paraId="00000240">
      <w:pPr>
        <w:numPr>
          <w:ilvl w:val="0"/>
          <w:numId w:val="33"/>
        </w:numPr>
        <w:spacing w:before="100" w:after="100" w:lineRule="auto"/>
        <w:ind w:left="720" w:hanging="360"/>
      </w:pPr>
      <w:r w:rsidRPr="00000000" w:rsidDel="00000000" w:rsidR="00000000">
        <w:rPr>
          <w:rtl w:val="0"/>
        </w:rPr>
        <w:t xml:space="preserve">Manual referrals (e.g., from transaction monitoring, law enforcement)</w:t>
      </w:r>
    </w:p>
    <w:p w:rsidRPr="00000000" w:rsidR="00000000" w:rsidDel="00000000" w:rsidP="00000000" w:rsidRDefault="00000000" w14:paraId="00000241">
      <w:pPr>
        <w:numPr>
          <w:ilvl w:val="0"/>
          <w:numId w:val="33"/>
        </w:numPr>
        <w:spacing w:before="100" w:after="100" w:lineRule="auto"/>
        <w:ind w:left="720" w:hanging="360"/>
      </w:pPr>
      <w:r w:rsidRPr="00000000" w:rsidDel="00000000" w:rsidR="00000000">
        <w:rPr>
          <w:rtl w:val="0"/>
        </w:rPr>
        <w:t xml:space="preserve">Geographic or nationality-based risks (e.g., Sensitive Sanctioned Countries, GCC residency with non-GCC nationality)</w:t>
        <w:br w:type="textWrapping"/>
      </w:r>
    </w:p>
    <w:p w:rsidRPr="00000000" w:rsidR="00000000" w:rsidDel="00000000" w:rsidP="00000000" w:rsidRDefault="00000000" w14:paraId="00000242">
      <w:pPr>
        <w:spacing w:before="240" w:after="240" w:lineRule="auto"/>
        <w:jc w:val="both"/>
        <w:rPr/>
      </w:pPr>
      <w:r w:rsidRPr="00000000" w:rsidDel="00000000" w:rsidR="00000000">
        <w:rPr>
          <w:rtl w:val="0"/>
        </w:rPr>
        <w:t xml:space="preserve">In certain jurisdictions, Binance applies a </w:t>
      </w:r>
      <w:r w:rsidRPr="00000000" w:rsidDel="00000000" w:rsidR="00000000">
        <w:rPr>
          <w:b w:val="1"/>
          <w:bCs w:val="1"/>
          <w:rtl w:val="0"/>
        </w:rPr>
        <w:t xml:space="preserve">tiered EDD model</w:t>
      </w:r>
      <w:r w:rsidRPr="00000000" w:rsidDel="00000000" w:rsidR="00000000">
        <w:rPr>
          <w:rtl w:val="0"/>
        </w:rPr>
        <w:t xml:space="preserve"> based on customer risk and residence, with escalating requirements ranging from monitoring and declarations to full manual document verification.</w:t>
      </w:r>
    </w:p>
    <w:p w:rsidRPr="00000000" w:rsidR="00000000" w:rsidDel="00000000" w:rsidP="00000000" w:rsidRDefault="00000000" w14:paraId="00000243">
      <w:pPr>
        <w:spacing w:before="240" w:after="240" w:lineRule="auto"/>
        <w:jc w:val="both"/>
        <w:rPr/>
      </w:pPr>
      <w:r w:rsidRPr="00000000" w:rsidDel="00000000" w:rsidR="00000000">
        <w:rPr>
          <w:rtl w:val="0"/>
        </w:rPr>
        <w:t xml:space="preserve">All EDD decisions, documentation, and outcomes are recorded and retained in line with applicable legal and regulatory obligations.</w:t>
      </w:r>
      <w:r w:rsidRPr="00000000" w:rsidDel="00000000" w:rsidR="00000000">
        <w:rPr>
          <w:rtl w:val="0"/>
        </w:rPr>
      </w:r>
    </w:p>
    <w:p w:rsidRPr="00000000" w:rsidR="00000000" w:rsidDel="00000000" w:rsidP="00000000" w:rsidRDefault="00000000" w14:paraId="00000244">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360" w:lineRule="auto"/>
        <w:ind w:left="1440" w:right="0" w:hanging="360"/>
        <w:jc w:val="both"/>
        <w:rPr/>
      </w:pPr>
      <w:bookmarkStart w:name="_5231wjaodgau" w:colFirst="0" w:colLast="0" w:id="37"/>
      <w:bookmarkEnd w:id="37"/>
      <w:r w:rsidRPr="00000000" w:rsidDel="00000000" w:rsidR="00000000">
        <w:rPr>
          <w:b w:val="1"/>
          <w:bCs w:val="1"/>
          <w:color w:val="000000"/>
          <w:sz w:val="32"/>
          <w:szCs w:val="32"/>
          <w:rtl w:val="0"/>
        </w:rPr>
        <w:t xml:space="preserve">General EDD triggers</w:t>
      </w:r>
    </w:p>
    <w:p w:rsidRPr="00000000" w:rsidR="00000000" w:rsidDel="00000000" w:rsidP="00000000" w:rsidRDefault="00000000" w14:paraId="00000245">
      <w:pPr>
        <w:widowControl w:val="0"/>
        <w:pBdr>
          <w:top w:val="none" w:color="000000" w:sz="0" w:space="0"/>
          <w:left w:val="none" w:color="000000" w:sz="0" w:space="0"/>
          <w:bottom w:val="none" w:color="000000" w:sz="0" w:space="0"/>
          <w:right w:val="none" w:color="000000" w:sz="0" w:space="0"/>
          <w:between w:val="none" w:color="000000" w:sz="0" w:space="0"/>
        </w:pBdr>
        <w:spacing w:after="200" w:lineRule="auto"/>
        <w:ind w:right="5"/>
        <w:jc w:val="both"/>
        <w:rPr/>
      </w:pPr>
      <w:r w:rsidRPr="00000000" w:rsidDel="00000000" w:rsidR="00000000">
        <w:rPr>
          <w:rtl w:val="0"/>
        </w:rPr>
        <w:t xml:space="preserve">Binance adopts a risk-based approach by tailoring EDD requirements to the risk presented by the customer. Please see the table below for requirements on the main (general) triggers: </w:t>
      </w:r>
    </w:p>
    <w:tbl>
      <w:tblPr>
        <w:tblStyle w:val="Table9"/>
        <w:tblW w:w="10050.0" w:type="dxa"/>
        <w:jc w:val="left"/>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760"/>
        <w:gridCol w:w="945"/>
        <w:gridCol w:w="885"/>
        <w:gridCol w:w="960"/>
        <w:gridCol w:w="855"/>
        <w:gridCol w:w="1020"/>
        <w:gridCol w:w="975"/>
        <w:gridCol w:w="1650"/>
        <w:tblGridChange w:id="0">
          <w:tblGrid>
            <w:gridCol w:w="2760"/>
            <w:gridCol w:w="945"/>
            <w:gridCol w:w="885"/>
            <w:gridCol w:w="960"/>
            <w:gridCol w:w="855"/>
            <w:gridCol w:w="1020"/>
            <w:gridCol w:w="975"/>
            <w:gridCol w:w="1650"/>
          </w:tblGrid>
        </w:tblGridChange>
      </w:tblGrid>
      <w:tr>
        <w:trPr>
          <w:cantSplit w:val="0"/>
          <w:trHeight w:val="740" w:hRule="atLeast"/>
          <w:tblHeader w:val="1"/>
        </w:trPr>
        <w:tc>
          <w:tcPr>
            <w:tcBorders>
              <w:top w:val="nil" w:color="000000" w:sz="0" w:space="0"/>
              <w:left w:val="nil" w:color="000000" w:sz="0" w:space="0"/>
              <w:bottom w:val="nil" w:color="000000" w:sz="0" w:space="0"/>
              <w:right w:val="single" w:color="000000" w:sz="4" w:space="0"/>
            </w:tcBorders>
            <w:vAlign w:val="center"/>
          </w:tcPr>
          <w:p w:rsidRPr="00000000" w:rsidR="00000000" w:rsidDel="00000000" w:rsidP="00000000" w:rsidRDefault="00000000" w14:paraId="00000246">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sz w:val="22"/>
                <w:szCs w:val="22"/>
              </w:rPr>
            </w:pPr>
            <w:bookmarkStart w:name="_mu6n2jy2bsqt" w:colFirst="0" w:colLast="0" w:id="38"/>
            <w:bookmarkEnd w:id="38"/>
            <w:r w:rsidRPr="00000000" w:rsidDel="00000000" w:rsidR="00000000">
              <w:rPr>
                <w:rtl w:val="0"/>
              </w:rPr>
            </w:r>
          </w:p>
        </w:tc>
        <w:tc>
          <w:tcPr>
            <w:gridSpan w:val="2"/>
            <w:tcBorders>
              <w:left w:val="single" w:color="000000" w:sz="4" w:space="0"/>
            </w:tcBorders>
            <w:shd w:val="clear" w:fill="d9d9d9"/>
            <w:vAlign w:val="center"/>
          </w:tcPr>
          <w:p w:rsidRPr="00000000" w:rsidR="00000000" w:rsidDel="00000000" w:rsidP="00000000" w:rsidRDefault="00000000" w14:paraId="00000247">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SOF</w:t>
            </w:r>
          </w:p>
        </w:tc>
        <w:tc>
          <w:tcPr>
            <w:gridSpan w:val="2"/>
            <w:shd w:val="clear" w:fill="d9d9d9"/>
            <w:vAlign w:val="center"/>
          </w:tcPr>
          <w:p w:rsidRPr="00000000" w:rsidR="00000000" w:rsidDel="00000000" w:rsidP="00000000" w:rsidRDefault="00000000" w14:paraId="00000249">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SOW</w:t>
            </w:r>
          </w:p>
        </w:tc>
        <w:tc>
          <w:tcPr>
            <w:gridSpan w:val="2"/>
            <w:shd w:val="clear" w:fill="d9d9d9"/>
            <w:vAlign w:val="center"/>
          </w:tcPr>
          <w:p w:rsidRPr="00000000" w:rsidR="00000000" w:rsidDel="00000000" w:rsidP="00000000" w:rsidRDefault="00000000" w14:paraId="0000024B">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POA</w:t>
            </w:r>
          </w:p>
        </w:tc>
        <w:tc>
          <w:tcPr>
            <w:vMerge w:val="restart"/>
            <w:shd w:val="clear" w:fill="d9d9d9"/>
            <w:vAlign w:val="center"/>
          </w:tcPr>
          <w:p w:rsidRPr="00000000" w:rsidR="00000000" w:rsidDel="00000000" w:rsidP="00000000" w:rsidRDefault="00000000" w14:paraId="0000024D">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PEP declaration</w:t>
            </w:r>
          </w:p>
        </w:tc>
      </w:tr>
      <w:tr>
        <w:trPr>
          <w:cantSplit w:val="0"/>
          <w:trHeight w:val="432" w:hRule="atLeast"/>
          <w:tblHeader w:val="1"/>
        </w:trPr>
        <w:tc>
          <w:tcPr>
            <w:tcBorders>
              <w:top w:val="nil" w:color="000000" w:sz="0" w:space="0"/>
              <w:left w:val="nil" w:color="000000" w:sz="0" w:space="0"/>
              <w:bottom w:val="single" w:color="000000" w:sz="4" w:space="0"/>
              <w:right w:val="single" w:color="000000" w:sz="4" w:space="0"/>
            </w:tcBorders>
            <w:vAlign w:val="center"/>
          </w:tcPr>
          <w:p w:rsidRPr="00000000" w:rsidR="00000000" w:rsidDel="00000000" w:rsidP="00000000" w:rsidRDefault="00000000" w14:paraId="0000024E">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sz w:val="22"/>
                <w:szCs w:val="22"/>
              </w:rPr>
            </w:pPr>
            <w:r w:rsidRPr="00000000" w:rsidDel="00000000" w:rsidR="00000000">
              <w:rPr>
                <w:rtl w:val="0"/>
              </w:rPr>
            </w:r>
          </w:p>
        </w:tc>
        <w:tc>
          <w:tcPr>
            <w:tcBorders>
              <w:left w:val="single" w:color="000000" w:sz="4" w:space="0"/>
            </w:tcBorders>
            <w:shd w:val="clear" w:fill="d9d9d9"/>
            <w:vAlign w:val="center"/>
          </w:tcPr>
          <w:p w:rsidRPr="00000000" w:rsidR="00000000" w:rsidDel="00000000" w:rsidP="00000000" w:rsidRDefault="00000000" w14:paraId="0000024F">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ID</w:t>
            </w:r>
            <w:r w:rsidRPr="00000000" w:rsidDel="00000000" w:rsidR="00000000">
              <w:rPr>
                <w:rFonts w:ascii="Arial" w:hAnsi="Arial" w:eastAsia="Arial" w:cs="Arial"/>
                <w:b w:val="1"/>
                <w:bCs w:val="1"/>
                <w:sz w:val="22"/>
                <w:szCs w:val="22"/>
                <w:vertAlign w:val="superscript"/>
              </w:rPr>
              <w:footnoteReference w:customMarkFollows="0" w:id="6"/>
            </w:r>
            <w:r w:rsidRPr="00000000" w:rsidDel="00000000" w:rsidR="00000000">
              <w:rPr>
                <w:rtl w:val="0"/>
              </w:rPr>
            </w:r>
          </w:p>
        </w:tc>
        <w:tc>
          <w:tcPr>
            <w:shd w:val="clear" w:fill="d9d9d9"/>
            <w:vAlign w:val="center"/>
          </w:tcPr>
          <w:p w:rsidRPr="00000000" w:rsidR="00000000" w:rsidDel="00000000" w:rsidP="00000000" w:rsidRDefault="00000000" w14:paraId="00000250">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V</w:t>
            </w:r>
          </w:p>
        </w:tc>
        <w:tc>
          <w:tcPr>
            <w:shd w:val="clear" w:fill="d9d9d9"/>
            <w:vAlign w:val="center"/>
          </w:tcPr>
          <w:p w:rsidRPr="00000000" w:rsidR="00000000" w:rsidDel="00000000" w:rsidP="00000000" w:rsidRDefault="00000000" w14:paraId="00000251">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ID</w:t>
            </w:r>
          </w:p>
        </w:tc>
        <w:tc>
          <w:tcPr>
            <w:shd w:val="clear" w:fill="d9d9d9"/>
            <w:vAlign w:val="center"/>
          </w:tcPr>
          <w:p w:rsidRPr="00000000" w:rsidR="00000000" w:rsidDel="00000000" w:rsidP="00000000" w:rsidRDefault="00000000" w14:paraId="00000252">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V</w:t>
            </w:r>
          </w:p>
        </w:tc>
        <w:tc>
          <w:tcPr>
            <w:shd w:val="clear" w:fill="d9d9d9"/>
            <w:vAlign w:val="center"/>
          </w:tcPr>
          <w:p w:rsidRPr="00000000" w:rsidR="00000000" w:rsidDel="00000000" w:rsidP="00000000" w:rsidRDefault="00000000" w14:paraId="00000253">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ID</w:t>
            </w:r>
            <w:r w:rsidRPr="00000000" w:rsidDel="00000000" w:rsidR="00000000">
              <w:rPr>
                <w:rFonts w:ascii="Arial" w:hAnsi="Arial" w:eastAsia="Arial" w:cs="Arial"/>
                <w:b w:val="1"/>
                <w:bCs w:val="1"/>
                <w:sz w:val="22"/>
                <w:szCs w:val="22"/>
                <w:vertAlign w:val="superscript"/>
              </w:rPr>
              <w:footnoteReference w:customMarkFollows="0" w:id="7"/>
            </w:r>
            <w:r w:rsidRPr="00000000" w:rsidDel="00000000" w:rsidR="00000000">
              <w:rPr>
                <w:rtl w:val="0"/>
              </w:rPr>
            </w:r>
          </w:p>
        </w:tc>
        <w:tc>
          <w:tcPr>
            <w:shd w:val="clear" w:fill="d9d9d9"/>
            <w:vAlign w:val="center"/>
          </w:tcPr>
          <w:p w:rsidRPr="00000000" w:rsidR="00000000" w:rsidDel="00000000" w:rsidP="00000000" w:rsidRDefault="00000000" w14:paraId="00000254">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V</w:t>
            </w:r>
          </w:p>
        </w:tc>
        <w:tc>
          <w:tcPr>
            <w:vMerge w:val="continue"/>
            <w:shd w:val="clear" w:fill="d9d9d9"/>
            <w:vAlign w:val="center"/>
          </w:tcPr>
          <w:p w:rsidRPr="00000000" w:rsidR="00000000" w:rsidDel="00000000" w:rsidP="00000000" w:rsidRDefault="00000000" w14:paraId="00000255">
            <w:pPr>
              <w:widowControl w:val="0"/>
              <w:spacing w:line="276" w:lineRule="auto"/>
              <w:rPr>
                <w:rFonts w:ascii="Arial" w:hAnsi="Arial" w:eastAsia="Arial" w:cs="Arial"/>
                <w:b w:val="1"/>
                <w:bCs w:val="1"/>
                <w:sz w:val="22"/>
                <w:szCs w:val="22"/>
              </w:rPr>
            </w:pPr>
            <w:r w:rsidRPr="00000000" w:rsidDel="00000000" w:rsidR="00000000">
              <w:rPr>
                <w:rtl w:val="0"/>
              </w:rPr>
            </w:r>
          </w:p>
        </w:tc>
      </w:tr>
      <w:tr>
        <w:trPr>
          <w:cantSplit w:val="0"/>
          <w:tblHeader w:val="0"/>
        </w:trPr>
        <w:tc>
          <w:tcPr>
            <w:tcBorders>
              <w:top w:val="single" w:color="000000" w:sz="4" w:space="0"/>
            </w:tcBorders>
            <w:shd w:val="clear" w:fill="d9d9d9"/>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56">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High risk rating (PEP and Adverse media included)</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57">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58">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59">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5A">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5B">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5C">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5D">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r>
      <w:tr>
        <w:trPr>
          <w:cantSplit w:val="0"/>
          <w:tblHeader w:val="0"/>
        </w:trPr>
        <w:tc>
          <w:tcPr>
            <w:shd w:val="clear" w:fill="d9d9d9"/>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5E">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LATAM Limit increase*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5F">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60">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61">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62">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63">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64">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65">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r w:rsidRPr="00000000" w:rsidDel="00000000" w:rsidR="00000000">
              <w:rPr>
                <w:rtl w:val="0"/>
              </w:rPr>
            </w:r>
          </w:p>
        </w:tc>
      </w:tr>
      <w:tr>
        <w:trPr>
          <w:cantSplit w:val="0"/>
          <w:tblHeader w:val="0"/>
        </w:trPr>
        <w:tc>
          <w:tcPr>
            <w:shd w:val="clear" w:fill="d9d9d9"/>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66">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Excessive funding*</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67">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68">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69">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6A">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6B">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16"/>
                <w:szCs w:val="16"/>
              </w:rPr>
            </w:pPr>
            <w:r w:rsidRPr="00000000" w:rsidDel="00000000" w:rsidR="00000000">
              <w:rPr>
                <w:rFonts w:ascii="Arial" w:hAnsi="Arial" w:eastAsia="Arial" w:cs="Arial"/>
                <w:b w:val="1"/>
                <w:bCs w:val="1"/>
                <w:sz w:val="16"/>
                <w:szCs w:val="16"/>
                <w:rtl w:val="0"/>
              </w:rPr>
              <w:t xml:space="preserve">For high risk users only</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6C">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16"/>
                <w:szCs w:val="16"/>
              </w:rPr>
            </w:pPr>
            <w:r w:rsidRPr="00000000" w:rsidDel="00000000" w:rsidR="00000000">
              <w:rPr>
                <w:rFonts w:ascii="Arial" w:hAnsi="Arial" w:eastAsia="Arial" w:cs="Arial"/>
                <w:b w:val="1"/>
                <w:bCs w:val="1"/>
                <w:sz w:val="16"/>
                <w:szCs w:val="16"/>
                <w:rtl w:val="0"/>
              </w:rPr>
              <w:t xml:space="preserve">For high risk users only</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6D">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r w:rsidRPr="00000000" w:rsidDel="00000000" w:rsidR="00000000">
              <w:rPr>
                <w:rtl w:val="0"/>
              </w:rPr>
            </w:r>
          </w:p>
        </w:tc>
      </w:tr>
      <w:tr>
        <w:trPr>
          <w:cantSplit w:val="0"/>
          <w:tblHeader w:val="0"/>
        </w:trPr>
        <w:tc>
          <w:tcPr>
            <w:shd w:val="clear" w:fill="d9d9d9"/>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6E">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Manual trigger </w:t>
            </w:r>
          </w:p>
          <w:p w:rsidRPr="00000000" w:rsidR="00000000" w:rsidDel="00000000" w:rsidP="00000000" w:rsidRDefault="00000000" w14:paraId="0000026F">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sz w:val="22"/>
                <w:szCs w:val="22"/>
              </w:rPr>
            </w:pPr>
            <w:r w:rsidRPr="00000000" w:rsidDel="00000000" w:rsidR="00000000">
              <w:rPr>
                <w:rFonts w:ascii="Arial" w:hAnsi="Arial" w:eastAsia="Arial" w:cs="Arial"/>
                <w:sz w:val="22"/>
                <w:szCs w:val="22"/>
                <w:rtl w:val="0"/>
              </w:rPr>
              <w:t xml:space="preserve">(TM investigation, </w:t>
            </w:r>
          </w:p>
          <w:p w:rsidRPr="00000000" w:rsidR="00000000" w:rsidDel="00000000" w:rsidP="00000000" w:rsidRDefault="00000000" w14:paraId="00000270">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sz w:val="22"/>
                <w:szCs w:val="22"/>
              </w:rPr>
            </w:pPr>
            <w:r w:rsidRPr="00000000" w:rsidDel="00000000" w:rsidR="00000000">
              <w:rPr>
                <w:rFonts w:ascii="Arial" w:hAnsi="Arial" w:eastAsia="Arial" w:cs="Arial"/>
                <w:sz w:val="22"/>
                <w:szCs w:val="22"/>
                <w:rtl w:val="0"/>
              </w:rPr>
              <w:t xml:space="preserve">Partner request, Other)</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71">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72">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73">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74">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75">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76">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77">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r>
      <w:tr>
        <w:trPr>
          <w:cantSplit w:val="0"/>
          <w:tblHeader w:val="0"/>
        </w:trPr>
        <w:tc>
          <w:tcPr>
            <w:shd w:val="clear" w:fill="d9d9d9"/>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78">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P2P*</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79">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7A">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7B">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7C">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7D">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r w:rsidRPr="00000000" w:rsidDel="00000000" w:rsidR="00000000">
              <w:rPr>
                <w:rtl w:val="0"/>
              </w:rPr>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7E">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r w:rsidRPr="00000000" w:rsidDel="00000000" w:rsidR="00000000">
              <w:rPr>
                <w:rtl w:val="0"/>
              </w:rPr>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7F">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r w:rsidRPr="00000000" w:rsidDel="00000000" w:rsidR="00000000">
              <w:rPr>
                <w:rtl w:val="0"/>
              </w:rPr>
            </w:r>
          </w:p>
        </w:tc>
      </w:tr>
      <w:tr>
        <w:trPr>
          <w:cantSplit w:val="0"/>
          <w:tblHeader w:val="0"/>
        </w:trPr>
        <w:tc>
          <w:tcPr>
            <w:shd w:val="clear" w:fill="d9d9d9"/>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80">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EasyEuro/Paytend*</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81">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82">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83">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84">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85">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86">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c>
          <w:tcPr>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287">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Unicode MS" w:hAnsi="Arial Unicode MS" w:eastAsia="Arial Unicode MS" w:cs="Arial Unicode MS"/>
                <w:b w:val="1"/>
                <w:bCs w:val="1"/>
                <w:sz w:val="22"/>
                <w:szCs w:val="22"/>
                <w:rtl w:val="0"/>
              </w:rPr>
              <w:t xml:space="preserve">✔</w:t>
            </w:r>
          </w:p>
        </w:tc>
      </w:tr>
    </w:tbl>
    <w:p w:rsidRPr="00000000" w:rsidR="00000000" w:rsidDel="00000000" w:rsidP="00000000" w:rsidRDefault="00000000" w14:paraId="00000288">
      <w:pPr>
        <w:ind w:left="0" w:firstLine="0"/>
        <w:rPr/>
      </w:pPr>
      <w:r w:rsidRPr="00000000" w:rsidDel="00000000" w:rsidR="00000000">
        <w:rPr>
          <w:rtl w:val="0"/>
        </w:rPr>
        <w:t xml:space="preserve">*</w:t>
      </w:r>
      <w:r w:rsidRPr="00000000" w:rsidDel="00000000" w:rsidR="00000000">
        <w:rPr>
          <w:sz w:val="16"/>
          <w:szCs w:val="16"/>
          <w:rtl w:val="0"/>
        </w:rPr>
        <w:t xml:space="preserve">Triggers marked with an * are only applicable in certain jurisdictions only.</w:t>
      </w:r>
      <w:r w:rsidRPr="00000000" w:rsidDel="00000000" w:rsidR="00000000">
        <w:rPr>
          <w:rtl w:val="0"/>
        </w:rPr>
      </w:r>
    </w:p>
    <w:p w:rsidRPr="00000000" w:rsidR="00000000" w:rsidDel="00000000" w:rsidP="00000000" w:rsidRDefault="00000000" w14:paraId="00000289">
      <w:pPr>
        <w:spacing w:line="276" w:lineRule="auto"/>
        <w:rPr>
          <w:highlight w:val="yellow"/>
        </w:rPr>
      </w:pPr>
      <w:r w:rsidRPr="00000000" w:rsidDel="00000000" w:rsidR="00000000">
        <w:rPr>
          <w:rtl w:val="0"/>
        </w:rPr>
        <w:t xml:space="preserve">Please refer to </w:t>
      </w:r>
      <w:hyperlink r:id="rId30">
        <w:r w:rsidRPr="00000000" w:rsidDel="00000000" w:rsidR="00000000">
          <w:rPr>
            <w:color w:val="1155cc"/>
            <w:u w:val="single"/>
            <w:rtl w:val="0"/>
          </w:rPr>
          <w:t xml:space="preserve">EDD Standard Review Guideline</w:t>
        </w:r>
      </w:hyperlink>
      <w:r w:rsidRPr="00000000" w:rsidDel="00000000" w:rsidR="00000000">
        <w:rPr>
          <w:rtl w:val="0"/>
        </w:rPr>
        <w:t xml:space="preserve"> for further info. </w:t>
      </w:r>
      <w:r w:rsidRPr="00000000" w:rsidDel="00000000" w:rsidR="00000000">
        <w:rPr>
          <w:rtl w:val="0"/>
        </w:rPr>
      </w:r>
    </w:p>
    <w:p w:rsidRPr="00000000" w:rsidR="00000000" w:rsidDel="00000000" w:rsidP="00000000" w:rsidRDefault="00000000" w14:paraId="0000028A">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200" w:line="360" w:lineRule="auto"/>
        <w:ind w:left="630" w:right="0" w:hanging="360"/>
        <w:jc w:val="both"/>
        <w:rPr>
          <w:b w:val="1"/>
          <w:bCs w:val="1"/>
          <w:sz w:val="36"/>
          <w:szCs w:val="36"/>
        </w:rPr>
      </w:pPr>
      <w:bookmarkStart w:name="_t63u5m1jm97u" w:colFirst="0" w:colLast="0" w:id="39"/>
      <w:bookmarkEnd w:id="39"/>
      <w:r w:rsidRPr="00000000" w:rsidDel="00000000" w:rsidR="00000000">
        <w:rPr>
          <w:b w:val="1"/>
          <w:bCs w:val="1"/>
          <w:sz w:val="36"/>
          <w:szCs w:val="36"/>
          <w:rtl w:val="0"/>
        </w:rPr>
        <w:t xml:space="preserve">EDD Declaration and Documentation Request</w:t>
      </w:r>
      <w:r w:rsidRPr="00000000" w:rsidDel="00000000" w:rsidR="00000000">
        <w:rPr>
          <w:b w:val="1"/>
          <w:bCs w:val="1"/>
          <w:sz w:val="36"/>
          <w:szCs w:val="36"/>
          <w:rtl w:val="0"/>
        </w:rPr>
        <w:t xml:space="preserve"> </w:t>
      </w:r>
      <w:r w:rsidRPr="00000000" w:rsidDel="00000000" w:rsidR="00000000">
        <w:rPr>
          <w:rtl w:val="0"/>
        </w:rPr>
      </w:r>
    </w:p>
    <w:p w:rsidRPr="00000000" w:rsidR="00000000" w:rsidDel="00000000" w:rsidP="00000000" w:rsidRDefault="00000000" w14:paraId="0000028B">
      <w:pPr>
        <w:spacing w:before="240" w:after="240" w:lineRule="auto"/>
        <w:jc w:val="both"/>
        <w:rPr/>
      </w:pPr>
      <w:r w:rsidRPr="00000000" w:rsidDel="00000000" w:rsidR="00000000">
        <w:rPr>
          <w:rtl w:val="0"/>
        </w:rPr>
        <w:t xml:space="preserve">When Enhanced Due Diligence (EDD) is triggered during onboarding or throughout the customer relationship, the customer is required to submit a declaration and supporting verification documents. The EDD process is designed to assess the legitimacy of a customer’s Source of Wealth (SOW) and Source of Funds (SOF), understand the use of funds on the platform, and evaluate the overall financial profile and transactional behavior.</w:t>
      </w:r>
    </w:p>
    <w:p w:rsidRPr="00000000" w:rsidR="00000000" w:rsidDel="00000000" w:rsidP="00000000" w:rsidRDefault="00000000" w14:paraId="0000028C">
      <w:pPr>
        <w:spacing w:before="240" w:after="240" w:lineRule="auto"/>
        <w:jc w:val="both"/>
        <w:rPr/>
      </w:pPr>
      <w:r w:rsidRPr="00000000" w:rsidDel="00000000" w:rsidR="00000000">
        <w:rPr>
          <w:rtl w:val="0"/>
        </w:rPr>
        <w:t xml:space="preserve">Key objectives of the EDD review include:</w:t>
      </w:r>
    </w:p>
    <w:p w:rsidRPr="00000000" w:rsidR="00000000" w:rsidDel="00000000" w:rsidP="00000000" w:rsidRDefault="00000000" w14:paraId="0000028D">
      <w:pPr>
        <w:numPr>
          <w:ilvl w:val="0"/>
          <w:numId w:val="3"/>
        </w:numPr>
        <w:spacing w:before="240" w:after="0" w:afterAutospacing="0" w:lineRule="auto"/>
        <w:ind w:left="720" w:hanging="360"/>
      </w:pPr>
      <w:r w:rsidRPr="00000000" w:rsidDel="00000000" w:rsidR="00000000">
        <w:rPr>
          <w:rtl w:val="0"/>
        </w:rPr>
        <w:t xml:space="preserve">Verifying the source and legitimacy of customer funds and total wealth</w:t>
      </w:r>
    </w:p>
    <w:p w:rsidRPr="00000000" w:rsidR="00000000" w:rsidDel="00000000" w:rsidP="00000000" w:rsidRDefault="00000000" w14:paraId="0000028E">
      <w:pPr>
        <w:numPr>
          <w:ilvl w:val="0"/>
          <w:numId w:val="3"/>
        </w:numPr>
        <w:spacing w:before="0" w:beforeAutospacing="0" w:after="0" w:afterAutospacing="0" w:lineRule="auto"/>
        <w:ind w:left="720" w:hanging="360"/>
      </w:pPr>
      <w:r w:rsidRPr="00000000" w:rsidDel="00000000" w:rsidR="00000000">
        <w:rPr>
          <w:rtl w:val="0"/>
        </w:rPr>
        <w:t xml:space="preserve">Gaining insight into transaction activity and use of funds</w:t>
      </w:r>
    </w:p>
    <w:p w:rsidRPr="00000000" w:rsidR="00000000" w:rsidDel="00000000" w:rsidP="00000000" w:rsidRDefault="00000000" w14:paraId="0000028F">
      <w:pPr>
        <w:numPr>
          <w:ilvl w:val="0"/>
          <w:numId w:val="3"/>
        </w:numPr>
        <w:spacing w:before="0" w:beforeAutospacing="0" w:after="0" w:afterAutospacing="0" w:lineRule="auto"/>
        <w:ind w:left="720" w:hanging="360"/>
      </w:pPr>
      <w:r w:rsidRPr="00000000" w:rsidDel="00000000" w:rsidR="00000000">
        <w:rPr>
          <w:rtl w:val="0"/>
        </w:rPr>
        <w:t xml:space="preserve">Supporting higher account limit justifications</w:t>
      </w:r>
    </w:p>
    <w:p w:rsidRPr="00000000" w:rsidR="00000000" w:rsidDel="00000000" w:rsidP="00000000" w:rsidRDefault="00000000" w14:paraId="00000290">
      <w:pPr>
        <w:numPr>
          <w:ilvl w:val="0"/>
          <w:numId w:val="3"/>
        </w:numPr>
        <w:spacing w:before="0" w:beforeAutospacing="0" w:after="240" w:lineRule="auto"/>
        <w:ind w:left="720" w:hanging="360"/>
      </w:pPr>
      <w:r w:rsidRPr="00000000" w:rsidDel="00000000" w:rsidR="00000000">
        <w:rPr>
          <w:rtl w:val="0"/>
        </w:rPr>
        <w:t xml:space="preserve">Addressing suspicious activity or ad-hoc regulatory requirements</w:t>
      </w:r>
    </w:p>
    <w:p w:rsidRPr="00000000" w:rsidR="00000000" w:rsidDel="00000000" w:rsidP="00000000" w:rsidRDefault="00000000" w14:paraId="00000291">
      <w:pPr>
        <w:spacing w:before="240" w:after="240" w:lineRule="auto"/>
        <w:jc w:val="both"/>
        <w:rPr/>
      </w:pPr>
      <w:r w:rsidRPr="00000000" w:rsidDel="00000000" w:rsidR="00000000">
        <w:rPr>
          <w:rtl w:val="0"/>
        </w:rPr>
        <w:t xml:space="preserve">The EDD review is conducted in accordance with the </w:t>
      </w:r>
      <w:hyperlink r:id="rId31">
        <w:r w:rsidRPr="00000000" w:rsidDel="00000000" w:rsidR="00000000">
          <w:rPr>
            <w:color w:val="1155cc"/>
            <w:u w:val="single"/>
            <w:rtl w:val="0"/>
          </w:rPr>
          <w:t xml:space="preserve">EDD Program</w:t>
        </w:r>
      </w:hyperlink>
      <w:r w:rsidRPr="00000000" w:rsidDel="00000000" w:rsidR="00000000">
        <w:rPr>
          <w:rtl w:val="0"/>
        </w:rPr>
        <w:t xml:space="preserve">, which provides standards for evidence assessment, identification of discrepancies, and use of sound judgment in holistic customer evaluation. Discrepancies in documentation do not always indicate risk; however, information must be reasonable, consistent, and free from red flags. Where documentation is insufficient, additional outreach is required.</w:t>
      </w:r>
    </w:p>
    <w:p w:rsidRPr="00000000" w:rsidR="00000000" w:rsidDel="00000000" w:rsidP="00000000" w:rsidRDefault="00000000" w14:paraId="00000292">
      <w:pPr>
        <w:spacing w:before="240" w:after="240" w:lineRule="auto"/>
        <w:jc w:val="both"/>
        <w:rPr/>
      </w:pPr>
      <w:r w:rsidRPr="00000000" w:rsidDel="00000000" w:rsidR="00000000">
        <w:rPr>
          <w:rtl w:val="0"/>
        </w:rPr>
        <w:t xml:space="preserve">This process ensures compliance with regulatory obligations and supports a risk-based approach to financial crime prevention.</w:t>
      </w:r>
      <w:r w:rsidRPr="00000000" w:rsidDel="00000000" w:rsidR="00000000">
        <w:rPr>
          <w:rtl w:val="0"/>
        </w:rPr>
      </w:r>
    </w:p>
    <w:p w:rsidRPr="00000000" w:rsidR="00000000" w:rsidDel="00000000" w:rsidP="00000000" w:rsidRDefault="00000000" w14:paraId="00000293">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200" w:line="360" w:lineRule="auto"/>
        <w:ind w:left="630" w:right="0" w:hanging="360"/>
        <w:jc w:val="both"/>
        <w:rPr>
          <w:b w:val="1"/>
          <w:bCs w:val="1"/>
          <w:sz w:val="36"/>
          <w:szCs w:val="36"/>
        </w:rPr>
      </w:pPr>
      <w:bookmarkStart w:name="_ofmh34e4x0hy" w:colFirst="0" w:colLast="0" w:id="40"/>
      <w:bookmarkEnd w:id="40"/>
      <w:r w:rsidRPr="00000000" w:rsidDel="00000000" w:rsidR="00000000">
        <w:rPr>
          <w:b w:val="1"/>
          <w:bCs w:val="1"/>
          <w:sz w:val="36"/>
          <w:szCs w:val="36"/>
          <w:rtl w:val="0"/>
        </w:rPr>
        <w:t xml:space="preserve">Politically Exposed Person (PEP) </w:t>
      </w:r>
      <w:r w:rsidRPr="00000000" w:rsidDel="00000000" w:rsidR="00000000">
        <w:rPr>
          <w:rtl w:val="0"/>
        </w:rPr>
      </w:r>
    </w:p>
    <w:p w:rsidRPr="00000000" w:rsidR="00000000" w:rsidDel="00000000" w:rsidP="00000000" w:rsidRDefault="00000000" w14:paraId="00000294">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360" w:lineRule="auto"/>
        <w:ind w:left="1440" w:right="0" w:hanging="360"/>
        <w:jc w:val="both"/>
        <w:rPr>
          <w:b w:val="1"/>
          <w:bCs w:val="1"/>
        </w:rPr>
      </w:pPr>
      <w:bookmarkStart w:name="_dkmyfktvgz0m" w:colFirst="0" w:colLast="0" w:id="41"/>
      <w:bookmarkEnd w:id="41"/>
      <w:r w:rsidRPr="00000000" w:rsidDel="00000000" w:rsidR="00000000">
        <w:rPr>
          <w:b w:val="1"/>
          <w:bCs w:val="1"/>
          <w:rtl w:val="0"/>
        </w:rPr>
        <w:t xml:space="preserve">Definition of PEPs</w:t>
      </w:r>
      <w:r w:rsidRPr="00000000" w:rsidDel="00000000" w:rsidR="00000000">
        <w:rPr>
          <w:rtl w:val="0"/>
        </w:rPr>
      </w:r>
    </w:p>
    <w:p w:rsidRPr="00000000" w:rsidR="00000000" w:rsidDel="00000000" w:rsidP="00000000" w:rsidRDefault="00000000" w14:paraId="00000295">
      <w:pPr>
        <w:widowControl w:val="0"/>
        <w:spacing w:line="276" w:lineRule="auto"/>
        <w:jc w:val="both"/>
        <w:rPr/>
      </w:pPr>
      <w:r w:rsidRPr="00000000" w:rsidDel="00000000" w:rsidR="00000000">
        <w:rPr>
          <w:rtl w:val="0"/>
        </w:rPr>
        <w:t xml:space="preserve">The definition of a PEP is outlined in the</w:t>
      </w:r>
      <w:r w:rsidRPr="00000000" w:rsidDel="00000000" w:rsidR="00000000">
        <w:rPr>
          <w:color w:val="1155cc"/>
          <w:u w:val="single"/>
          <w:rtl w:val="0"/>
        </w:rPr>
        <w:t xml:space="preserve"> </w:t>
      </w:r>
      <w:hyperlink r:id="rId32">
        <w:r w:rsidRPr="00000000" w:rsidDel="00000000" w:rsidR="00000000">
          <w:rPr>
            <w:color w:val="1155cc"/>
            <w:u w:val="single"/>
            <w:rtl w:val="0"/>
          </w:rPr>
          <w:t xml:space="preserve">Binance ADGM &amp; Global AML Policy</w:t>
        </w:r>
      </w:hyperlink>
      <w:r w:rsidRPr="00000000" w:rsidDel="00000000" w:rsidR="00000000">
        <w:rPr>
          <w:rtl w:val="0"/>
        </w:rPr>
        <w:t xml:space="preserve"> </w:t>
      </w:r>
      <w:r w:rsidRPr="00000000" w:rsidDel="00000000" w:rsidR="00000000">
        <w:rPr>
          <w:rtl w:val="0"/>
        </w:rPr>
        <w:t xml:space="preserve">and</w:t>
      </w:r>
      <w:r w:rsidRPr="00000000" w:rsidDel="00000000" w:rsidR="00000000">
        <w:rPr>
          <w:color w:val="1155cc"/>
          <w:rtl w:val="0"/>
        </w:rPr>
        <w:t xml:space="preserve"> </w:t>
      </w:r>
      <w:hyperlink r:id="rId33">
        <w:r w:rsidRPr="00000000" w:rsidDel="00000000" w:rsidR="00000000">
          <w:rPr>
            <w:color w:val="1155cc"/>
            <w:u w:val="single"/>
            <w:rtl w:val="0"/>
          </w:rPr>
          <w:t xml:space="preserve">Politically Exposed Person (PEP) Guidance</w:t>
        </w:r>
      </w:hyperlink>
      <w:r w:rsidRPr="00000000" w:rsidDel="00000000" w:rsidR="00000000">
        <w:rPr>
          <w:rtl w:val="0"/>
        </w:rPr>
        <w:t xml:space="preserve">. Binance does not distinguish </w:t>
      </w:r>
      <w:r w:rsidRPr="00000000" w:rsidDel="00000000" w:rsidR="00000000">
        <w:rPr>
          <w:rtl w:val="0"/>
        </w:rPr>
        <w:t xml:space="preserve">between domestic and foreign PEPs. There is no difference for PEP determination purposes whether the individual or entity is opening the account in the country in which they hold office or are opening the account in a different country. </w:t>
      </w:r>
      <w:r w:rsidRPr="00000000" w:rsidDel="00000000" w:rsidR="00000000">
        <w:rPr>
          <w:rtl w:val="0"/>
        </w:rPr>
        <w:t xml:space="preserve">Any country-specific requirements are addressed separately in the relevant local country </w:t>
      </w:r>
      <w:hyperlink r:id="rId34">
        <w:r w:rsidRPr="00000000" w:rsidDel="00000000" w:rsidR="00000000">
          <w:rPr>
            <w:color w:val="1155cc"/>
            <w:u w:val="single"/>
            <w:rtl w:val="0"/>
          </w:rPr>
          <w:t xml:space="preserve">addenda</w:t>
        </w:r>
      </w:hyperlink>
      <w:r w:rsidRPr="00000000" w:rsidDel="00000000" w:rsidR="00000000">
        <w:rPr>
          <w:rtl w:val="0"/>
        </w:rPr>
        <w:t xml:space="preserve">.</w:t>
      </w:r>
    </w:p>
    <w:p w:rsidRPr="00000000" w:rsidR="00000000" w:rsidDel="00000000" w:rsidP="00000000" w:rsidRDefault="00000000" w14:paraId="00000296">
      <w:pPr>
        <w:spacing w:line="360" w:lineRule="auto"/>
        <w:jc w:val="both"/>
        <w:rPr/>
      </w:pPr>
      <w:r w:rsidRPr="00000000" w:rsidDel="00000000" w:rsidR="00000000">
        <w:rPr>
          <w:rtl w:val="0"/>
        </w:rPr>
      </w:r>
    </w:p>
    <w:p w:rsidRPr="00000000" w:rsidR="00000000" w:rsidDel="00000000" w:rsidP="00000000" w:rsidRDefault="00000000" w14:paraId="00000297">
      <w:pPr>
        <w:keepLines w:val="1"/>
        <w:widowControl w:val="0"/>
        <w:spacing w:line="276" w:lineRule="auto"/>
        <w:jc w:val="both"/>
        <w:rPr/>
      </w:pPr>
      <w:r w:rsidRPr="00000000" w:rsidDel="00000000" w:rsidR="00000000">
        <w:rPr>
          <w:rtl w:val="0"/>
        </w:rPr>
        <w:t xml:space="preserve">All employees involved in the customer onboarding and management must inform the HRC Team if they know or receive information that the customer, or a related party to the customer’s account (e.g., directors) may be a PEP, close associate or immediate family member of a PEP.</w:t>
      </w:r>
    </w:p>
    <w:p w:rsidRPr="00000000" w:rsidR="00000000" w:rsidDel="00000000" w:rsidP="00000000" w:rsidRDefault="00000000" w14:paraId="00000298">
      <w:pPr>
        <w:keepLines w:val="1"/>
        <w:widowControl w:val="0"/>
        <w:spacing w:before="240" w:after="240" w:lineRule="auto"/>
        <w:jc w:val="both"/>
        <w:rPr/>
      </w:pPr>
      <w:r w:rsidRPr="00000000" w:rsidDel="00000000" w:rsidR="00000000">
        <w:rPr>
          <w:rtl w:val="0"/>
        </w:rPr>
        <w:t xml:space="preserve">Binance adopts a risk-based approach to identifying, assessing, and monitoring customers who are Politically Exposed Persons (PEPs), their immediate family members, and close associates. PEP identification may occur via open-source research, customer disclosures, or screening tools (e.g., Neterium). All confirmed or potential PEPs must be escalated to the High Risk Customer (HRC) team for assessment and tagging.</w:t>
      </w:r>
    </w:p>
    <w:p w:rsidRPr="00000000" w:rsidR="00000000" w:rsidDel="00000000" w:rsidP="00000000" w:rsidRDefault="00000000" w14:paraId="00000299">
      <w:pPr>
        <w:keepLines w:val="1"/>
        <w:widowControl w:val="0"/>
        <w:spacing w:before="240" w:after="240" w:lineRule="auto"/>
        <w:jc w:val="both"/>
        <w:rPr/>
      </w:pPr>
      <w:r w:rsidRPr="00000000" w:rsidDel="00000000" w:rsidR="00000000">
        <w:rPr>
          <w:rtl w:val="0"/>
        </w:rPr>
        <w:t xml:space="preserve">All PEPs are classified as </w:t>
      </w:r>
      <w:r w:rsidRPr="00000000" w:rsidDel="00000000" w:rsidR="00000000">
        <w:rPr>
          <w:b w:val="1"/>
          <w:bCs w:val="1"/>
          <w:rtl w:val="0"/>
        </w:rPr>
        <w:t xml:space="preserve">high-risk</w:t>
      </w:r>
      <w:r w:rsidRPr="00000000" w:rsidDel="00000000" w:rsidR="00000000">
        <w:rPr>
          <w:rtl w:val="0"/>
        </w:rPr>
        <w:t xml:space="preserve"> and subject to </w:t>
      </w:r>
      <w:r w:rsidRPr="00000000" w:rsidDel="00000000" w:rsidR="00000000">
        <w:rPr>
          <w:b w:val="1"/>
          <w:bCs w:val="1"/>
          <w:rtl w:val="0"/>
        </w:rPr>
        <w:t xml:space="preserve">Enhanced Due Diligence (EDD)</w:t>
      </w:r>
      <w:r w:rsidRPr="00000000" w:rsidDel="00000000" w:rsidR="00000000">
        <w:rPr>
          <w:rtl w:val="0"/>
        </w:rPr>
        <w:t xml:space="preserve">, including verification of </w:t>
      </w:r>
      <w:r w:rsidRPr="00000000" w:rsidDel="00000000" w:rsidR="00000000">
        <w:rPr>
          <w:b w:val="1"/>
          <w:bCs w:val="1"/>
          <w:rtl w:val="0"/>
        </w:rPr>
        <w:t xml:space="preserve">Source of Funds (SoF)</w:t>
      </w:r>
      <w:r w:rsidRPr="00000000" w:rsidDel="00000000" w:rsidR="00000000">
        <w:rPr>
          <w:rtl w:val="0"/>
        </w:rPr>
        <w:t xml:space="preserve"> and </w:t>
      </w:r>
      <w:r w:rsidRPr="00000000" w:rsidDel="00000000" w:rsidR="00000000">
        <w:rPr>
          <w:b w:val="1"/>
          <w:bCs w:val="1"/>
          <w:rtl w:val="0"/>
        </w:rPr>
        <w:t xml:space="preserve">Source of Wealth (SoW)</w:t>
      </w:r>
      <w:r w:rsidRPr="00000000" w:rsidDel="00000000" w:rsidR="00000000">
        <w:rPr>
          <w:rtl w:val="0"/>
        </w:rPr>
        <w:t xml:space="preserve">. The legitimacy of the customer’s financial profile must be supported by credible, documented evidence aligned with Binance’s standards for high-risk customers.</w:t>
      </w:r>
    </w:p>
    <w:p w:rsidRPr="00000000" w:rsidR="00000000" w:rsidDel="00000000" w:rsidP="00000000" w:rsidRDefault="00000000" w14:paraId="0000029A">
      <w:pPr>
        <w:keepLines w:val="1"/>
        <w:widowControl w:val="0"/>
        <w:spacing w:before="240" w:after="240" w:lineRule="auto"/>
        <w:jc w:val="both"/>
        <w:rPr/>
      </w:pPr>
      <w:r w:rsidRPr="00000000" w:rsidDel="00000000" w:rsidR="00000000">
        <w:rPr>
          <w:rtl w:val="0"/>
        </w:rPr>
        <w:t xml:space="preserve">Approval of PEP customers, both at onboarding and during the customer lifecycle, must be granted by </w:t>
      </w:r>
      <w:r w:rsidRPr="00000000" w:rsidDel="00000000" w:rsidR="00000000">
        <w:rPr>
          <w:b w:val="1"/>
          <w:bCs w:val="1"/>
          <w:rtl w:val="0"/>
        </w:rPr>
        <w:t xml:space="preserve">in-country senior management and/or MLROs</w:t>
      </w:r>
      <w:r w:rsidRPr="00000000" w:rsidDel="00000000" w:rsidR="00000000">
        <w:rPr>
          <w:rtl w:val="0"/>
        </w:rPr>
        <w:t xml:space="preserve">, with periodic reviews conducted </w:t>
      </w:r>
      <w:r w:rsidRPr="00000000" w:rsidDel="00000000" w:rsidR="00000000">
        <w:rPr>
          <w:b w:val="1"/>
          <w:bCs w:val="1"/>
          <w:rtl w:val="0"/>
        </w:rPr>
        <w:t xml:space="preserve">at least annually</w:t>
      </w:r>
      <w:r w:rsidRPr="00000000" w:rsidDel="00000000" w:rsidR="00000000">
        <w:rPr>
          <w:rtl w:val="0"/>
        </w:rPr>
        <w:t xml:space="preserve">. Declined or offboarded PEP relationships must be documented with rationale in the PEP Tracker.</w:t>
      </w:r>
    </w:p>
    <w:p w:rsidRPr="00000000" w:rsidR="00000000" w:rsidDel="00000000" w:rsidP="00000000" w:rsidRDefault="00000000" w14:paraId="0000029B">
      <w:pPr>
        <w:keepLines w:val="1"/>
        <w:widowControl w:val="0"/>
        <w:spacing w:before="240" w:after="240" w:lineRule="auto"/>
        <w:jc w:val="both"/>
        <w:rPr/>
      </w:pPr>
      <w:r w:rsidRPr="00000000" w:rsidDel="00000000" w:rsidR="00000000">
        <w:rPr>
          <w:rtl w:val="0"/>
        </w:rPr>
        <w:t xml:space="preserve">Binance’s Compliance team maintains a </w:t>
      </w:r>
      <w:r w:rsidRPr="00000000" w:rsidDel="00000000" w:rsidR="00000000">
        <w:rPr>
          <w:b w:val="1"/>
          <w:bCs w:val="1"/>
          <w:rtl w:val="0"/>
        </w:rPr>
        <w:t xml:space="preserve">Global PEP Register</w:t>
      </w:r>
      <w:r w:rsidRPr="00000000" w:rsidDel="00000000" w:rsidR="00000000">
        <w:rPr>
          <w:rtl w:val="0"/>
        </w:rPr>
        <w:t xml:space="preserve">, which </w:t>
      </w:r>
      <w:r w:rsidRPr="00000000" w:rsidDel="00000000" w:rsidR="00000000">
        <w:rPr>
          <w:rtl w:val="0"/>
        </w:rPr>
        <w:t xml:space="preserve">captures key details including PEP role, relationship type, approval status, and review outcomes.</w:t>
      </w:r>
    </w:p>
    <w:p w:rsidRPr="00000000" w:rsidR="00000000" w:rsidDel="00000000" w:rsidP="00000000" w:rsidRDefault="00000000" w14:paraId="0000029C">
      <w:pPr>
        <w:keepLines w:val="1"/>
        <w:widowControl w:val="0"/>
        <w:spacing w:before="240" w:after="240" w:lineRule="auto"/>
        <w:jc w:val="both"/>
        <w:rPr/>
      </w:pPr>
      <w:r w:rsidRPr="00000000" w:rsidDel="00000000" w:rsidR="00000000">
        <w:rPr>
          <w:rtl w:val="0"/>
        </w:rPr>
        <w:t xml:space="preserve">Customers who cease to hold a public function remain subject to enhanced monitoring for a </w:t>
      </w:r>
      <w:r w:rsidRPr="00000000" w:rsidDel="00000000" w:rsidR="00000000">
        <w:rPr>
          <w:b w:val="1"/>
          <w:bCs w:val="1"/>
          <w:rtl w:val="0"/>
        </w:rPr>
        <w:t xml:space="preserve">minimum of 12 months</w:t>
      </w:r>
      <w:r w:rsidRPr="00000000" w:rsidDel="00000000" w:rsidR="00000000">
        <w:rPr>
          <w:rtl w:val="0"/>
        </w:rPr>
        <w:t xml:space="preserve">.​​This period may be extended if local regulations specify a longer timeframe or if the risk assessment justifies continued monitoring.</w:t>
      </w:r>
      <w:r w:rsidRPr="00000000" w:rsidDel="00000000" w:rsidR="00000000">
        <w:rPr>
          <w:rtl w:val="0"/>
        </w:rPr>
        <w:t xml:space="preserve"> </w:t>
      </w:r>
      <w:r w:rsidRPr="00000000" w:rsidDel="00000000" w:rsidR="00000000">
        <w:rPr>
          <w:rtl w:val="0"/>
        </w:rPr>
        <w:t xml:space="preserve">PEPs are also monitored via </w:t>
      </w:r>
      <w:r w:rsidRPr="00000000" w:rsidDel="00000000" w:rsidR="00000000">
        <w:rPr>
          <w:b w:val="1"/>
          <w:bCs w:val="1"/>
          <w:rtl w:val="0"/>
        </w:rPr>
        <w:t xml:space="preserve">trigger event reviews</w:t>
      </w:r>
      <w:r w:rsidRPr="00000000" w:rsidDel="00000000" w:rsidR="00000000">
        <w:rPr>
          <w:rtl w:val="0"/>
        </w:rPr>
        <w:t xml:space="preserve">, adverse media screening, and transaction monitoring, ensuring risk exposure is proactively managed in line with the Group’s compliance framework.</w:t>
      </w:r>
    </w:p>
    <w:p w:rsidRPr="00000000" w:rsidR="00000000" w:rsidDel="00000000" w:rsidP="00000000" w:rsidRDefault="00000000" w14:paraId="0000029D">
      <w:pPr>
        <w:spacing w:before="240" w:after="240" w:lineRule="auto"/>
        <w:jc w:val="both"/>
        <w:rPr/>
      </w:pPr>
      <w:r w:rsidRPr="00000000" w:rsidDel="00000000" w:rsidR="00000000">
        <w:rPr>
          <w:rtl w:val="0"/>
        </w:rPr>
        <w:t xml:space="preserve">A comprehensive explanation and the detailed guidelines provided within the </w:t>
      </w:r>
      <w:hyperlink r:id="rId35">
        <w:r w:rsidRPr="00000000" w:rsidDel="00000000" w:rsidR="00000000">
          <w:rPr>
            <w:color w:val="1155cc"/>
            <w:u w:val="single"/>
            <w:rtl w:val="0"/>
          </w:rPr>
          <w:t xml:space="preserve">High-Risk Customer Monitoring Program</w:t>
        </w:r>
      </w:hyperlink>
      <w:r w:rsidRPr="00000000" w:rsidDel="00000000" w:rsidR="00000000">
        <w:rPr>
          <w:rtl w:val="0"/>
        </w:rPr>
        <w:t xml:space="preserve">, and</w:t>
      </w:r>
      <w:r w:rsidRPr="00000000" w:rsidDel="00000000" w:rsidR="00000000">
        <w:rPr>
          <w:color w:val="1155cc"/>
          <w:u w:val="single"/>
          <w:rtl w:val="0"/>
        </w:rPr>
        <w:t xml:space="preserve"> </w:t>
      </w:r>
      <w:hyperlink r:id="rId36">
        <w:r w:rsidRPr="00000000" w:rsidDel="00000000" w:rsidR="00000000">
          <w:rPr>
            <w:color w:val="1155cc"/>
            <w:u w:val="single"/>
            <w:rtl w:val="0"/>
          </w:rPr>
          <w:t xml:space="preserve">HRC PEP &amp; Retail - SOP</w:t>
        </w:r>
      </w:hyperlink>
      <w:hyperlink r:id="rId37">
        <w:r w:rsidRPr="00000000" w:rsidDel="00000000" w:rsidR="00000000">
          <w:rPr>
            <w:color w:val="1155cc"/>
            <w:u w:val="single"/>
            <w:rtl w:val="0"/>
          </w:rPr>
          <w:t xml:space="preserve">.</w:t>
        </w:r>
      </w:hyperlink>
      <w:r w:rsidRPr="00000000" w:rsidDel="00000000" w:rsidR="00000000">
        <w:rPr>
          <w:rtl w:val="0"/>
        </w:rPr>
      </w:r>
    </w:p>
    <w:p w:rsidRPr="00000000" w:rsidR="00000000" w:rsidDel="00000000" w:rsidP="00000000" w:rsidRDefault="00000000" w14:paraId="0000029E">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200" w:line="360" w:lineRule="auto"/>
        <w:ind w:left="630" w:right="0" w:hanging="360"/>
        <w:jc w:val="both"/>
        <w:rPr>
          <w:b w:val="1"/>
          <w:bCs w:val="1"/>
          <w:sz w:val="36"/>
          <w:szCs w:val="36"/>
        </w:rPr>
      </w:pPr>
      <w:bookmarkStart w:name="_ehr9de9epn3f" w:colFirst="0" w:colLast="0" w:id="42"/>
      <w:bookmarkEnd w:id="42"/>
      <w:r w:rsidRPr="00000000" w:rsidDel="00000000" w:rsidR="00000000">
        <w:rPr>
          <w:b w:val="1"/>
          <w:bCs w:val="1"/>
          <w:sz w:val="36"/>
          <w:szCs w:val="36"/>
          <w:rtl w:val="0"/>
        </w:rPr>
        <w:t xml:space="preserve">Sanctions</w:t>
      </w:r>
      <w:r w:rsidRPr="00000000" w:rsidDel="00000000" w:rsidR="00000000">
        <w:rPr>
          <w:b w:val="1"/>
          <w:bCs w:val="1"/>
          <w:sz w:val="36"/>
          <w:szCs w:val="36"/>
          <w:vertAlign w:val="superscript"/>
        </w:rPr>
        <w:footnoteReference w:customMarkFollows="0" w:id="8"/>
      </w:r>
      <w:r w:rsidRPr="00000000" w:rsidDel="00000000" w:rsidR="00000000">
        <w:rPr>
          <w:rtl w:val="0"/>
        </w:rPr>
      </w:r>
    </w:p>
    <w:p w:rsidRPr="00000000" w:rsidR="00000000" w:rsidDel="00000000" w:rsidP="00000000" w:rsidRDefault="00000000" w14:paraId="0000029F">
      <w:pPr>
        <w:spacing w:before="240" w:after="240" w:line="276" w:lineRule="auto"/>
        <w:jc w:val="both"/>
        <w:rPr/>
      </w:pPr>
      <w:r w:rsidRPr="00000000" w:rsidDel="00000000" w:rsidR="00000000">
        <w:rPr>
          <w:rtl w:val="0"/>
        </w:rPr>
        <w:t xml:space="preserve">S</w:t>
      </w:r>
      <w:r w:rsidRPr="00000000" w:rsidDel="00000000" w:rsidR="00000000">
        <w:rPr>
          <w:rtl w:val="0"/>
        </w:rPr>
        <w:t xml:space="preserve">anctions are used by national governments and international organizations to:</w:t>
      </w:r>
    </w:p>
    <w:p w:rsidRPr="00000000" w:rsidR="00000000" w:rsidDel="00000000" w:rsidP="00000000" w:rsidRDefault="00000000" w14:paraId="000002A0">
      <w:pPr>
        <w:numPr>
          <w:ilvl w:val="0"/>
          <w:numId w:val="37"/>
        </w:numPr>
        <w:spacing w:before="240" w:after="0" w:afterAutospacing="0" w:line="276" w:lineRule="auto"/>
        <w:ind w:left="720" w:hanging="360"/>
        <w:jc w:val="both"/>
        <w:rPr/>
      </w:pPr>
      <w:r w:rsidRPr="00000000" w:rsidDel="00000000" w:rsidR="00000000">
        <w:rPr>
          <w:rtl w:val="0"/>
        </w:rPr>
        <w:t xml:space="preserve">Address security threats,</w:t>
      </w:r>
    </w:p>
    <w:p w:rsidRPr="00000000" w:rsidR="00000000" w:rsidDel="00000000" w:rsidP="00000000" w:rsidRDefault="00000000" w14:paraId="000002A1">
      <w:pPr>
        <w:numPr>
          <w:ilvl w:val="0"/>
          <w:numId w:val="37"/>
        </w:numPr>
        <w:spacing w:before="0" w:beforeAutospacing="0" w:after="0" w:afterAutospacing="0" w:line="276" w:lineRule="auto"/>
        <w:ind w:left="720" w:hanging="360"/>
        <w:jc w:val="both"/>
        <w:rPr/>
      </w:pPr>
      <w:r w:rsidRPr="00000000" w:rsidDel="00000000" w:rsidR="00000000">
        <w:rPr>
          <w:rtl w:val="0"/>
        </w:rPr>
        <w:t xml:space="preserve">Prevent criminal activity,</w:t>
      </w:r>
    </w:p>
    <w:p w:rsidRPr="00000000" w:rsidR="00000000" w:rsidDel="00000000" w:rsidP="00000000" w:rsidRDefault="00000000" w14:paraId="000002A2">
      <w:pPr>
        <w:numPr>
          <w:ilvl w:val="0"/>
          <w:numId w:val="37"/>
        </w:numPr>
        <w:spacing w:before="0" w:beforeAutospacing="0" w:after="240" w:line="276" w:lineRule="auto"/>
        <w:ind w:left="720" w:hanging="360"/>
        <w:jc w:val="both"/>
        <w:rPr/>
      </w:pPr>
      <w:r w:rsidRPr="00000000" w:rsidDel="00000000" w:rsidR="00000000">
        <w:rPr>
          <w:rtl w:val="0"/>
        </w:rPr>
        <w:t xml:space="preserve">Pressure or change the behavior of specific countries, regimes, or individuals.</w:t>
      </w:r>
    </w:p>
    <w:p w:rsidRPr="00000000" w:rsidR="00000000" w:rsidDel="00000000" w:rsidP="00000000" w:rsidRDefault="00000000" w14:paraId="000002A3">
      <w:pPr>
        <w:spacing w:before="240" w:after="240" w:line="276" w:lineRule="auto"/>
        <w:jc w:val="both"/>
        <w:rPr>
          <w:b w:val="1"/>
          <w:bCs w:val="1"/>
        </w:rPr>
      </w:pPr>
      <w:r w:rsidRPr="00000000" w:rsidDel="00000000" w:rsidR="00000000">
        <w:rPr>
          <w:b w:val="1"/>
          <w:bCs w:val="1"/>
          <w:rtl w:val="0"/>
        </w:rPr>
        <w:t xml:space="preserve">Types of Sanctions:</w:t>
      </w:r>
    </w:p>
    <w:p w:rsidRPr="00000000" w:rsidR="00000000" w:rsidDel="00000000" w:rsidP="00000000" w:rsidRDefault="00000000" w14:paraId="000002A4">
      <w:pPr>
        <w:numPr>
          <w:ilvl w:val="0"/>
          <w:numId w:val="39"/>
        </w:numPr>
        <w:spacing w:before="240" w:after="0" w:afterAutospacing="0" w:line="276" w:lineRule="auto"/>
        <w:ind w:left="720" w:hanging="360"/>
        <w:jc w:val="both"/>
        <w:rPr/>
      </w:pPr>
      <w:r w:rsidRPr="00000000" w:rsidDel="00000000" w:rsidR="00000000">
        <w:rPr>
          <w:rtl w:val="0"/>
        </w:rPr>
        <w:t xml:space="preserve">Comprehensive Sanctions – Broad restrictions targeting entire countries or territories (referred to as Sensitive Sanctioned Countries or SSCs).</w:t>
      </w:r>
    </w:p>
    <w:p w:rsidRPr="00000000" w:rsidR="00000000" w:rsidDel="00000000" w:rsidP="00000000" w:rsidRDefault="00000000" w14:paraId="000002A5">
      <w:pPr>
        <w:numPr>
          <w:ilvl w:val="0"/>
          <w:numId w:val="39"/>
        </w:numPr>
        <w:spacing w:before="0" w:beforeAutospacing="0" w:after="0" w:afterAutospacing="0" w:line="276" w:lineRule="auto"/>
        <w:ind w:left="720" w:hanging="360"/>
        <w:jc w:val="both"/>
        <w:rPr/>
      </w:pPr>
      <w:r w:rsidRPr="00000000" w:rsidDel="00000000" w:rsidR="00000000">
        <w:rPr>
          <w:rtl w:val="0"/>
        </w:rPr>
        <w:t xml:space="preserve">Selective Sanctions – Based on specific activities (e.g., arms trafficking).</w:t>
      </w:r>
    </w:p>
    <w:p w:rsidRPr="00000000" w:rsidR="00000000" w:rsidDel="00000000" w:rsidP="00000000" w:rsidRDefault="00000000" w14:paraId="000002A6">
      <w:pPr>
        <w:numPr>
          <w:ilvl w:val="0"/>
          <w:numId w:val="39"/>
        </w:numPr>
        <w:spacing w:before="0" w:beforeAutospacing="0" w:after="240" w:line="276" w:lineRule="auto"/>
        <w:ind w:left="720" w:hanging="360"/>
        <w:jc w:val="both"/>
        <w:rPr/>
      </w:pPr>
      <w:r w:rsidRPr="00000000" w:rsidDel="00000000" w:rsidR="00000000">
        <w:rPr>
          <w:rtl w:val="0"/>
        </w:rPr>
        <w:t xml:space="preserve">List-Based Sanctions – Target specific individuals, entities, vessels, or aircraft named on sanctions lists, including those owned or controlled by listed parties.</w:t>
      </w:r>
    </w:p>
    <w:p w:rsidRPr="00000000" w:rsidR="00000000" w:rsidDel="00000000" w:rsidP="00000000" w:rsidRDefault="00000000" w14:paraId="000002A7">
      <w:pPr>
        <w:spacing w:before="240" w:after="240" w:line="276" w:lineRule="auto"/>
        <w:jc w:val="both"/>
        <w:rPr>
          <w:b w:val="1"/>
          <w:bCs w:val="1"/>
        </w:rPr>
      </w:pPr>
      <w:r w:rsidRPr="00000000" w:rsidDel="00000000" w:rsidR="00000000">
        <w:rPr>
          <w:b w:val="1"/>
          <w:bCs w:val="1"/>
          <w:rtl w:val="0"/>
        </w:rPr>
        <w:t xml:space="preserve">Binance's Sanctions Compliance:</w:t>
      </w:r>
    </w:p>
    <w:p w:rsidRPr="00000000" w:rsidR="00000000" w:rsidDel="00000000" w:rsidP="00000000" w:rsidRDefault="00000000" w14:paraId="000002A8">
      <w:pPr>
        <w:spacing w:before="240" w:after="240" w:line="276" w:lineRule="auto"/>
        <w:jc w:val="both"/>
        <w:rPr/>
      </w:pPr>
      <w:r w:rsidRPr="00000000" w:rsidDel="00000000" w:rsidR="00000000">
        <w:rPr>
          <w:rtl w:val="0"/>
        </w:rPr>
        <w:t xml:space="preserve">Binance is committed to complying with all relevant sanctions laws in jurisdictions where it is registered, licensed, or operates.</w:t>
      </w:r>
    </w:p>
    <w:p w:rsidRPr="00000000" w:rsidR="00000000" w:rsidDel="00000000" w:rsidP="00000000" w:rsidRDefault="00000000" w14:paraId="000002A9">
      <w:pPr>
        <w:spacing w:before="240" w:after="240" w:line="276" w:lineRule="auto"/>
        <w:jc w:val="both"/>
        <w:rPr/>
      </w:pPr>
      <w:r w:rsidRPr="00000000" w:rsidDel="00000000" w:rsidR="00000000">
        <w:rPr>
          <w:rtl w:val="0"/>
        </w:rPr>
        <w:t xml:space="preserve">The Binance Global Sanctions Policy (BGSP) sets minimum compliance standards to reduce legal, regulatory, and reputational risks.</w:t>
      </w:r>
    </w:p>
    <w:p w:rsidRPr="00000000" w:rsidR="00000000" w:rsidDel="00000000" w:rsidP="00000000" w:rsidRDefault="00000000" w14:paraId="000002AA">
      <w:pPr>
        <w:spacing w:before="240" w:after="240" w:line="276" w:lineRule="auto"/>
        <w:jc w:val="both"/>
        <w:rPr/>
      </w:pPr>
      <w:r w:rsidRPr="00000000" w:rsidDel="00000000" w:rsidR="00000000">
        <w:rPr>
          <w:rtl w:val="0"/>
        </w:rPr>
        <w:t xml:space="preserve">BGSP applies sanctions laws from the UN, US, and the EU (in Member States), as well as local laws where Binance operates. In cases of conflict between BGSP and local laws, the stricter standard is followed.</w:t>
      </w:r>
    </w:p>
    <w:p w:rsidRPr="00000000" w:rsidR="00000000" w:rsidDel="00000000" w:rsidP="00000000" w:rsidRDefault="00000000" w14:paraId="000002AB">
      <w:pPr>
        <w:spacing w:before="240" w:after="240" w:line="276" w:lineRule="auto"/>
        <w:jc w:val="both"/>
        <w:rPr/>
      </w:pPr>
      <w:r w:rsidRPr="00000000" w:rsidDel="00000000" w:rsidR="00000000">
        <w:rPr>
          <w:rtl w:val="0"/>
        </w:rPr>
        <w:t xml:space="preserve">Counter-Terrorist Financing (CTF):</w:t>
      </w:r>
    </w:p>
    <w:p w:rsidRPr="00000000" w:rsidR="00000000" w:rsidDel="00000000" w:rsidP="00000000" w:rsidRDefault="00000000" w14:paraId="000002AC">
      <w:pPr>
        <w:spacing w:before="240" w:after="240" w:line="276" w:lineRule="auto"/>
        <w:jc w:val="both"/>
        <w:rPr/>
      </w:pPr>
      <w:r w:rsidRPr="00000000" w:rsidDel="00000000" w:rsidR="00000000">
        <w:rPr>
          <w:rtl w:val="0"/>
        </w:rPr>
        <w:t xml:space="preserve">Binance also complies with CTF laws, which overlap with List-Based Sanctions in terms of asset freezing and reporting. CTF compliance is part of Binance’s broader Global Anti-Money Laundering Program, while BGSP handles sanctions related to designated terrorist parties.</w:t>
      </w:r>
    </w:p>
    <w:p w:rsidRPr="00000000" w:rsidR="00000000" w:rsidDel="00000000" w:rsidP="00000000" w:rsidRDefault="00000000" w14:paraId="000002AD">
      <w:pPr>
        <w:spacing w:before="240" w:after="240" w:line="276" w:lineRule="auto"/>
        <w:jc w:val="both"/>
        <w:rPr/>
      </w:pPr>
      <w:r w:rsidRPr="00000000" w:rsidDel="00000000" w:rsidR="00000000">
        <w:rPr>
          <w:rtl w:val="0"/>
        </w:rPr>
        <w:t xml:space="preserve">Binance UAE and ADGM entities will also screen against the UAE National Sanctions List under UAE Cabinet Decision No. 74 of 2020.</w:t>
      </w:r>
    </w:p>
    <w:p w:rsidRPr="00000000" w:rsidR="00000000" w:rsidDel="00000000" w:rsidP="00000000" w:rsidRDefault="00000000" w14:paraId="000002AE">
      <w:pPr>
        <w:spacing w:before="240" w:after="240" w:line="276" w:lineRule="auto"/>
        <w:jc w:val="both"/>
        <w:rPr/>
      </w:pPr>
      <w:r w:rsidRPr="00000000" w:rsidDel="00000000" w:rsidR="00000000">
        <w:rPr>
          <w:rtl w:val="0"/>
        </w:rPr>
        <w:t xml:space="preserve">Compliance with applicable sanctions is managed by the Sanctions team, therefore any doubts or concerns regarding applicable screening procedures should be escalated to </w:t>
      </w:r>
      <w:r w:rsidRPr="00000000" w:rsidDel="00000000" w:rsidR="00000000">
        <w:rPr>
          <w:rtl w:val="0"/>
        </w:rPr>
        <w:t xml:space="preserve">Sanctions.</w:t>
      </w:r>
    </w:p>
    <w:p w:rsidRPr="00000000" w:rsidR="00000000" w:rsidDel="00000000" w:rsidP="00000000" w:rsidRDefault="00000000" w14:paraId="000002AF">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200" w:line="360" w:lineRule="auto"/>
        <w:ind w:left="630" w:right="0" w:hanging="360"/>
        <w:jc w:val="both"/>
        <w:rPr>
          <w:b w:val="1"/>
          <w:bCs w:val="1"/>
          <w:sz w:val="36"/>
          <w:szCs w:val="36"/>
        </w:rPr>
      </w:pPr>
      <w:bookmarkStart w:name="_jp4o8xkj6ytj" w:colFirst="0" w:colLast="0" w:id="43"/>
      <w:bookmarkEnd w:id="43"/>
      <w:r w:rsidRPr="00000000" w:rsidDel="00000000" w:rsidR="00000000">
        <w:rPr>
          <w:b w:val="1"/>
          <w:bCs w:val="1"/>
          <w:sz w:val="36"/>
          <w:szCs w:val="36"/>
          <w:rtl w:val="0"/>
        </w:rPr>
        <w:t xml:space="preserve">Adverse Media</w:t>
      </w:r>
      <w:r w:rsidRPr="00000000" w:rsidDel="00000000" w:rsidR="00000000">
        <w:rPr>
          <w:rtl w:val="0"/>
        </w:rPr>
      </w:r>
    </w:p>
    <w:p w:rsidRPr="00000000" w:rsidR="00000000" w:rsidDel="00000000" w:rsidP="00000000" w:rsidRDefault="00000000" w14:paraId="000002B0">
      <w:pPr>
        <w:spacing w:before="240" w:after="240" w:line="276" w:lineRule="auto"/>
        <w:jc w:val="both"/>
        <w:rPr/>
      </w:pPr>
      <w:r w:rsidRPr="00000000" w:rsidDel="00000000" w:rsidR="00000000">
        <w:rPr>
          <w:rtl w:val="0"/>
        </w:rPr>
        <w:t xml:space="preserve">Adverse media and the management of such media is addressed in the </w:t>
      </w:r>
      <w:hyperlink r:id="rId38">
        <w:r w:rsidRPr="00000000" w:rsidDel="00000000" w:rsidR="00000000">
          <w:rPr>
            <w:color w:val="1155cc"/>
            <w:u w:val="single"/>
            <w:rtl w:val="0"/>
          </w:rPr>
          <w:t xml:space="preserve">Adverse Media (AM) Framework</w:t>
        </w:r>
      </w:hyperlink>
      <w:r w:rsidRPr="00000000" w:rsidDel="00000000" w:rsidR="00000000">
        <w:rPr>
          <w:rtl w:val="0"/>
        </w:rPr>
        <w:t xml:space="preserve">. </w:t>
      </w:r>
    </w:p>
    <w:p w:rsidRPr="00000000" w:rsidR="00000000" w:rsidDel="00000000" w:rsidP="00000000" w:rsidRDefault="00000000" w14:paraId="000002B1">
      <w:pPr>
        <w:spacing w:before="240" w:after="240" w:line="276" w:lineRule="auto"/>
        <w:jc w:val="both"/>
        <w:rPr/>
      </w:pPr>
      <w:r w:rsidRPr="00000000" w:rsidDel="00000000" w:rsidR="00000000">
        <w:rPr>
          <w:rtl w:val="0"/>
        </w:rPr>
        <w:t xml:space="preserve">Adverse Media screening (sometimes referred to as Negative News screening) assists Binance in performing customer due diligence, as well as evaluating transactions or activities that are unusual or potentially suspicious. The results of Adverse Media screening helps Binance to determine when it is appropriate to investigate customer relationships further. Binance's Definition of Adverse Media:</w:t>
      </w:r>
    </w:p>
    <w:p w:rsidRPr="00000000" w:rsidR="00000000" w:rsidDel="00000000" w:rsidP="00000000" w:rsidRDefault="00000000" w14:paraId="000002B2">
      <w:pPr>
        <w:numPr>
          <w:ilvl w:val="0"/>
          <w:numId w:val="17"/>
        </w:numPr>
        <w:spacing w:before="240" w:after="240" w:line="276" w:lineRule="auto"/>
        <w:ind w:left="720" w:hanging="360"/>
        <w:jc w:val="both"/>
        <w:rPr/>
      </w:pPr>
      <w:r w:rsidRPr="00000000" w:rsidDel="00000000" w:rsidR="00000000">
        <w:rPr>
          <w:rtl w:val="0"/>
        </w:rPr>
        <w:t xml:space="preserve">Credible information available in the public domain (media sources from news outlets, reports, publications, court records, regulatory disclosures, penalty notices) which would be considered relevant to the management of Financial Crime Risk (i.e., raises concerns about a potential customer’s or their close associates’ involvement in financial crimes, corrupt practices, or other illicit activities). </w:t>
      </w:r>
      <w:r w:rsidRPr="00000000" w:rsidDel="00000000" w:rsidR="00000000">
        <w:rPr>
          <w:rtl w:val="0"/>
        </w:rPr>
      </w:r>
    </w:p>
    <w:p w:rsidRPr="00000000" w:rsidR="00000000" w:rsidDel="00000000" w:rsidP="00000000" w:rsidRDefault="00000000" w14:paraId="000002B3">
      <w:pPr>
        <w:spacing w:before="240" w:after="240" w:line="276" w:lineRule="auto"/>
        <w:jc w:val="both"/>
        <w:rPr/>
      </w:pPr>
      <w:r w:rsidRPr="00000000" w:rsidDel="00000000" w:rsidR="00000000">
        <w:rPr>
          <w:rtl w:val="0"/>
        </w:rPr>
        <w:t xml:space="preserve">There is no single, universally agreed definition or approach to Adverse Media screening, therefore Binance has developed their definition to take into account Wolfsberg Group Guidance, FATF Guidance and Guidance From Key Country Regulators.</w:t>
      </w:r>
    </w:p>
    <w:p w:rsidRPr="00000000" w:rsidR="00000000" w:rsidDel="00000000" w:rsidP="00000000" w:rsidRDefault="00000000" w14:paraId="000002B4">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200" w:line="360" w:lineRule="auto"/>
        <w:ind w:left="630" w:right="0" w:hanging="360"/>
        <w:jc w:val="both"/>
        <w:rPr>
          <w:b w:val="1"/>
          <w:bCs w:val="1"/>
          <w:sz w:val="36"/>
          <w:szCs w:val="36"/>
        </w:rPr>
      </w:pPr>
      <w:bookmarkStart w:name="_rz4aq7ely8ek" w:colFirst="0" w:colLast="0" w:id="44"/>
      <w:bookmarkEnd w:id="44"/>
      <w:r w:rsidRPr="00000000" w:rsidDel="00000000" w:rsidR="00000000">
        <w:rPr>
          <w:b w:val="1"/>
          <w:bCs w:val="1"/>
          <w:sz w:val="36"/>
          <w:szCs w:val="36"/>
          <w:rtl w:val="0"/>
        </w:rPr>
        <w:t xml:space="preserve">Ongoing Monitoring</w:t>
      </w:r>
      <w:r w:rsidRPr="00000000" w:rsidDel="00000000" w:rsidR="00000000">
        <w:rPr>
          <w:rtl w:val="0"/>
        </w:rPr>
      </w:r>
    </w:p>
    <w:p w:rsidRPr="00000000" w:rsidR="00000000" w:rsidDel="00000000" w:rsidP="00000000" w:rsidRDefault="00000000" w14:paraId="000002B5">
      <w:pPr>
        <w:spacing w:before="240" w:after="240" w:line="276" w:lineRule="auto"/>
        <w:jc w:val="both"/>
        <w:rPr/>
      </w:pPr>
      <w:bookmarkStart w:name="_tbmszbjv6bwn" w:colFirst="0" w:colLast="0" w:id="45"/>
      <w:bookmarkEnd w:id="45"/>
      <w:r w:rsidRPr="00000000" w:rsidDel="00000000" w:rsidR="00000000">
        <w:rPr>
          <w:rtl w:val="0"/>
        </w:rPr>
        <w:t xml:space="preserve">Once an account has been accepted, Binance must apply ongoing monitoring to keep the customer details up-to-date and accurate. This also ensures that the customer's risk rating remains appropriate with commensurate CDD measures and mitigating action taken where necessary.</w:t>
      </w:r>
    </w:p>
    <w:p w:rsidRPr="00000000" w:rsidR="00000000" w:rsidDel="00000000" w:rsidP="00000000" w:rsidRDefault="00000000" w14:paraId="000002B6">
      <w:pPr>
        <w:spacing w:before="240" w:after="240" w:line="276" w:lineRule="auto"/>
        <w:jc w:val="both"/>
        <w:rPr/>
      </w:pPr>
      <w:r w:rsidRPr="00000000" w:rsidDel="00000000" w:rsidR="00000000">
        <w:rPr>
          <w:rtl w:val="0"/>
        </w:rPr>
        <w:t xml:space="preserve">Binance performs ongoing monitoring through periodic and trigger event reviews in accordance with the Global AML Policy. Additional measures are also performed for high risk and PEP customers.</w:t>
      </w:r>
    </w:p>
    <w:p w:rsidRPr="00000000" w:rsidR="00000000" w:rsidDel="00000000" w:rsidP="00000000" w:rsidRDefault="00000000" w14:paraId="000002B7">
      <w:pPr>
        <w:widowControl w:val="0"/>
        <w:spacing w:before="240" w:after="240" w:line="276" w:lineRule="auto"/>
        <w:jc w:val="both"/>
        <w:rPr/>
      </w:pPr>
      <w:r w:rsidRPr="00000000" w:rsidDel="00000000" w:rsidR="00000000">
        <w:rPr>
          <w:rtl w:val="0"/>
        </w:rPr>
        <w:t xml:space="preserve">In all cases, CDD will also be reapplied to existing Customers when circumstances relevant to their risk assessment change, including changes to beneficial ownership, inconsistencies in transaction behavior or a new purpose for the account, or where Binance has doubts about the veracity or adequacy of documents or information previously obtained.</w:t>
      </w:r>
      <w:r w:rsidRPr="00000000" w:rsidDel="00000000" w:rsidR="00000000">
        <w:rPr>
          <w:rtl w:val="0"/>
        </w:rPr>
      </w:r>
    </w:p>
    <w:p w:rsidRPr="00000000" w:rsidR="00000000" w:rsidDel="00000000" w:rsidP="00000000" w:rsidRDefault="00000000" w14:paraId="000002B8">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360" w:lineRule="auto"/>
        <w:ind w:left="1440" w:right="0" w:hanging="360"/>
        <w:jc w:val="both"/>
        <w:rPr>
          <w:b w:val="1"/>
          <w:bCs w:val="1"/>
        </w:rPr>
      </w:pPr>
      <w:bookmarkStart w:name="_6vnynka5vp2p" w:colFirst="0" w:colLast="0" w:id="46"/>
      <w:bookmarkEnd w:id="46"/>
      <w:r w:rsidRPr="00000000" w:rsidDel="00000000" w:rsidR="00000000">
        <w:rPr>
          <w:b w:val="1"/>
          <w:bCs w:val="1"/>
          <w:rtl w:val="0"/>
        </w:rPr>
        <w:t xml:space="preserve">Periodic Reviews</w:t>
      </w:r>
      <w:r w:rsidRPr="00000000" w:rsidDel="00000000" w:rsidR="00000000">
        <w:rPr>
          <w:rtl w:val="0"/>
        </w:rPr>
      </w:r>
    </w:p>
    <w:p w:rsidRPr="00000000" w:rsidR="00000000" w:rsidDel="00000000" w:rsidP="00000000" w:rsidRDefault="00000000" w14:paraId="000002B9">
      <w:pPr>
        <w:spacing w:before="240" w:line="276" w:lineRule="auto"/>
        <w:jc w:val="both"/>
        <w:rPr/>
      </w:pPr>
      <w:r w:rsidRPr="00000000" w:rsidDel="00000000" w:rsidR="00000000">
        <w:rPr>
          <w:rtl w:val="0"/>
        </w:rPr>
        <w:t xml:space="preserve">The frequency of a customer’s periodic review is determined by their risk rating as follows:</w:t>
      </w:r>
    </w:p>
    <w:p w:rsidRPr="00000000" w:rsidR="00000000" w:rsidDel="00000000" w:rsidP="00000000" w:rsidRDefault="00000000" w14:paraId="000002BA">
      <w:pPr>
        <w:spacing w:before="240" w:line="276" w:lineRule="auto"/>
        <w:jc w:val="both"/>
        <w:rPr/>
      </w:pPr>
      <w:r w:rsidRPr="00000000" w:rsidDel="00000000" w:rsidR="00000000">
        <w:rPr>
          <w:rtl w:val="0"/>
        </w:rPr>
      </w:r>
    </w:p>
    <w:tbl>
      <w:tblPr>
        <w:tblStyle w:val="Table10"/>
        <w:tblW w:w="9019.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659"/>
        <w:gridCol w:w="1786"/>
        <w:gridCol w:w="1787"/>
        <w:gridCol w:w="1787"/>
        <w:tblGridChange w:id="0">
          <w:tblGrid>
            <w:gridCol w:w="3659"/>
            <w:gridCol w:w="1786"/>
            <w:gridCol w:w="1787"/>
            <w:gridCol w:w="1787"/>
          </w:tblGrid>
        </w:tblGridChange>
      </w:tblGrid>
      <w:tr>
        <w:trPr>
          <w:cantSplit w:val="0"/>
          <w:trHeight w:val="557" w:hRule="atLeast"/>
          <w:tblHeader w:val="0"/>
        </w:trPr>
        <w:tc>
          <w:tcPr>
            <w:tcBorders>
              <w:top w:val="nil" w:color="000000" w:sz="0" w:space="0"/>
              <w:left w:val="nil" w:color="000000" w:sz="0" w:space="0"/>
              <w:bottom w:val="single" w:color="000000" w:sz="4" w:space="0"/>
              <w:right w:val="single" w:color="000000" w:sz="4" w:space="0"/>
            </w:tcBorders>
            <w:shd w:val="clear" w:fill="auto"/>
            <w:vAlign w:val="center"/>
          </w:tcPr>
          <w:p w:rsidRPr="00000000" w:rsidR="00000000" w:rsidDel="00000000" w:rsidP="00000000" w:rsidRDefault="00000000" w14:paraId="000002BB">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tl w:val="0"/>
              </w:rPr>
            </w:r>
          </w:p>
        </w:tc>
        <w:tc>
          <w:tcPr>
            <w:tcBorders>
              <w:left w:val="single" w:color="000000" w:sz="4" w:space="0"/>
            </w:tcBorders>
            <w:shd w:val="clear" w:fill="92d050"/>
            <w:vAlign w:val="center"/>
          </w:tcPr>
          <w:p w:rsidRPr="00000000" w:rsidR="00000000" w:rsidDel="00000000" w:rsidP="00000000" w:rsidRDefault="00000000" w14:paraId="000002BC">
            <w:pPr>
              <w:spacing w:line="360" w:lineRule="auto"/>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Low</w:t>
            </w:r>
          </w:p>
        </w:tc>
        <w:tc>
          <w:tcPr>
            <w:shd w:val="clear" w:fill="ffc000"/>
            <w:vAlign w:val="center"/>
          </w:tcPr>
          <w:p w:rsidRPr="00000000" w:rsidR="00000000" w:rsidDel="00000000" w:rsidP="00000000" w:rsidRDefault="00000000" w14:paraId="000002BD">
            <w:pPr>
              <w:spacing w:line="360" w:lineRule="auto"/>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Medium</w:t>
            </w:r>
          </w:p>
        </w:tc>
        <w:tc>
          <w:tcPr>
            <w:shd w:val="clear" w:fill="ff0000"/>
            <w:vAlign w:val="center"/>
          </w:tcPr>
          <w:p w:rsidRPr="00000000" w:rsidR="00000000" w:rsidDel="00000000" w:rsidP="00000000" w:rsidRDefault="00000000" w14:paraId="000002BE">
            <w:pPr>
              <w:spacing w:line="360" w:lineRule="auto"/>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High</w:t>
            </w:r>
          </w:p>
        </w:tc>
      </w:tr>
      <w:tr>
        <w:trPr>
          <w:cantSplit w:val="0"/>
          <w:trHeight w:val="620" w:hRule="atLeast"/>
          <w:tblHeader w:val="0"/>
        </w:trPr>
        <w:tc>
          <w:tcPr>
            <w:tcBorders>
              <w:top w:val="single" w:color="000000" w:sz="4" w:space="0"/>
            </w:tcBorders>
            <w:shd w:val="clear" w:fill="d9d9d9"/>
            <w:vAlign w:val="center"/>
          </w:tcPr>
          <w:p w:rsidRPr="00000000" w:rsidR="00000000" w:rsidDel="00000000" w:rsidP="00000000" w:rsidRDefault="00000000" w14:paraId="000002BF">
            <w:pP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Frequency of Periodic Review</w:t>
            </w:r>
          </w:p>
        </w:tc>
        <w:tc>
          <w:tcPr>
            <w:vAlign w:val="center"/>
          </w:tcPr>
          <w:p w:rsidRPr="00000000" w:rsidR="00000000" w:rsidDel="00000000" w:rsidP="00000000" w:rsidRDefault="00000000" w14:paraId="000002C0">
            <w:pPr>
              <w:jc w:val="center"/>
              <w:rPr>
                <w:rFonts w:ascii="Arial" w:hAnsi="Arial" w:eastAsia="Arial" w:cs="Arial"/>
                <w:sz w:val="22"/>
                <w:szCs w:val="22"/>
              </w:rPr>
            </w:pPr>
            <w:r w:rsidRPr="00000000" w:rsidDel="00000000" w:rsidR="00000000">
              <w:rPr>
                <w:rFonts w:ascii="Arial" w:hAnsi="Arial" w:eastAsia="Arial" w:cs="Arial"/>
                <w:sz w:val="22"/>
                <w:szCs w:val="22"/>
                <w:rtl w:val="0"/>
              </w:rPr>
              <w:t xml:space="preserve">5 Years</w:t>
            </w:r>
          </w:p>
        </w:tc>
        <w:tc>
          <w:tcPr>
            <w:vAlign w:val="center"/>
          </w:tcPr>
          <w:p w:rsidRPr="00000000" w:rsidR="00000000" w:rsidDel="00000000" w:rsidP="00000000" w:rsidRDefault="00000000" w14:paraId="000002C1">
            <w:pPr>
              <w:jc w:val="center"/>
              <w:rPr>
                <w:rFonts w:ascii="Arial" w:hAnsi="Arial" w:eastAsia="Arial" w:cs="Arial"/>
                <w:sz w:val="22"/>
                <w:szCs w:val="22"/>
              </w:rPr>
            </w:pPr>
            <w:r w:rsidRPr="00000000" w:rsidDel="00000000" w:rsidR="00000000">
              <w:rPr>
                <w:rFonts w:ascii="Arial" w:hAnsi="Arial" w:eastAsia="Arial" w:cs="Arial"/>
                <w:sz w:val="22"/>
                <w:szCs w:val="22"/>
                <w:rtl w:val="0"/>
              </w:rPr>
              <w:t xml:space="preserve">3 Years</w:t>
            </w:r>
          </w:p>
        </w:tc>
        <w:tc>
          <w:tcPr>
            <w:vAlign w:val="center"/>
          </w:tcPr>
          <w:p w:rsidRPr="00000000" w:rsidR="00000000" w:rsidDel="00000000" w:rsidP="00000000" w:rsidRDefault="00000000" w14:paraId="000002C2">
            <w:pPr>
              <w:jc w:val="center"/>
              <w:rPr>
                <w:rFonts w:ascii="Arial" w:hAnsi="Arial" w:eastAsia="Arial" w:cs="Arial"/>
                <w:sz w:val="22"/>
                <w:szCs w:val="22"/>
              </w:rPr>
            </w:pPr>
            <w:r w:rsidRPr="00000000" w:rsidDel="00000000" w:rsidR="00000000">
              <w:rPr>
                <w:rFonts w:ascii="Arial" w:hAnsi="Arial" w:eastAsia="Arial" w:cs="Arial"/>
                <w:sz w:val="22"/>
                <w:szCs w:val="22"/>
                <w:rtl w:val="0"/>
              </w:rPr>
              <w:t xml:space="preserve">1 Year</w:t>
            </w:r>
          </w:p>
        </w:tc>
      </w:tr>
    </w:tbl>
    <w:p w:rsidRPr="00000000" w:rsidR="00000000" w:rsidDel="00000000" w:rsidP="00000000" w:rsidRDefault="00000000" w14:paraId="000002C3">
      <w:pPr>
        <w:pBdr>
          <w:top w:val="none" w:color="000000" w:sz="0" w:space="0"/>
          <w:left w:val="none" w:color="000000" w:sz="0" w:space="0"/>
          <w:bottom w:val="none" w:color="000000" w:sz="0" w:space="0"/>
          <w:right w:val="none" w:color="000000" w:sz="0" w:space="0"/>
          <w:between w:val="none" w:color="000000" w:sz="0" w:space="0"/>
        </w:pBdr>
        <w:spacing w:before="200" w:after="200" w:line="276" w:lineRule="auto"/>
        <w:jc w:val="both"/>
        <w:rPr/>
      </w:pPr>
      <w:r w:rsidRPr="00000000" w:rsidDel="00000000" w:rsidR="00000000">
        <w:rPr>
          <w:rtl w:val="0"/>
        </w:rPr>
        <w:t xml:space="preserve">Note: The frequency of the periodic review can vary based on local country requirements.</w:t>
      </w:r>
    </w:p>
    <w:p w:rsidRPr="00000000" w:rsidR="00000000" w:rsidDel="00000000" w:rsidP="00000000" w:rsidRDefault="00000000" w14:paraId="000002C4">
      <w:pPr>
        <w:pBdr>
          <w:top w:val="none" w:color="000000" w:sz="0" w:space="0"/>
          <w:left w:val="none" w:color="000000" w:sz="0" w:space="0"/>
          <w:bottom w:val="none" w:color="000000" w:sz="0" w:space="0"/>
          <w:right w:val="none" w:color="000000" w:sz="0" w:space="0"/>
          <w:between w:val="none" w:color="000000" w:sz="0" w:space="0"/>
        </w:pBdr>
        <w:spacing w:line="276" w:lineRule="auto"/>
        <w:jc w:val="both"/>
        <w:rPr/>
      </w:pPr>
      <w:r w:rsidRPr="00000000" w:rsidDel="00000000" w:rsidR="00000000">
        <w:rPr>
          <w:rtl w:val="0"/>
        </w:rPr>
        <w:t xml:space="preserve">The periodic review of customers must be completed by the date of the customer’s mandatory KYC pass date in line with frequency set out in the table above. In instances where a customer is subject to a trigger-event and ongoing due diligence (“</w:t>
      </w:r>
      <w:r w:rsidRPr="00000000" w:rsidDel="00000000" w:rsidR="00000000">
        <w:rPr>
          <w:b w:val="1"/>
          <w:bCs w:val="1"/>
          <w:rtl w:val="0"/>
        </w:rPr>
        <w:t xml:space="preserve">ODD</w:t>
      </w:r>
      <w:r w:rsidRPr="00000000" w:rsidDel="00000000" w:rsidR="00000000">
        <w:rPr>
          <w:rtl w:val="0"/>
        </w:rPr>
        <w:t xml:space="preserve">”) is completed outside of the normal cycle, the date that the trigger-based ODD is completed will become the reference for the next periodic review date.</w:t>
      </w:r>
    </w:p>
    <w:p w:rsidRPr="00000000" w:rsidR="00000000" w:rsidDel="00000000" w:rsidP="00000000" w:rsidRDefault="00000000" w14:paraId="000002C5">
      <w:pPr>
        <w:spacing w:before="240" w:after="240" w:line="276" w:lineRule="auto"/>
        <w:jc w:val="both"/>
        <w:rPr/>
      </w:pPr>
      <w:r w:rsidRPr="00000000" w:rsidDel="00000000" w:rsidR="00000000">
        <w:rPr>
          <w:rtl w:val="0"/>
        </w:rPr>
        <w:t xml:space="preserve">The periodic review involves the following steps: </w:t>
      </w:r>
      <w:r w:rsidRPr="00000000" w:rsidDel="00000000" w:rsidR="00000000">
        <w:rPr>
          <w:rtl w:val="0"/>
        </w:rPr>
      </w:r>
    </w:p>
    <w:p w:rsidRPr="00000000" w:rsidR="00000000" w:rsidDel="00000000" w:rsidP="00000000" w:rsidRDefault="00000000" w14:paraId="000002C6">
      <w:pPr>
        <w:numPr>
          <w:ilvl w:val="0"/>
          <w:numId w:val="31"/>
        </w:numPr>
        <w:spacing w:before="80" w:after="80" w:line="276" w:lineRule="auto"/>
        <w:ind w:left="720" w:hanging="360"/>
        <w:jc w:val="both"/>
        <w:rPr/>
      </w:pPr>
      <w:r w:rsidRPr="00000000" w:rsidDel="00000000" w:rsidR="00000000">
        <w:rPr>
          <w:rtl w:val="0"/>
        </w:rPr>
        <w:t xml:space="preserve">The customer will receive a push notification starting 60 days before the review to confirm if their information remains up to date;</w:t>
      </w:r>
      <w:r w:rsidRPr="00000000" w:rsidDel="00000000" w:rsidR="00000000">
        <w:rPr>
          <w:rtl w:val="0"/>
        </w:rPr>
      </w:r>
    </w:p>
    <w:p w:rsidRPr="00000000" w:rsidR="00000000" w:rsidDel="00000000" w:rsidP="00000000" w:rsidRDefault="00000000" w14:paraId="000002C7">
      <w:pPr>
        <w:numPr>
          <w:ilvl w:val="0"/>
          <w:numId w:val="31"/>
        </w:numPr>
        <w:spacing w:before="80" w:after="80" w:line="276" w:lineRule="auto"/>
        <w:ind w:left="720" w:hanging="360"/>
        <w:jc w:val="both"/>
        <w:rPr/>
      </w:pPr>
      <w:r w:rsidRPr="00000000" w:rsidDel="00000000" w:rsidR="00000000">
        <w:rPr>
          <w:rtl w:val="0"/>
        </w:rPr>
        <w:t xml:space="preserve">Any reported changes to the information are updated in the customer profile, and where necessary verified in line with the requirements of this procedure. </w:t>
      </w:r>
      <w:r w:rsidRPr="00000000" w:rsidDel="00000000" w:rsidR="00000000">
        <w:rPr>
          <w:rtl w:val="0"/>
        </w:rPr>
      </w:r>
    </w:p>
    <w:p w:rsidRPr="00000000" w:rsidR="00000000" w:rsidDel="00000000" w:rsidP="00000000" w:rsidRDefault="00000000" w14:paraId="000002C8">
      <w:pPr>
        <w:numPr>
          <w:ilvl w:val="0"/>
          <w:numId w:val="31"/>
        </w:numPr>
        <w:spacing w:before="80" w:after="80" w:line="276" w:lineRule="auto"/>
        <w:ind w:left="720" w:hanging="360"/>
        <w:jc w:val="both"/>
        <w:rPr/>
      </w:pPr>
      <w:r w:rsidRPr="00000000" w:rsidDel="00000000" w:rsidR="00000000">
        <w:rPr>
          <w:rtl w:val="0"/>
        </w:rPr>
        <w:t xml:space="preserve">In case of changes in basic declaration of user’s name OR Nationality, users are required to submit a new Identification Document and go through a liveness test. </w:t>
      </w:r>
      <w:r w:rsidRPr="00000000" w:rsidDel="00000000" w:rsidR="00000000">
        <w:rPr>
          <w:rtl w:val="0"/>
        </w:rPr>
      </w:r>
    </w:p>
    <w:p w:rsidRPr="00000000" w:rsidR="00000000" w:rsidDel="00000000" w:rsidP="00000000" w:rsidRDefault="00000000" w14:paraId="000002C9">
      <w:pPr>
        <w:numPr>
          <w:ilvl w:val="0"/>
          <w:numId w:val="31"/>
        </w:numPr>
        <w:spacing w:before="80" w:after="80" w:line="276" w:lineRule="auto"/>
        <w:ind w:left="720" w:hanging="360"/>
        <w:jc w:val="both"/>
        <w:rPr/>
      </w:pPr>
      <w:r w:rsidRPr="00000000" w:rsidDel="00000000" w:rsidR="00000000">
        <w:rPr>
          <w:rtl w:val="0"/>
        </w:rPr>
        <w:t xml:space="preserve">In case of changes in basic declaration of user’s address, users may also be required to submit a new valid proof of address according to his tier limit and country of residence requirements. </w:t>
      </w:r>
      <w:r w:rsidRPr="00000000" w:rsidDel="00000000" w:rsidR="00000000">
        <w:rPr>
          <w:rtl w:val="0"/>
        </w:rPr>
      </w:r>
    </w:p>
    <w:p w:rsidRPr="00000000" w:rsidR="00000000" w:rsidDel="00000000" w:rsidP="00000000" w:rsidRDefault="00000000" w14:paraId="000002CA">
      <w:pPr>
        <w:numPr>
          <w:ilvl w:val="0"/>
          <w:numId w:val="31"/>
        </w:numPr>
        <w:spacing w:before="80" w:after="80" w:line="276" w:lineRule="auto"/>
        <w:ind w:left="720" w:hanging="360"/>
        <w:jc w:val="both"/>
        <w:rPr/>
      </w:pPr>
      <w:r w:rsidRPr="00000000" w:rsidDel="00000000" w:rsidR="00000000">
        <w:rPr>
          <w:rtl w:val="0"/>
        </w:rPr>
        <w:t xml:space="preserve">Accounts will be temporarily suspended after the due date until the customers reviews and completes the submission of updated information/documentation;</w:t>
      </w:r>
      <w:r w:rsidRPr="00000000" w:rsidDel="00000000" w:rsidR="00000000">
        <w:rPr>
          <w:rtl w:val="0"/>
        </w:rPr>
      </w:r>
    </w:p>
    <w:p w:rsidRPr="00000000" w:rsidR="00000000" w:rsidDel="00000000" w:rsidP="00000000" w:rsidRDefault="00000000" w14:paraId="000002CB">
      <w:pPr>
        <w:numPr>
          <w:ilvl w:val="0"/>
          <w:numId w:val="31"/>
        </w:numPr>
        <w:spacing w:before="80" w:after="80" w:line="276" w:lineRule="auto"/>
        <w:ind w:left="720" w:hanging="360"/>
        <w:jc w:val="both"/>
        <w:rPr/>
      </w:pPr>
      <w:r w:rsidRPr="00000000" w:rsidDel="00000000" w:rsidR="00000000">
        <w:rPr>
          <w:rtl w:val="0"/>
        </w:rPr>
        <w:t xml:space="preserve">The Customer Risk Assessment (CRA) may be automatically re-performed based on the latest information provided and customers who are increased to high risk will be subject to EDD in accordance with this procedure;</w:t>
      </w:r>
      <w:r w:rsidRPr="00000000" w:rsidDel="00000000" w:rsidR="00000000">
        <w:rPr>
          <w:rtl w:val="0"/>
        </w:rPr>
      </w:r>
    </w:p>
    <w:p w:rsidRPr="00000000" w:rsidR="00000000" w:rsidDel="00000000" w:rsidP="00000000" w:rsidRDefault="00000000" w14:paraId="000002CC">
      <w:pPr>
        <w:spacing w:after="240" w:line="276" w:lineRule="auto"/>
        <w:jc w:val="both"/>
        <w:rPr/>
      </w:pPr>
      <w:r w:rsidRPr="00000000" w:rsidDel="00000000" w:rsidR="00000000">
        <w:rPr>
          <w:rtl w:val="0"/>
        </w:rPr>
        <w:t xml:space="preserve">Once the customer’s profile has been updated, the next periodic review date will be calculated based on their risk rating. </w:t>
      </w:r>
    </w:p>
    <w:p w:rsidRPr="00000000" w:rsidR="00000000" w:rsidDel="00000000" w:rsidP="00000000" w:rsidRDefault="00000000" w14:paraId="000002CD">
      <w:pPr>
        <w:spacing w:before="240" w:line="276" w:lineRule="auto"/>
        <w:jc w:val="both"/>
        <w:rPr/>
      </w:pPr>
      <w:r w:rsidRPr="00000000" w:rsidDel="00000000" w:rsidR="00000000">
        <w:rPr>
          <w:rtl w:val="0"/>
        </w:rPr>
        <w:t xml:space="preserve">Periodic reviews of high risk customers require the additional steps below:</w:t>
      </w:r>
    </w:p>
    <w:p w:rsidRPr="00000000" w:rsidR="00000000" w:rsidDel="00000000" w:rsidP="00000000" w:rsidRDefault="00000000" w14:paraId="000002CE">
      <w:pPr>
        <w:numPr>
          <w:ilvl w:val="0"/>
          <w:numId w:val="31"/>
        </w:numPr>
        <w:spacing w:before="80" w:after="80" w:line="276" w:lineRule="auto"/>
        <w:ind w:left="720" w:hanging="360"/>
        <w:jc w:val="both"/>
        <w:rPr/>
      </w:pPr>
      <w:r w:rsidRPr="00000000" w:rsidDel="00000000" w:rsidR="00000000">
        <w:rPr>
          <w:rtl w:val="0"/>
        </w:rPr>
        <w:t xml:space="preserve">Ascertaining whether the previous information and verification is completed, is matching with the actual transactional activity of the customer and is in line with expectations;</w:t>
      </w:r>
      <w:r w:rsidRPr="00000000" w:rsidDel="00000000" w:rsidR="00000000">
        <w:rPr>
          <w:rtl w:val="0"/>
        </w:rPr>
      </w:r>
    </w:p>
    <w:p w:rsidRPr="00000000" w:rsidR="00000000" w:rsidDel="00000000" w:rsidP="00000000" w:rsidRDefault="00000000" w14:paraId="000002CF">
      <w:pPr>
        <w:numPr>
          <w:ilvl w:val="0"/>
          <w:numId w:val="31"/>
        </w:numPr>
        <w:spacing w:before="80" w:after="80" w:line="276" w:lineRule="auto"/>
        <w:ind w:left="720" w:hanging="360"/>
        <w:jc w:val="both"/>
        <w:rPr/>
      </w:pPr>
      <w:r w:rsidRPr="00000000" w:rsidDel="00000000" w:rsidR="00000000">
        <w:rPr>
          <w:rtl w:val="0"/>
        </w:rPr>
        <w:t xml:space="preserve">Verify the purpose of the account by matching the information provided by the customer on the expected activity against the purpose indicated at onboarding; </w:t>
      </w:r>
      <w:r w:rsidRPr="00000000" w:rsidDel="00000000" w:rsidR="00000000">
        <w:rPr>
          <w:rtl w:val="0"/>
        </w:rPr>
      </w:r>
    </w:p>
    <w:p w:rsidRPr="00000000" w:rsidR="00000000" w:rsidDel="00000000" w:rsidP="00000000" w:rsidRDefault="00000000" w14:paraId="000002D0">
      <w:pPr>
        <w:numPr>
          <w:ilvl w:val="0"/>
          <w:numId w:val="31"/>
        </w:numPr>
        <w:spacing w:before="80" w:after="80" w:line="276" w:lineRule="auto"/>
        <w:ind w:left="720" w:hanging="360"/>
        <w:jc w:val="both"/>
        <w:rPr/>
      </w:pPr>
      <w:r w:rsidRPr="00000000" w:rsidDel="00000000" w:rsidR="00000000">
        <w:rPr>
          <w:rtl w:val="0"/>
        </w:rPr>
        <w:t xml:space="preserve">The Compliance EDD Analyst will submit High risk PEP customers to the MLRO for re-acceptance and approval which follows the same process as at the onboarding stage; and </w:t>
      </w:r>
      <w:r w:rsidRPr="00000000" w:rsidDel="00000000" w:rsidR="00000000">
        <w:rPr>
          <w:rtl w:val="0"/>
        </w:rPr>
      </w:r>
    </w:p>
    <w:p w:rsidRPr="00000000" w:rsidR="00000000" w:rsidDel="00000000" w:rsidP="00000000" w:rsidRDefault="00000000" w14:paraId="000002D1">
      <w:pPr>
        <w:numPr>
          <w:ilvl w:val="0"/>
          <w:numId w:val="31"/>
        </w:numPr>
        <w:spacing w:before="80" w:after="80" w:line="276" w:lineRule="auto"/>
        <w:ind w:left="720" w:hanging="360"/>
        <w:jc w:val="both"/>
        <w:rPr/>
      </w:pPr>
      <w:r w:rsidRPr="00000000" w:rsidDel="00000000" w:rsidR="00000000">
        <w:rPr>
          <w:rtl w:val="0"/>
        </w:rPr>
        <w:t xml:space="preserve">The MLRO will review the customer information and either approve the ongoing relationship or reject the application and move the customer to exit.</w:t>
      </w:r>
      <w:r w:rsidRPr="00000000" w:rsidDel="00000000" w:rsidR="00000000">
        <w:rPr>
          <w:rtl w:val="0"/>
        </w:rPr>
      </w:r>
    </w:p>
    <w:p w:rsidRPr="00000000" w:rsidR="00000000" w:rsidDel="00000000" w:rsidP="00000000" w:rsidRDefault="00000000" w14:paraId="000002D2">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360" w:lineRule="auto"/>
        <w:ind w:left="1440" w:right="0" w:hanging="360"/>
        <w:jc w:val="both"/>
        <w:rPr>
          <w:b w:val="1"/>
          <w:bCs w:val="1"/>
        </w:rPr>
      </w:pPr>
      <w:bookmarkStart w:name="_eivx6938umg3" w:colFirst="0" w:colLast="0" w:id="47"/>
      <w:bookmarkEnd w:id="47"/>
      <w:r w:rsidRPr="00000000" w:rsidDel="00000000" w:rsidR="00000000">
        <w:rPr>
          <w:b w:val="1"/>
          <w:bCs w:val="1"/>
          <w:rtl w:val="0"/>
        </w:rPr>
        <w:t xml:space="preserve">Trigger Events</w:t>
      </w:r>
      <w:r w:rsidRPr="00000000" w:rsidDel="00000000" w:rsidR="00000000">
        <w:rPr>
          <w:rtl w:val="0"/>
        </w:rPr>
      </w:r>
    </w:p>
    <w:p w:rsidRPr="00000000" w:rsidR="00000000" w:rsidDel="00000000" w:rsidP="00000000" w:rsidRDefault="00000000" w14:paraId="000002D3">
      <w:pPr>
        <w:spacing w:before="240" w:after="240" w:line="276" w:lineRule="auto"/>
        <w:jc w:val="both"/>
        <w:rPr/>
      </w:pPr>
      <w:r w:rsidRPr="00000000" w:rsidDel="00000000" w:rsidR="00000000">
        <w:rPr>
          <w:rtl w:val="0"/>
        </w:rPr>
        <w:t xml:space="preserve">Trigger events are changes and/or events that occur during the customer relationship that prompt a review of the customer record. Below is a non-exhaustive list of trigger events:</w:t>
      </w:r>
    </w:p>
    <w:p w:rsidRPr="00000000" w:rsidR="00000000" w:rsidDel="00000000" w:rsidP="00000000" w:rsidRDefault="00000000" w14:paraId="000002D4">
      <w:pPr>
        <w:numPr>
          <w:ilvl w:val="0"/>
          <w:numId w:val="29"/>
        </w:numPr>
        <w:spacing w:before="80" w:after="80" w:line="276" w:lineRule="auto"/>
        <w:ind w:left="720" w:hanging="285"/>
        <w:jc w:val="both"/>
        <w:rPr/>
      </w:pPr>
      <w:r w:rsidRPr="00000000" w:rsidDel="00000000" w:rsidR="00000000">
        <w:rPr>
          <w:rtl w:val="0"/>
        </w:rPr>
        <w:t xml:space="preserve">Change in the customer’s name or address; </w:t>
      </w:r>
      <w:r w:rsidRPr="00000000" w:rsidDel="00000000" w:rsidR="00000000">
        <w:rPr>
          <w:rtl w:val="0"/>
        </w:rPr>
      </w:r>
    </w:p>
    <w:p w:rsidRPr="00000000" w:rsidR="00000000" w:rsidDel="00000000" w:rsidP="00000000" w:rsidRDefault="00000000" w14:paraId="000002D5">
      <w:pPr>
        <w:numPr>
          <w:ilvl w:val="0"/>
          <w:numId w:val="29"/>
        </w:numPr>
        <w:spacing w:before="80" w:after="80" w:line="276" w:lineRule="auto"/>
        <w:ind w:left="720" w:hanging="285"/>
        <w:jc w:val="both"/>
        <w:rPr/>
      </w:pPr>
      <w:r w:rsidRPr="00000000" w:rsidDel="00000000" w:rsidR="00000000">
        <w:rPr>
          <w:rtl w:val="0"/>
        </w:rPr>
        <w:t xml:space="preserve">Change in the customer’s citizenship or residency; </w:t>
      </w:r>
      <w:r w:rsidRPr="00000000" w:rsidDel="00000000" w:rsidR="00000000">
        <w:rPr>
          <w:rtl w:val="0"/>
        </w:rPr>
      </w:r>
    </w:p>
    <w:p w:rsidRPr="00000000" w:rsidR="00000000" w:rsidDel="00000000" w:rsidP="00000000" w:rsidRDefault="00000000" w14:paraId="000002D6">
      <w:pPr>
        <w:numPr>
          <w:ilvl w:val="0"/>
          <w:numId w:val="29"/>
        </w:numPr>
        <w:spacing w:before="80" w:after="80" w:line="276" w:lineRule="auto"/>
        <w:ind w:left="720" w:hanging="285"/>
        <w:jc w:val="both"/>
        <w:rPr/>
      </w:pPr>
      <w:r w:rsidRPr="00000000" w:rsidDel="00000000" w:rsidR="00000000">
        <w:rPr>
          <w:rtl w:val="0"/>
        </w:rPr>
        <w:t xml:space="preserve">Adverse media risk through ongoing screening or otherwise; </w:t>
      </w:r>
      <w:r w:rsidRPr="00000000" w:rsidDel="00000000" w:rsidR="00000000">
        <w:rPr>
          <w:rtl w:val="0"/>
        </w:rPr>
      </w:r>
    </w:p>
    <w:p w:rsidRPr="00000000" w:rsidR="00000000" w:rsidDel="00000000" w:rsidP="00000000" w:rsidRDefault="00000000" w14:paraId="000002D7">
      <w:pPr>
        <w:numPr>
          <w:ilvl w:val="0"/>
          <w:numId w:val="29"/>
        </w:numPr>
        <w:spacing w:before="80" w:after="80" w:line="276" w:lineRule="auto"/>
        <w:ind w:left="720" w:hanging="285"/>
        <w:jc w:val="both"/>
        <w:rPr/>
      </w:pPr>
      <w:r w:rsidRPr="00000000" w:rsidDel="00000000" w:rsidR="00000000">
        <w:rPr>
          <w:rtl w:val="0"/>
        </w:rPr>
        <w:t xml:space="preserve">Provision of a new product or service for the customer; </w:t>
      </w:r>
      <w:r w:rsidRPr="00000000" w:rsidDel="00000000" w:rsidR="00000000">
        <w:rPr>
          <w:rtl w:val="0"/>
        </w:rPr>
      </w:r>
    </w:p>
    <w:p w:rsidRPr="00000000" w:rsidR="00000000" w:rsidDel="00000000" w:rsidP="00000000" w:rsidRDefault="00000000" w14:paraId="000002D8">
      <w:pPr>
        <w:numPr>
          <w:ilvl w:val="0"/>
          <w:numId w:val="29"/>
        </w:numPr>
        <w:spacing w:before="80" w:after="80" w:line="276" w:lineRule="auto"/>
        <w:ind w:left="720" w:hanging="285"/>
        <w:jc w:val="both"/>
        <w:rPr/>
      </w:pPr>
      <w:r w:rsidRPr="00000000" w:rsidDel="00000000" w:rsidR="00000000">
        <w:rPr>
          <w:rtl w:val="0"/>
        </w:rPr>
        <w:t xml:space="preserve">Identification of any information inconsistent with Binance knowledge of the customer, its business or risk profile, including SOF; </w:t>
      </w:r>
      <w:r w:rsidRPr="00000000" w:rsidDel="00000000" w:rsidR="00000000">
        <w:rPr>
          <w:rtl w:val="0"/>
        </w:rPr>
      </w:r>
    </w:p>
    <w:p w:rsidRPr="00000000" w:rsidR="00000000" w:rsidDel="00000000" w:rsidP="00000000" w:rsidRDefault="00000000" w14:paraId="000002D9">
      <w:pPr>
        <w:numPr>
          <w:ilvl w:val="0"/>
          <w:numId w:val="29"/>
        </w:numPr>
        <w:spacing w:before="80" w:after="80" w:line="276" w:lineRule="auto"/>
        <w:ind w:left="720" w:hanging="285"/>
        <w:jc w:val="both"/>
        <w:rPr/>
      </w:pPr>
      <w:r w:rsidRPr="00000000" w:rsidDel="00000000" w:rsidR="00000000">
        <w:rPr>
          <w:rtl w:val="0"/>
        </w:rPr>
        <w:t xml:space="preserve">Change to the country of residence (tax or otherwise); </w:t>
      </w:r>
      <w:r w:rsidRPr="00000000" w:rsidDel="00000000" w:rsidR="00000000">
        <w:rPr>
          <w:rtl w:val="0"/>
        </w:rPr>
      </w:r>
    </w:p>
    <w:p w:rsidRPr="00000000" w:rsidR="00000000" w:rsidDel="00000000" w:rsidP="00000000" w:rsidRDefault="00000000" w14:paraId="000002DA">
      <w:pPr>
        <w:numPr>
          <w:ilvl w:val="0"/>
          <w:numId w:val="29"/>
        </w:numPr>
        <w:spacing w:before="80" w:after="80" w:line="276" w:lineRule="auto"/>
        <w:ind w:left="720" w:hanging="285"/>
        <w:jc w:val="both"/>
        <w:rPr/>
      </w:pPr>
      <w:r w:rsidRPr="00000000" w:rsidDel="00000000" w:rsidR="00000000">
        <w:rPr>
          <w:rtl w:val="0"/>
        </w:rPr>
        <w:t xml:space="preserve">Any identified sanctions risk through ongoing screening or otherwise; </w:t>
      </w:r>
      <w:r w:rsidRPr="00000000" w:rsidDel="00000000" w:rsidR="00000000">
        <w:rPr>
          <w:rtl w:val="0"/>
        </w:rPr>
      </w:r>
    </w:p>
    <w:p w:rsidRPr="00000000" w:rsidR="00000000" w:rsidDel="00000000" w:rsidP="00000000" w:rsidRDefault="00000000" w14:paraId="000002DB">
      <w:pPr>
        <w:numPr>
          <w:ilvl w:val="0"/>
          <w:numId w:val="29"/>
        </w:numPr>
        <w:spacing w:before="80" w:after="80" w:line="276" w:lineRule="auto"/>
        <w:ind w:left="720" w:hanging="285"/>
        <w:jc w:val="both"/>
        <w:rPr/>
      </w:pPr>
      <w:r w:rsidRPr="00000000" w:rsidDel="00000000" w:rsidR="00000000">
        <w:rPr>
          <w:rtl w:val="0"/>
        </w:rPr>
        <w:t xml:space="preserve">The customer becoming a PEP or ceasing from a PEP role;</w:t>
      </w:r>
      <w:r w:rsidRPr="00000000" w:rsidDel="00000000" w:rsidR="00000000">
        <w:rPr>
          <w:rtl w:val="0"/>
        </w:rPr>
      </w:r>
    </w:p>
    <w:p w:rsidRPr="00000000" w:rsidR="00000000" w:rsidDel="00000000" w:rsidP="00000000" w:rsidRDefault="00000000" w14:paraId="000002DC">
      <w:pPr>
        <w:numPr>
          <w:ilvl w:val="0"/>
          <w:numId w:val="29"/>
        </w:numPr>
        <w:spacing w:before="80" w:after="80" w:line="276" w:lineRule="auto"/>
        <w:ind w:left="720" w:hanging="285"/>
        <w:jc w:val="both"/>
        <w:rPr/>
      </w:pPr>
      <w:r w:rsidRPr="00000000" w:rsidDel="00000000" w:rsidR="00000000">
        <w:rPr>
          <w:rtl w:val="0"/>
        </w:rPr>
        <w:t xml:space="preserve">A report is raised for suspicious transactions or activity;</w:t>
      </w:r>
      <w:r w:rsidRPr="00000000" w:rsidDel="00000000" w:rsidR="00000000">
        <w:rPr>
          <w:rtl w:val="0"/>
        </w:rPr>
      </w:r>
    </w:p>
    <w:p w:rsidRPr="00000000" w:rsidR="00000000" w:rsidDel="00000000" w:rsidP="00000000" w:rsidRDefault="00000000" w14:paraId="000002DD">
      <w:pPr>
        <w:numPr>
          <w:ilvl w:val="0"/>
          <w:numId w:val="29"/>
        </w:numPr>
        <w:spacing w:before="80" w:after="80" w:line="276" w:lineRule="auto"/>
        <w:ind w:left="720" w:hanging="285"/>
        <w:jc w:val="both"/>
        <w:rPr/>
      </w:pPr>
      <w:r w:rsidRPr="00000000" w:rsidDel="00000000" w:rsidR="00000000">
        <w:rPr>
          <w:rtl w:val="0"/>
        </w:rPr>
        <w:t xml:space="preserve">Any instance or trigger specified by imposition of new sanctions; </w:t>
      </w:r>
      <w:r w:rsidRPr="00000000" w:rsidDel="00000000" w:rsidR="00000000">
        <w:rPr>
          <w:rtl w:val="0"/>
        </w:rPr>
      </w:r>
    </w:p>
    <w:p w:rsidRPr="00000000" w:rsidR="00000000" w:rsidDel="00000000" w:rsidP="00000000" w:rsidRDefault="00000000" w14:paraId="000002DE">
      <w:pPr>
        <w:numPr>
          <w:ilvl w:val="0"/>
          <w:numId w:val="29"/>
        </w:numPr>
        <w:spacing w:before="80" w:after="80" w:line="276" w:lineRule="auto"/>
        <w:ind w:left="720" w:hanging="285"/>
        <w:jc w:val="both"/>
        <w:rPr/>
      </w:pPr>
      <w:r w:rsidRPr="00000000" w:rsidDel="00000000" w:rsidR="00000000">
        <w:rPr>
          <w:rtl w:val="0"/>
        </w:rPr>
        <w:t xml:space="preserve">Any instance where Binance becomes aware of anything which causes it to doubt the validity or adequacy of the customer’s CDD information/data already held on file;</w:t>
      </w:r>
      <w:r w:rsidRPr="00000000" w:rsidDel="00000000" w:rsidR="00000000">
        <w:rPr>
          <w:rtl w:val="0"/>
        </w:rPr>
      </w:r>
    </w:p>
    <w:p w:rsidRPr="00000000" w:rsidR="00000000" w:rsidDel="00000000" w:rsidP="00000000" w:rsidRDefault="00000000" w14:paraId="000002DF">
      <w:pPr>
        <w:numPr>
          <w:ilvl w:val="0"/>
          <w:numId w:val="29"/>
        </w:numPr>
        <w:spacing w:before="80" w:after="80" w:line="276" w:lineRule="auto"/>
        <w:ind w:left="720" w:hanging="285"/>
        <w:jc w:val="both"/>
        <w:rPr/>
      </w:pPr>
      <w:r w:rsidRPr="00000000" w:rsidDel="00000000" w:rsidR="00000000">
        <w:rPr>
          <w:rtl w:val="0"/>
        </w:rPr>
        <w:t xml:space="preserve">Customers from some EEA/EU domicile countries had conducted excessive fiat deposits based on their risk level;</w:t>
      </w:r>
      <w:r w:rsidRPr="00000000" w:rsidDel="00000000" w:rsidR="00000000">
        <w:rPr>
          <w:rtl w:val="0"/>
        </w:rPr>
      </w:r>
    </w:p>
    <w:p w:rsidRPr="00000000" w:rsidR="00000000" w:rsidDel="00000000" w:rsidP="00000000" w:rsidRDefault="00000000" w14:paraId="000002E0">
      <w:pPr>
        <w:numPr>
          <w:ilvl w:val="0"/>
          <w:numId w:val="29"/>
        </w:numPr>
        <w:spacing w:before="80" w:after="80" w:line="276" w:lineRule="auto"/>
        <w:ind w:left="720" w:hanging="285"/>
        <w:jc w:val="both"/>
        <w:rPr/>
      </w:pPr>
      <w:r w:rsidRPr="00000000" w:rsidDel="00000000" w:rsidR="00000000">
        <w:rPr>
          <w:rtl w:val="0"/>
        </w:rPr>
        <w:t xml:space="preserve">In all circumstances where Binance was required to block or restrict a customer’s account, a follow up review must be conducted prior to the account being reactivated or as directed by a local Law Enforcement or Financial Intelligence Unit.</w:t>
      </w:r>
      <w:r w:rsidRPr="00000000" w:rsidDel="00000000" w:rsidR="00000000">
        <w:rPr>
          <w:rtl w:val="0"/>
        </w:rPr>
      </w:r>
    </w:p>
    <w:p w:rsidRPr="00000000" w:rsidR="00000000" w:rsidDel="00000000" w:rsidP="00000000" w:rsidRDefault="00000000" w14:paraId="000002E1">
      <w:pPr>
        <w:spacing w:before="240" w:after="240" w:line="276" w:lineRule="auto"/>
        <w:jc w:val="both"/>
        <w:rPr/>
      </w:pPr>
      <w:r w:rsidRPr="00000000" w:rsidDel="00000000" w:rsidR="00000000">
        <w:rPr>
          <w:rtl w:val="0"/>
        </w:rPr>
        <w:t xml:space="preserve">Where any of the above events have been identified the entire customer record must be reviewed and re-assessed. </w:t>
      </w:r>
    </w:p>
    <w:p w:rsidRPr="00000000" w:rsidR="00000000" w:rsidDel="00000000" w:rsidP="00000000" w:rsidRDefault="00000000" w14:paraId="000002E2">
      <w:pPr>
        <w:spacing w:before="240" w:after="240" w:line="276" w:lineRule="auto"/>
        <w:jc w:val="both"/>
        <w:rPr/>
      </w:pPr>
      <w:r w:rsidRPr="00000000" w:rsidDel="00000000" w:rsidR="00000000">
        <w:rPr>
          <w:rtl w:val="0"/>
        </w:rPr>
        <w:t xml:space="preserve">This trigger review is aligned to the EDD review process set out in this document with the addition to the below considerations:</w:t>
      </w:r>
    </w:p>
    <w:p w:rsidRPr="00000000" w:rsidR="00000000" w:rsidDel="00000000" w:rsidP="00000000" w:rsidRDefault="00000000" w14:paraId="000002E3">
      <w:pPr>
        <w:widowControl w:val="0"/>
        <w:numPr>
          <w:ilvl w:val="0"/>
          <w:numId w:val="29"/>
        </w:numPr>
        <w:spacing w:before="80" w:after="80" w:line="276" w:lineRule="auto"/>
        <w:ind w:left="720" w:hanging="285"/>
        <w:jc w:val="both"/>
        <w:rPr/>
      </w:pPr>
      <w:r w:rsidRPr="00000000" w:rsidDel="00000000" w:rsidR="00000000">
        <w:rPr>
          <w:rtl w:val="0"/>
        </w:rPr>
        <w:t xml:space="preserve">Assess if the change is consistent with Binance’s knowledge of the customer and their risk profile, including source of funds;</w:t>
      </w:r>
      <w:r w:rsidRPr="00000000" w:rsidDel="00000000" w:rsidR="00000000">
        <w:rPr>
          <w:rtl w:val="0"/>
        </w:rPr>
      </w:r>
    </w:p>
    <w:p w:rsidRPr="00000000" w:rsidR="00000000" w:rsidDel="00000000" w:rsidP="00000000" w:rsidRDefault="00000000" w14:paraId="000002E4">
      <w:pPr>
        <w:widowControl w:val="0"/>
        <w:numPr>
          <w:ilvl w:val="0"/>
          <w:numId w:val="29"/>
        </w:numPr>
        <w:spacing w:before="80" w:after="80" w:line="276" w:lineRule="auto"/>
        <w:ind w:left="720" w:hanging="285"/>
        <w:jc w:val="both"/>
        <w:rPr/>
      </w:pPr>
      <w:r w:rsidRPr="00000000" w:rsidDel="00000000" w:rsidR="00000000">
        <w:rPr>
          <w:rtl w:val="0"/>
        </w:rPr>
        <w:t xml:space="preserve">Assess if the event requires additional information or documentation from the customer. For example, changes to the customer’s name, address, country of residence or citizenship may require new verification documents;</w:t>
      </w:r>
      <w:r w:rsidRPr="00000000" w:rsidDel="00000000" w:rsidR="00000000">
        <w:rPr>
          <w:rtl w:val="0"/>
        </w:rPr>
      </w:r>
    </w:p>
    <w:p w:rsidRPr="00000000" w:rsidR="00000000" w:rsidDel="00000000" w:rsidP="00000000" w:rsidRDefault="00000000" w14:paraId="000002E5">
      <w:pPr>
        <w:numPr>
          <w:ilvl w:val="0"/>
          <w:numId w:val="29"/>
        </w:numPr>
        <w:spacing w:before="80" w:after="80" w:line="276" w:lineRule="auto"/>
        <w:ind w:left="720" w:hanging="285"/>
        <w:jc w:val="both"/>
        <w:rPr/>
      </w:pPr>
      <w:r w:rsidRPr="00000000" w:rsidDel="00000000" w:rsidR="00000000">
        <w:rPr>
          <w:rtl w:val="0"/>
        </w:rPr>
        <w:t xml:space="preserve">Assess if the event has an impact on the customer’s risk rating. For example, changes to the occupation of the customer, which may increase their risk or question the amounts transacted on the Binance platform; </w:t>
      </w:r>
      <w:r w:rsidRPr="00000000" w:rsidDel="00000000" w:rsidR="00000000">
        <w:rPr>
          <w:rtl w:val="0"/>
        </w:rPr>
      </w:r>
    </w:p>
    <w:p w:rsidRPr="00000000" w:rsidR="00000000" w:rsidDel="00000000" w:rsidP="00000000" w:rsidRDefault="00000000" w14:paraId="000002E6">
      <w:pPr>
        <w:numPr>
          <w:ilvl w:val="0"/>
          <w:numId w:val="29"/>
        </w:numPr>
        <w:spacing w:before="80" w:after="80" w:line="276" w:lineRule="auto"/>
        <w:ind w:left="720" w:hanging="285"/>
        <w:jc w:val="both"/>
        <w:rPr/>
      </w:pPr>
      <w:r w:rsidRPr="00000000" w:rsidDel="00000000" w:rsidR="00000000">
        <w:rPr>
          <w:rtl w:val="0"/>
        </w:rPr>
        <w:t xml:space="preserve">Can material adverse media identified as a result of World-Check screening be corroborated through additional research using public sources? Additional escalation to the MLRO is required for approval/rejection;</w:t>
      </w:r>
      <w:r w:rsidRPr="00000000" w:rsidDel="00000000" w:rsidR="00000000">
        <w:rPr>
          <w:rtl w:val="0"/>
        </w:rPr>
      </w:r>
    </w:p>
    <w:p w:rsidRPr="00000000" w:rsidR="00000000" w:rsidDel="00000000" w:rsidP="00000000" w:rsidRDefault="00000000" w14:paraId="000002E7">
      <w:pPr>
        <w:numPr>
          <w:ilvl w:val="0"/>
          <w:numId w:val="29"/>
        </w:numPr>
        <w:spacing w:before="80" w:after="80" w:line="276" w:lineRule="auto"/>
        <w:ind w:left="720" w:hanging="285"/>
        <w:jc w:val="both"/>
        <w:rPr/>
      </w:pPr>
      <w:r w:rsidRPr="00000000" w:rsidDel="00000000" w:rsidR="00000000">
        <w:rPr>
          <w:rtl w:val="0"/>
        </w:rPr>
        <w:t xml:space="preserve">If the change triggers an EDD requirement, this should be completed in line with the </w:t>
      </w:r>
      <w:hyperlink r:id="rId39">
        <w:r w:rsidRPr="00000000" w:rsidDel="00000000" w:rsidR="00000000">
          <w:rPr>
            <w:rtl w:val="0"/>
          </w:rPr>
          <w:t xml:space="preserve">Enhanced Due Diligence (EDD) </w:t>
        </w:r>
      </w:hyperlink>
      <w:r w:rsidRPr="00000000" w:rsidDel="00000000" w:rsidR="00000000">
        <w:rPr>
          <w:rtl w:val="0"/>
        </w:rPr>
        <w:t xml:space="preserve">section of this procedure.</w:t>
      </w:r>
      <w:r w:rsidRPr="00000000" w:rsidDel="00000000" w:rsidR="00000000">
        <w:rPr>
          <w:rtl w:val="0"/>
        </w:rPr>
      </w:r>
    </w:p>
    <w:p w:rsidRPr="00000000" w:rsidR="00000000" w:rsidDel="00000000" w:rsidP="00000000" w:rsidRDefault="00000000" w14:paraId="000002E8">
      <w:pPr>
        <w:numPr>
          <w:ilvl w:val="0"/>
          <w:numId w:val="29"/>
        </w:numPr>
        <w:spacing w:before="80" w:after="80" w:line="276" w:lineRule="auto"/>
        <w:ind w:left="720" w:hanging="285"/>
        <w:jc w:val="both"/>
        <w:rPr/>
      </w:pPr>
      <w:r w:rsidRPr="00000000" w:rsidDel="00000000" w:rsidR="00000000">
        <w:rPr>
          <w:rtl w:val="0"/>
        </w:rPr>
        <w:t xml:space="preserve">If the customer has been identified as a PEP, the Analyst must initiate the PEP EDD process as per the Politically Exposed Person (PEP) section of this procedure.</w:t>
      </w:r>
      <w:r w:rsidRPr="00000000" w:rsidDel="00000000" w:rsidR="00000000">
        <w:rPr>
          <w:rtl w:val="0"/>
        </w:rPr>
      </w:r>
    </w:p>
    <w:p w:rsidRPr="00000000" w:rsidR="00000000" w:rsidDel="00000000" w:rsidP="00000000" w:rsidRDefault="00000000" w14:paraId="000002E9">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360" w:lineRule="auto"/>
        <w:ind w:left="1440" w:right="0" w:hanging="360"/>
        <w:jc w:val="both"/>
        <w:rPr>
          <w:b w:val="1"/>
          <w:bCs w:val="1"/>
        </w:rPr>
      </w:pPr>
      <w:bookmarkStart w:name="_ol8xc8w1skqq" w:colFirst="0" w:colLast="0" w:id="48"/>
      <w:bookmarkEnd w:id="48"/>
      <w:r w:rsidRPr="00000000" w:rsidDel="00000000" w:rsidR="00000000">
        <w:rPr>
          <w:b w:val="1"/>
          <w:bCs w:val="1"/>
          <w:rtl w:val="0"/>
        </w:rPr>
        <w:t xml:space="preserve">Transactional Look Back</w:t>
      </w:r>
      <w:r w:rsidRPr="00000000" w:rsidDel="00000000" w:rsidR="00000000">
        <w:rPr>
          <w:rtl w:val="0"/>
        </w:rPr>
      </w:r>
    </w:p>
    <w:p w:rsidRPr="00000000" w:rsidR="00000000" w:rsidDel="00000000" w:rsidP="00000000" w:rsidRDefault="00000000" w14:paraId="000002EA">
      <w:pPr>
        <w:spacing w:before="240" w:after="240" w:line="276" w:lineRule="auto"/>
        <w:jc w:val="both"/>
        <w:rPr/>
      </w:pPr>
      <w:r w:rsidRPr="00000000" w:rsidDel="00000000" w:rsidR="00000000">
        <w:rPr>
          <w:rtl w:val="0"/>
        </w:rPr>
        <w:t xml:space="preserve">As part of the Periodic Review or trigger review, a transactional look-back is required for all High Risk and PEP customers. This review covers all transactional activity from the date of the last approved Enhanced Due Diligence (EDD) review up to the start of the current review period.</w:t>
      </w:r>
      <w:r w:rsidRPr="00000000" w:rsidDel="00000000" w:rsidR="00000000">
        <w:rPr>
          <w:rtl w:val="0"/>
        </w:rPr>
        <w:t xml:space="preserve"> Based on the client’s profile and activity, if warranted, the review period can be extended on a risk based approach. As part of the periodic review or trigger event review, the Analyst must collect and analyze all available information on transactions undertaken in the period under review to sufficiently understand whether any unusual activities (or patterns of activity) have taken place. This review must consider whether the activity was in line with expected activity and the profile of the customer.</w:t>
      </w:r>
    </w:p>
    <w:p w:rsidRPr="00000000" w:rsidR="00000000" w:rsidDel="00000000" w:rsidP="00000000" w:rsidRDefault="00000000" w14:paraId="000002EB">
      <w:pPr>
        <w:spacing w:before="240" w:after="240" w:line="276" w:lineRule="auto"/>
        <w:jc w:val="both"/>
        <w:rPr/>
      </w:pPr>
      <w:r w:rsidRPr="00000000" w:rsidDel="00000000" w:rsidR="00000000">
        <w:rPr>
          <w:rtl w:val="0"/>
        </w:rPr>
        <w:t xml:space="preserve">Transactional look back is a step required over and above the basic ongoing transaction monitoring.</w:t>
      </w:r>
    </w:p>
    <w:p w:rsidRPr="00000000" w:rsidR="00000000" w:rsidDel="00000000" w:rsidP="00000000" w:rsidRDefault="00000000" w14:paraId="000002EC">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360" w:lineRule="auto"/>
        <w:ind w:left="1440" w:right="0" w:hanging="360"/>
        <w:jc w:val="both"/>
        <w:rPr>
          <w:b w:val="1"/>
          <w:bCs w:val="1"/>
        </w:rPr>
      </w:pPr>
      <w:bookmarkStart w:name="_t1dmvy4apd5" w:colFirst="0" w:colLast="0" w:id="49"/>
      <w:bookmarkEnd w:id="49"/>
      <w:r w:rsidRPr="00000000" w:rsidDel="00000000" w:rsidR="00000000">
        <w:rPr>
          <w:b w:val="1"/>
          <w:bCs w:val="1"/>
          <w:rtl w:val="0"/>
        </w:rPr>
        <w:t xml:space="preserve">Transaction Monitoring</w:t>
      </w:r>
      <w:r w:rsidRPr="00000000" w:rsidDel="00000000" w:rsidR="00000000">
        <w:rPr>
          <w:rtl w:val="0"/>
        </w:rPr>
      </w:r>
    </w:p>
    <w:p w:rsidRPr="00000000" w:rsidR="00000000" w:rsidDel="00000000" w:rsidP="00000000" w:rsidRDefault="00000000" w14:paraId="000002ED">
      <w:pPr>
        <w:spacing w:before="240" w:after="240" w:line="276" w:lineRule="auto"/>
        <w:jc w:val="both"/>
        <w:rPr/>
      </w:pPr>
      <w:r w:rsidRPr="00000000" w:rsidDel="00000000" w:rsidR="00000000">
        <w:rPr>
          <w:rtl w:val="0"/>
        </w:rPr>
        <w:t xml:space="preserve">In addition to the automated monitoring of customer transactions, Binance is required to conduct manual reviews for customers posing higher ML/TF risks at the time of trigger events. Transactional Monitoring is a review </w:t>
      </w:r>
      <w:r w:rsidRPr="00000000" w:rsidDel="00000000" w:rsidR="00000000">
        <w:rPr>
          <w:rtl w:val="0"/>
        </w:rPr>
        <w:t xml:space="preserve">of all</w:t>
      </w:r>
      <w:r w:rsidRPr="00000000" w:rsidDel="00000000" w:rsidR="00000000">
        <w:rPr>
          <w:rtl w:val="0"/>
        </w:rPr>
        <w:t xml:space="preserve"> transactional activity that took place during the case review period. Where transactions are not in line with Binance’s expectations, additional information may be sought or Investigation Case Referral (ICR) raised for </w:t>
      </w:r>
      <w:r w:rsidRPr="00000000" w:rsidDel="00000000" w:rsidR="00000000">
        <w:rPr>
          <w:rtl w:val="0"/>
        </w:rPr>
        <w:t xml:space="preserve">holistic</w:t>
      </w:r>
      <w:r w:rsidRPr="00000000" w:rsidDel="00000000" w:rsidR="00000000">
        <w:rPr>
          <w:rtl w:val="0"/>
        </w:rPr>
        <w:t xml:space="preserve"> </w:t>
      </w:r>
      <w:r w:rsidRPr="00000000" w:rsidDel="00000000" w:rsidR="00000000">
        <w:rPr>
          <w:rtl w:val="0"/>
        </w:rPr>
        <w:t xml:space="preserve">review </w:t>
      </w:r>
      <w:r w:rsidRPr="00000000" w:rsidDel="00000000" w:rsidR="00000000">
        <w:rPr>
          <w:rtl w:val="0"/>
        </w:rPr>
        <w:t xml:space="preserve">.</w:t>
      </w:r>
    </w:p>
    <w:p w:rsidRPr="00000000" w:rsidR="00000000" w:rsidDel="00000000" w:rsidP="00000000" w:rsidRDefault="00000000" w14:paraId="000002EE">
      <w:pPr>
        <w:spacing w:before="240" w:after="240" w:line="276" w:lineRule="auto"/>
        <w:jc w:val="both"/>
        <w:rPr/>
      </w:pPr>
      <w:r w:rsidRPr="00000000" w:rsidDel="00000000" w:rsidR="00000000">
        <w:rPr>
          <w:rtl w:val="0"/>
        </w:rPr>
        <w:t xml:space="preserve">Typical transactional monitoring can consist of the following non-exhaustive list of actions:</w:t>
      </w:r>
    </w:p>
    <w:p w:rsidRPr="00000000" w:rsidR="00000000" w:rsidDel="00000000" w:rsidP="00000000" w:rsidRDefault="00000000" w14:paraId="000002EF">
      <w:pPr>
        <w:numPr>
          <w:ilvl w:val="0"/>
          <w:numId w:val="29"/>
        </w:numPr>
        <w:spacing w:before="80" w:after="80" w:line="276" w:lineRule="auto"/>
        <w:ind w:left="720" w:hanging="285"/>
        <w:jc w:val="both"/>
        <w:rPr>
          <w:rFonts w:ascii="Noto Sans" w:hAnsi="Noto Sans" w:eastAsia="Noto Sans" w:cs="Noto Sans"/>
        </w:rPr>
      </w:pPr>
      <w:r w:rsidRPr="00000000" w:rsidDel="00000000" w:rsidR="00000000">
        <w:rPr>
          <w:rtl w:val="0"/>
        </w:rPr>
        <w:t xml:space="preserve">Inv</w:t>
      </w:r>
      <w:r w:rsidRPr="00000000" w:rsidDel="00000000" w:rsidR="00000000">
        <w:rPr>
          <w:rtl w:val="0"/>
        </w:rPr>
        <w:t xml:space="preserve">estigating the internal transaction and attempting to establish a rationale and identify any potential ML related risks.</w:t>
      </w:r>
      <w:r w:rsidRPr="00000000" w:rsidDel="00000000" w:rsidR="00000000">
        <w:rPr>
          <w:rtl w:val="0"/>
        </w:rPr>
      </w:r>
    </w:p>
    <w:p w:rsidRPr="00000000" w:rsidR="00000000" w:rsidDel="00000000" w:rsidP="00000000" w:rsidRDefault="00000000" w14:paraId="000002F0">
      <w:pPr>
        <w:numPr>
          <w:ilvl w:val="0"/>
          <w:numId w:val="29"/>
        </w:numPr>
        <w:spacing w:before="80" w:after="80" w:line="276" w:lineRule="auto"/>
        <w:ind w:left="720" w:hanging="285"/>
        <w:jc w:val="both"/>
        <w:rPr/>
      </w:pPr>
      <w:r w:rsidRPr="00000000" w:rsidDel="00000000" w:rsidR="00000000">
        <w:rPr>
          <w:rtl w:val="0"/>
        </w:rPr>
        <w:t xml:space="preserve">Assessing whether there is reason to believe that a transaction might be related to ML/TF.</w:t>
      </w:r>
      <w:r w:rsidRPr="00000000" w:rsidDel="00000000" w:rsidR="00000000">
        <w:rPr>
          <w:rtl w:val="0"/>
        </w:rPr>
      </w:r>
    </w:p>
    <w:p w:rsidRPr="00000000" w:rsidR="00000000" w:rsidDel="00000000" w:rsidP="00000000" w:rsidRDefault="00000000" w14:paraId="000002F1">
      <w:pPr>
        <w:numPr>
          <w:ilvl w:val="0"/>
          <w:numId w:val="29"/>
        </w:numPr>
        <w:spacing w:before="80" w:after="80" w:line="276" w:lineRule="auto"/>
        <w:ind w:left="720" w:hanging="285"/>
        <w:jc w:val="both"/>
        <w:rPr/>
      </w:pPr>
      <w:r w:rsidRPr="00000000" w:rsidDel="00000000" w:rsidR="00000000">
        <w:rPr>
          <w:rtl w:val="0"/>
        </w:rPr>
        <w:t xml:space="preserve">Determining whether a pattern of transactions gives rise to a suspicion, where an individual transaction did not.</w:t>
      </w:r>
      <w:r w:rsidRPr="00000000" w:rsidDel="00000000" w:rsidR="00000000">
        <w:rPr>
          <w:rtl w:val="0"/>
        </w:rPr>
      </w:r>
    </w:p>
    <w:p w:rsidRPr="00000000" w:rsidR="00000000" w:rsidDel="00000000" w:rsidP="00000000" w:rsidRDefault="00000000" w14:paraId="000002F2">
      <w:pPr>
        <w:numPr>
          <w:ilvl w:val="0"/>
          <w:numId w:val="29"/>
        </w:numPr>
        <w:spacing w:before="80" w:after="80" w:line="276" w:lineRule="auto"/>
        <w:ind w:left="720" w:hanging="285"/>
        <w:jc w:val="both"/>
        <w:rPr/>
      </w:pPr>
      <w:r w:rsidRPr="00000000" w:rsidDel="00000000" w:rsidR="00000000">
        <w:rPr>
          <w:rtl w:val="0"/>
        </w:rPr>
        <w:t xml:space="preserve">Checking that the overall transaction profile is in line with Binance’s knowledge of the customer, the nature of the business relationship and transactional expectations, documented in the onboarding process.</w:t>
      </w:r>
      <w:r w:rsidRPr="00000000" w:rsidDel="00000000" w:rsidR="00000000">
        <w:rPr>
          <w:rtl w:val="0"/>
        </w:rPr>
      </w:r>
    </w:p>
    <w:p w:rsidRPr="00000000" w:rsidR="00000000" w:rsidDel="00000000" w:rsidP="00000000" w:rsidRDefault="00000000" w14:paraId="000002F3">
      <w:pPr>
        <w:numPr>
          <w:ilvl w:val="0"/>
          <w:numId w:val="29"/>
        </w:numPr>
        <w:spacing w:before="80" w:after="80" w:line="276" w:lineRule="auto"/>
        <w:ind w:left="720" w:hanging="285"/>
        <w:jc w:val="both"/>
        <w:rPr/>
      </w:pPr>
      <w:r w:rsidRPr="00000000" w:rsidDel="00000000" w:rsidR="00000000">
        <w:rPr>
          <w:rtl w:val="0"/>
        </w:rPr>
        <w:t xml:space="preserve">Obtaining additional information on the intended nature of the business relationship in relation to the transaction, i.e., assessing the role of the PEP in the transaction;</w:t>
      </w:r>
      <w:r w:rsidRPr="00000000" w:rsidDel="00000000" w:rsidR="00000000">
        <w:rPr>
          <w:rtl w:val="0"/>
        </w:rPr>
      </w:r>
    </w:p>
    <w:p w:rsidRPr="00000000" w:rsidR="00000000" w:rsidDel="00000000" w:rsidP="00000000" w:rsidRDefault="00000000" w14:paraId="000002F4">
      <w:pPr>
        <w:numPr>
          <w:ilvl w:val="0"/>
          <w:numId w:val="29"/>
        </w:numPr>
        <w:spacing w:before="80" w:after="80" w:line="276" w:lineRule="auto"/>
        <w:ind w:left="720" w:hanging="285"/>
        <w:jc w:val="both"/>
        <w:rPr/>
      </w:pPr>
      <w:r w:rsidRPr="00000000" w:rsidDel="00000000" w:rsidR="00000000">
        <w:rPr>
          <w:rtl w:val="0"/>
        </w:rPr>
        <w:t xml:space="preserve">Defining the transaction types for the customer that would require further investigation. </w:t>
      </w:r>
      <w:r w:rsidRPr="00000000" w:rsidDel="00000000" w:rsidR="00000000">
        <w:rPr>
          <w:rtl w:val="0"/>
        </w:rPr>
      </w:r>
    </w:p>
    <w:p w:rsidRPr="00000000" w:rsidR="00000000" w:rsidDel="00000000" w:rsidP="00000000" w:rsidRDefault="00000000" w14:paraId="000002F5">
      <w:pPr>
        <w:numPr>
          <w:ilvl w:val="0"/>
          <w:numId w:val="29"/>
        </w:numPr>
        <w:spacing w:before="80" w:after="80" w:line="276" w:lineRule="auto"/>
        <w:ind w:left="720" w:hanging="285"/>
        <w:jc w:val="both"/>
        <w:rPr/>
      </w:pPr>
      <w:r w:rsidRPr="00000000" w:rsidDel="00000000" w:rsidR="00000000">
        <w:rPr>
          <w:rtl w:val="0"/>
        </w:rPr>
        <w:t xml:space="preserve">Obtaining additional information in relation to the counterparty (e.g., volume of assets, information available in public databases, etc.) </w:t>
      </w:r>
      <w:r w:rsidRPr="00000000" w:rsidDel="00000000" w:rsidR="00000000">
        <w:rPr>
          <w:rtl w:val="0"/>
        </w:rPr>
      </w:r>
    </w:p>
    <w:p w:rsidRPr="00000000" w:rsidR="00000000" w:rsidDel="00000000" w:rsidP="00000000" w:rsidRDefault="00000000" w14:paraId="000002F6">
      <w:pPr>
        <w:numPr>
          <w:ilvl w:val="0"/>
          <w:numId w:val="29"/>
        </w:numPr>
        <w:spacing w:before="80" w:after="80" w:line="276" w:lineRule="auto"/>
        <w:ind w:left="720" w:hanging="285"/>
        <w:jc w:val="both"/>
        <w:rPr/>
      </w:pPr>
      <w:r w:rsidRPr="00000000" w:rsidDel="00000000" w:rsidR="00000000">
        <w:rPr>
          <w:rtl w:val="0"/>
        </w:rPr>
        <w:t xml:space="preserve">Reviewing transactions to ensure that the stated SOF understanding for the customer is correct.</w:t>
      </w:r>
      <w:r w:rsidRPr="00000000" w:rsidDel="00000000" w:rsidR="00000000">
        <w:rPr>
          <w:rtl w:val="0"/>
        </w:rPr>
      </w:r>
    </w:p>
    <w:p w:rsidRPr="00000000" w:rsidR="00000000" w:rsidDel="00000000" w:rsidP="00000000" w:rsidRDefault="00000000" w14:paraId="000002F7">
      <w:pPr>
        <w:numPr>
          <w:ilvl w:val="0"/>
          <w:numId w:val="29"/>
        </w:numPr>
        <w:spacing w:before="80" w:after="80" w:line="276" w:lineRule="auto"/>
        <w:ind w:left="720" w:hanging="285"/>
        <w:jc w:val="both"/>
        <w:rPr/>
      </w:pPr>
      <w:r w:rsidRPr="00000000" w:rsidDel="00000000" w:rsidR="00000000">
        <w:rPr>
          <w:rtl w:val="0"/>
        </w:rPr>
        <w:t xml:space="preserve">Comparing this information against the evidence of the customer relationship within the period and ascertaining whether the information provided and the actual activity of the customer are in line.</w:t>
      </w:r>
      <w:r w:rsidRPr="00000000" w:rsidDel="00000000" w:rsidR="00000000">
        <w:rPr>
          <w:rtl w:val="0"/>
        </w:rPr>
      </w:r>
    </w:p>
    <w:p w:rsidRPr="00000000" w:rsidR="00000000" w:rsidDel="00000000" w:rsidP="00000000" w:rsidRDefault="00000000" w14:paraId="000002F8">
      <w:pPr>
        <w:numPr>
          <w:ilvl w:val="0"/>
          <w:numId w:val="29"/>
        </w:numPr>
        <w:spacing w:before="80" w:after="80" w:line="276" w:lineRule="auto"/>
        <w:ind w:left="720" w:hanging="285"/>
        <w:jc w:val="both"/>
        <w:rPr/>
      </w:pPr>
      <w:r w:rsidRPr="00000000" w:rsidDel="00000000" w:rsidR="00000000">
        <w:rPr>
          <w:rtl w:val="0"/>
        </w:rPr>
        <w:t xml:space="preserve">Where substantial deposits or activity/trading has been noticed which is outside the expected transaction profile of the customer, seeking to substantiate deposits with additional documentation.</w:t>
      </w:r>
      <w:r w:rsidRPr="00000000" w:rsidDel="00000000" w:rsidR="00000000">
        <w:rPr>
          <w:rtl w:val="0"/>
        </w:rPr>
      </w:r>
    </w:p>
    <w:p w:rsidRPr="00000000" w:rsidR="00000000" w:rsidDel="00000000" w:rsidP="00000000" w:rsidRDefault="00000000" w14:paraId="000002F9">
      <w:pPr>
        <w:numPr>
          <w:ilvl w:val="0"/>
          <w:numId w:val="29"/>
        </w:numPr>
        <w:spacing w:before="80" w:after="80" w:line="276" w:lineRule="auto"/>
        <w:ind w:left="720" w:hanging="285"/>
        <w:jc w:val="both"/>
        <w:rPr/>
      </w:pPr>
      <w:r w:rsidRPr="00000000" w:rsidDel="00000000" w:rsidR="00000000">
        <w:rPr>
          <w:rtl w:val="0"/>
        </w:rPr>
        <w:t xml:space="preserve">Comparing all available customer transactional information against the transactional profile and undertaking a review to determine whether any unusual activity is apparent, either for individual transactions recorded at the time, or as a trend across the period.</w:t>
      </w:r>
      <w:r w:rsidRPr="00000000" w:rsidDel="00000000" w:rsidR="00000000">
        <w:rPr>
          <w:rtl w:val="0"/>
        </w:rPr>
      </w:r>
    </w:p>
    <w:p w:rsidRPr="00000000" w:rsidR="00000000" w:rsidDel="00000000" w:rsidP="00000000" w:rsidRDefault="00000000" w14:paraId="000002FA">
      <w:pPr>
        <w:numPr>
          <w:ilvl w:val="0"/>
          <w:numId w:val="29"/>
        </w:numPr>
        <w:spacing w:before="80" w:after="80" w:line="276" w:lineRule="auto"/>
        <w:ind w:left="720" w:hanging="285"/>
        <w:jc w:val="both"/>
        <w:rPr/>
      </w:pPr>
      <w:r w:rsidRPr="00000000" w:rsidDel="00000000" w:rsidR="00000000">
        <w:rPr>
          <w:rtl w:val="0"/>
        </w:rPr>
        <w:t xml:space="preserve">Investigating all complex and unusually large transactions and all unusual transaction patterns that have no apparent economic or legitimate purpose.</w:t>
      </w:r>
      <w:r w:rsidRPr="00000000" w:rsidDel="00000000" w:rsidR="00000000">
        <w:rPr>
          <w:rtl w:val="0"/>
        </w:rPr>
      </w:r>
    </w:p>
    <w:p w:rsidRPr="00000000" w:rsidR="00000000" w:rsidDel="00000000" w:rsidP="00000000" w:rsidRDefault="00000000" w14:paraId="000002FB">
      <w:pPr>
        <w:numPr>
          <w:ilvl w:val="0"/>
          <w:numId w:val="29"/>
        </w:numPr>
        <w:spacing w:before="80" w:after="80" w:line="276" w:lineRule="auto"/>
        <w:ind w:left="720" w:hanging="285"/>
        <w:jc w:val="both"/>
        <w:rPr/>
      </w:pPr>
      <w:r w:rsidRPr="00000000" w:rsidDel="00000000" w:rsidR="00000000">
        <w:rPr>
          <w:rtl w:val="0"/>
        </w:rPr>
        <w:t xml:space="preserve">Based on the individual circumstances of the investigation, performing a lookback investigation into previous transactions to establish if there are previous transactions meeting the same profile or other unusual transactions that may be relevant.</w:t>
      </w:r>
      <w:r w:rsidRPr="00000000" w:rsidDel="00000000" w:rsidR="00000000">
        <w:rPr>
          <w:rtl w:val="0"/>
        </w:rPr>
      </w:r>
    </w:p>
    <w:p w:rsidRPr="00000000" w:rsidR="00000000" w:rsidDel="00000000" w:rsidP="00000000" w:rsidRDefault="00000000" w14:paraId="000002FC">
      <w:pPr>
        <w:numPr>
          <w:ilvl w:val="0"/>
          <w:numId w:val="29"/>
        </w:numPr>
        <w:spacing w:before="80" w:after="80" w:line="276" w:lineRule="auto"/>
        <w:ind w:left="720" w:hanging="285"/>
        <w:jc w:val="both"/>
        <w:rPr/>
      </w:pPr>
      <w:r w:rsidRPr="00000000" w:rsidDel="00000000" w:rsidR="00000000">
        <w:rPr>
          <w:rtl w:val="0"/>
        </w:rPr>
        <w:t xml:space="preserve">Check the customer’s IP address and look out for significant time spent in a high risk or prohibited country that is unexplainable. For example, the customer’s LinkedIn profile might evidence they have moved to a new country with their company, social media profile might show they are taking an extended vacation/doing voluntary work, or they may be with the military/armed forces/red cross stationed in a high risk region. IPs are checked against known VPN services, and any access from inconsistent locations or via VPN is flagged for further investigation.</w:t>
      </w:r>
      <w:r w:rsidRPr="00000000" w:rsidDel="00000000" w:rsidR="00000000">
        <w:rPr>
          <w:rtl w:val="0"/>
        </w:rPr>
      </w:r>
    </w:p>
    <w:p w:rsidRPr="00000000" w:rsidR="00000000" w:rsidDel="00000000" w:rsidP="00000000" w:rsidRDefault="00000000" w14:paraId="000002FD">
      <w:pPr>
        <w:numPr>
          <w:ilvl w:val="0"/>
          <w:numId w:val="29"/>
        </w:numPr>
        <w:spacing w:before="80" w:after="80" w:line="276" w:lineRule="auto"/>
        <w:ind w:left="720" w:hanging="285"/>
        <w:jc w:val="both"/>
        <w:rPr/>
      </w:pPr>
      <w:r w:rsidRPr="00000000" w:rsidDel="00000000" w:rsidR="00000000">
        <w:rPr>
          <w:rtl w:val="0"/>
        </w:rPr>
        <w:t xml:space="preserve">Investigate sudden high value transactions that do not fit with the rest of the deposit history. </w:t>
      </w:r>
      <w:r w:rsidRPr="00000000" w:rsidDel="00000000" w:rsidR="00000000">
        <w:rPr>
          <w:rtl w:val="0"/>
        </w:rPr>
      </w:r>
    </w:p>
    <w:p w:rsidRPr="00000000" w:rsidR="00000000" w:rsidDel="00000000" w:rsidP="00000000" w:rsidRDefault="00000000" w14:paraId="000002FE">
      <w:pPr>
        <w:numPr>
          <w:ilvl w:val="0"/>
          <w:numId w:val="29"/>
        </w:numPr>
        <w:spacing w:before="80" w:after="80" w:line="276" w:lineRule="auto"/>
        <w:ind w:left="720" w:hanging="285"/>
        <w:jc w:val="both"/>
        <w:rPr/>
      </w:pPr>
      <w:r w:rsidRPr="00000000" w:rsidDel="00000000" w:rsidR="00000000">
        <w:rPr>
          <w:rtl w:val="0"/>
        </w:rPr>
        <w:t xml:space="preserve">Confirm that the anticipated monthly volumes align with expected volumes. </w:t>
      </w:r>
      <w:r w:rsidRPr="00000000" w:rsidDel="00000000" w:rsidR="00000000">
        <w:rPr>
          <w:rtl w:val="0"/>
        </w:rPr>
      </w:r>
    </w:p>
    <w:p w:rsidRPr="00000000" w:rsidR="00000000" w:rsidDel="00000000" w:rsidP="00000000" w:rsidRDefault="00000000" w14:paraId="000002FF">
      <w:pPr>
        <w:numPr>
          <w:ilvl w:val="0"/>
          <w:numId w:val="29"/>
        </w:numPr>
        <w:spacing w:before="80" w:after="80" w:line="276" w:lineRule="auto"/>
        <w:ind w:left="720" w:hanging="285"/>
        <w:jc w:val="both"/>
        <w:rPr/>
      </w:pPr>
      <w:r w:rsidRPr="00000000" w:rsidDel="00000000" w:rsidR="00000000">
        <w:rPr>
          <w:rtl w:val="0"/>
        </w:rPr>
        <w:t xml:space="preserve">Corroborate the information provided by the customer on the anticipated turnover with the transactional activity on the account.</w:t>
      </w:r>
      <w:r w:rsidRPr="00000000" w:rsidDel="00000000" w:rsidR="00000000">
        <w:rPr>
          <w:rtl w:val="0"/>
        </w:rPr>
      </w:r>
    </w:p>
    <w:p w:rsidRPr="00000000" w:rsidR="00000000" w:rsidDel="00000000" w:rsidP="00000000" w:rsidRDefault="00000000" w14:paraId="00000300">
      <w:pPr>
        <w:numPr>
          <w:ilvl w:val="0"/>
          <w:numId w:val="29"/>
        </w:numPr>
        <w:spacing w:before="80" w:after="80" w:line="276" w:lineRule="auto"/>
        <w:ind w:left="720" w:hanging="285"/>
        <w:jc w:val="both"/>
        <w:rPr/>
      </w:pPr>
      <w:r w:rsidRPr="00000000" w:rsidDel="00000000" w:rsidR="00000000">
        <w:rPr>
          <w:rtl w:val="0"/>
        </w:rPr>
        <w:t xml:space="preserve">If job/employment does not align with volume on the account, this may be explainable by taking a closer look at their crypto trading e.g., they bought BTC years ago when it was $100, so check the account to see how long the account has been open. You can also check recent transactions: if they made significant gains in the past e.g., 2021/22 bull run or they may have transferred (significant amount) crypto from another platform to Binance. In the latter case, the Senior Compliance Analyst might want to verify where this crypto came from and might want to ask the customer for an explanation and request a statement from another exchange.</w:t>
      </w:r>
      <w:r w:rsidRPr="00000000" w:rsidDel="00000000" w:rsidR="00000000">
        <w:rPr>
          <w:rtl w:val="0"/>
        </w:rPr>
      </w:r>
    </w:p>
    <w:p w:rsidRPr="00000000" w:rsidR="00000000" w:rsidDel="00000000" w:rsidP="00000000" w:rsidRDefault="00000000" w14:paraId="00000301">
      <w:pPr>
        <w:numPr>
          <w:ilvl w:val="0"/>
          <w:numId w:val="29"/>
        </w:numPr>
        <w:spacing w:before="80" w:after="80" w:line="276" w:lineRule="auto"/>
        <w:ind w:left="720" w:hanging="285"/>
        <w:jc w:val="both"/>
        <w:rPr/>
      </w:pPr>
      <w:r w:rsidRPr="00000000" w:rsidDel="00000000" w:rsidR="00000000">
        <w:rPr>
          <w:rtl w:val="0"/>
        </w:rPr>
        <w:t xml:space="preserve">Verify the nature of the account through the activity the customer has on their profile, as well as the purpose indicated at onboarding.</w:t>
      </w:r>
      <w:r w:rsidRPr="00000000" w:rsidDel="00000000" w:rsidR="00000000">
        <w:rPr>
          <w:rtl w:val="0"/>
        </w:rPr>
      </w:r>
    </w:p>
    <w:p w:rsidRPr="00000000" w:rsidR="00000000" w:rsidDel="00000000" w:rsidP="00000000" w:rsidRDefault="00000000" w14:paraId="00000302">
      <w:pPr>
        <w:numPr>
          <w:ilvl w:val="0"/>
          <w:numId w:val="29"/>
        </w:numPr>
        <w:spacing w:before="80" w:after="80" w:line="276" w:lineRule="auto"/>
        <w:ind w:left="720" w:hanging="285"/>
        <w:jc w:val="both"/>
        <w:rPr/>
      </w:pPr>
      <w:r w:rsidRPr="00000000" w:rsidDel="00000000" w:rsidR="00000000">
        <w:rPr>
          <w:rtl w:val="0"/>
        </w:rPr>
        <w:t xml:space="preserve">If the investigation gives rise to a reason to believe that the transaction is related to ML/TF immediately notifying the MLRO. (applicable for Binance licensed countries)</w:t>
      </w:r>
      <w:r w:rsidRPr="00000000" w:rsidDel="00000000" w:rsidR="00000000">
        <w:rPr>
          <w:rtl w:val="0"/>
        </w:rPr>
      </w:r>
    </w:p>
    <w:p w:rsidRPr="00000000" w:rsidR="00000000" w:rsidDel="00000000" w:rsidP="00000000" w:rsidRDefault="00000000" w14:paraId="00000303">
      <w:pPr>
        <w:numPr>
          <w:ilvl w:val="0"/>
          <w:numId w:val="35"/>
        </w:numPr>
        <w:spacing w:before="80" w:after="80" w:line="276" w:lineRule="auto"/>
        <w:ind w:left="720" w:hanging="360"/>
        <w:jc w:val="both"/>
        <w:rPr/>
      </w:pPr>
      <w:r w:rsidRPr="00000000" w:rsidDel="00000000" w:rsidR="00000000">
        <w:rPr>
          <w:rtl w:val="0"/>
        </w:rPr>
        <w:t xml:space="preserve">Where an ICR has been filed, the FCI Analyst </w:t>
      </w:r>
      <w:r w:rsidRPr="00000000" w:rsidDel="00000000" w:rsidR="00000000">
        <w:rPr>
          <w:rtl w:val="0"/>
        </w:rPr>
        <w:t xml:space="preserve">must reassess </w:t>
      </w:r>
      <w:r w:rsidRPr="00000000" w:rsidDel="00000000" w:rsidR="00000000">
        <w:rPr>
          <w:rtl w:val="0"/>
        </w:rPr>
        <w:t xml:space="preserve">whether or not to continue to service the customer.</w:t>
      </w:r>
      <w:r w:rsidRPr="00000000" w:rsidDel="00000000" w:rsidR="00000000">
        <w:rPr>
          <w:rtl w:val="0"/>
        </w:rPr>
      </w:r>
    </w:p>
    <w:p w:rsidRPr="00000000" w:rsidR="00000000" w:rsidDel="00000000" w:rsidP="00000000" w:rsidRDefault="00000000" w14:paraId="00000304">
      <w:pPr>
        <w:numPr>
          <w:ilvl w:val="0"/>
          <w:numId w:val="35"/>
        </w:numPr>
        <w:spacing w:before="80" w:after="80" w:line="276" w:lineRule="auto"/>
        <w:ind w:left="720" w:hanging="360"/>
        <w:jc w:val="both"/>
        <w:rPr/>
      </w:pPr>
      <w:r w:rsidRPr="00000000" w:rsidDel="00000000" w:rsidR="00000000">
        <w:rPr>
          <w:rtl w:val="0"/>
        </w:rPr>
        <w:t xml:space="preserve">The Analyst will send a re-acceptance request to the relevant MLRO including a recommendation to re-accept or reject the customer taking into account the increased risk.</w:t>
      </w:r>
      <w:r w:rsidRPr="00000000" w:rsidDel="00000000" w:rsidR="00000000">
        <w:rPr>
          <w:rtl w:val="0"/>
        </w:rPr>
      </w:r>
    </w:p>
    <w:p w:rsidRPr="00000000" w:rsidR="00000000" w:rsidDel="00000000" w:rsidP="00000000" w:rsidRDefault="00000000" w14:paraId="00000305">
      <w:pPr>
        <w:numPr>
          <w:ilvl w:val="0"/>
          <w:numId w:val="35"/>
        </w:numPr>
        <w:spacing w:before="80" w:after="80" w:line="276" w:lineRule="auto"/>
        <w:ind w:left="720" w:hanging="360"/>
        <w:jc w:val="both"/>
        <w:rPr/>
      </w:pPr>
      <w:r w:rsidRPr="00000000" w:rsidDel="00000000" w:rsidR="00000000">
        <w:rPr>
          <w:rtl w:val="0"/>
        </w:rPr>
        <w:t xml:space="preserve">The MLRO is required to review the request and decide to approve or reject the account. </w:t>
      </w:r>
      <w:r w:rsidRPr="00000000" w:rsidDel="00000000" w:rsidR="00000000">
        <w:rPr>
          <w:rtl w:val="0"/>
        </w:rPr>
      </w:r>
    </w:p>
    <w:p w:rsidRPr="00000000" w:rsidR="00000000" w:rsidDel="00000000" w:rsidP="00000000" w:rsidRDefault="00000000" w14:paraId="00000306">
      <w:pPr>
        <w:spacing w:before="240" w:after="240" w:line="276" w:lineRule="auto"/>
        <w:jc w:val="both"/>
        <w:rPr/>
      </w:pPr>
      <w:r w:rsidRPr="00000000" w:rsidDel="00000000" w:rsidR="00000000">
        <w:rPr>
          <w:rtl w:val="0"/>
        </w:rPr>
        <w:t xml:space="preserve">The Financial Crime Investigation department is in charge of undertaking an independent assessment of the review conducted at the time of trigger events to establish if there are indicators for user retention (subject to possible RFI) and/or user offboarding (subject to possible limitations, such as, but not limited to LE freeze, banking channel request, etc.)  </w:t>
      </w:r>
    </w:p>
    <w:p w:rsidRPr="00000000" w:rsidR="00000000" w:rsidDel="00000000" w:rsidP="00000000" w:rsidRDefault="00000000" w14:paraId="00000307">
      <w:pPr>
        <w:spacing w:after="240" w:line="276" w:lineRule="auto"/>
        <w:jc w:val="both"/>
        <w:rPr>
          <w:color w:val="0000ff"/>
        </w:rPr>
      </w:pPr>
      <w:r w:rsidRPr="00000000" w:rsidDel="00000000" w:rsidR="00000000">
        <w:rPr>
          <w:rtl w:val="0"/>
        </w:rPr>
        <w:t xml:space="preserve">Please refer to</w:t>
      </w:r>
      <w:r w:rsidRPr="00000000" w:rsidDel="00000000" w:rsidR="00000000">
        <w:rPr>
          <w:color w:val="1155cc"/>
          <w:u w:val="single"/>
          <w:rtl w:val="0"/>
        </w:rPr>
        <w:t xml:space="preserve"> </w:t>
      </w:r>
      <w:hyperlink r:id="rId40">
        <w:r w:rsidRPr="00000000" w:rsidDel="00000000" w:rsidR="00000000">
          <w:rPr>
            <w:color w:val="1155cc"/>
            <w:u w:val="single"/>
            <w:rtl w:val="0"/>
          </w:rPr>
          <w:t xml:space="preserve">KYC Ongoing Monitoring: Periodic Data Review Standard Operating Procedure</w:t>
        </w:r>
      </w:hyperlink>
      <w:r w:rsidRPr="00000000" w:rsidDel="00000000" w:rsidR="00000000">
        <w:rPr>
          <w:color w:val="1155cc"/>
          <w:u w:val="single"/>
          <w:rtl w:val="0"/>
        </w:rPr>
        <w:t xml:space="preserve"> </w:t>
      </w:r>
      <w:r w:rsidRPr="00000000" w:rsidDel="00000000" w:rsidR="00000000">
        <w:rPr>
          <w:rtl w:val="0"/>
        </w:rPr>
        <w:t xml:space="preserve">and </w:t>
      </w:r>
      <w:hyperlink r:id="rId41">
        <w:r w:rsidRPr="00000000" w:rsidDel="00000000" w:rsidR="00000000">
          <w:rPr>
            <w:color w:val="1155cc"/>
            <w:u w:val="single"/>
            <w:rtl w:val="0"/>
          </w:rPr>
          <w:t xml:space="preserve">Global TM Operating Procedure.</w:t>
        </w:r>
      </w:hyperlink>
      <w:r w:rsidRPr="00000000" w:rsidDel="00000000" w:rsidR="00000000">
        <w:rPr>
          <w:rtl w:val="0"/>
        </w:rPr>
      </w:r>
    </w:p>
    <w:p w:rsidRPr="00000000" w:rsidR="00000000" w:rsidDel="00000000" w:rsidP="00000000" w:rsidRDefault="00000000" w14:paraId="00000308">
      <w:pPr>
        <w:pStyle w:val="Heading2"/>
        <w:numPr>
          <w:ilvl w:val="1"/>
          <w:numId w:val="9"/>
        </w:numPr>
        <w:spacing w:before="200" w:line="360" w:lineRule="auto"/>
        <w:ind w:left="1440" w:hanging="360"/>
        <w:jc w:val="both"/>
        <w:rPr>
          <w:b w:val="1"/>
          <w:bCs w:val="1"/>
        </w:rPr>
      </w:pPr>
      <w:bookmarkStart w:name="_rnpxzzbisgqj" w:colFirst="0" w:colLast="0" w:id="50"/>
      <w:bookmarkEnd w:id="50"/>
      <w:r w:rsidRPr="00000000" w:rsidDel="00000000" w:rsidR="00000000">
        <w:rPr>
          <w:b w:val="1"/>
          <w:bCs w:val="1"/>
          <w:rtl w:val="0"/>
        </w:rPr>
        <w:t xml:space="preserve">Dormant Account </w:t>
      </w:r>
    </w:p>
    <w:p w:rsidRPr="00000000" w:rsidR="00000000" w:rsidDel="00000000" w:rsidP="00000000" w:rsidRDefault="00000000" w14:paraId="00000309">
      <w:pPr>
        <w:ind w:left="0" w:firstLine="0"/>
        <w:jc w:val="both"/>
        <w:rPr/>
      </w:pPr>
      <w:r w:rsidRPr="00000000" w:rsidDel="00000000" w:rsidR="00000000">
        <w:rPr>
          <w:rtl w:val="0"/>
        </w:rPr>
        <w:t xml:space="preserve">Binance has established a dedicated framework to manage the specific risks associated with dormant or inactive accounts. An account is typically classified as:</w:t>
      </w:r>
    </w:p>
    <w:p w:rsidRPr="00000000" w:rsidR="00000000" w:rsidDel="00000000" w:rsidP="00000000" w:rsidRDefault="00000000" w14:paraId="0000030A">
      <w:pPr>
        <w:ind w:left="0" w:firstLine="0"/>
        <w:jc w:val="both"/>
        <w:rPr/>
      </w:pPr>
      <w:r w:rsidRPr="00000000" w:rsidDel="00000000" w:rsidR="00000000">
        <w:rPr>
          <w:rtl w:val="0"/>
        </w:rPr>
      </w:r>
    </w:p>
    <w:p w:rsidRPr="00000000" w:rsidR="00000000" w:rsidDel="00000000" w:rsidP="00000000" w:rsidRDefault="00000000" w14:paraId="0000030B">
      <w:pPr>
        <w:numPr>
          <w:ilvl w:val="0"/>
          <w:numId w:val="7"/>
        </w:numPr>
        <w:spacing w:before="20" w:after="20" w:lineRule="auto"/>
        <w:ind w:left="720" w:hanging="360"/>
        <w:jc w:val="both"/>
        <w:rPr/>
      </w:pPr>
      <w:r w:rsidRPr="00000000" w:rsidDel="00000000" w:rsidR="00000000">
        <w:rPr>
          <w:b w:val="1"/>
          <w:bCs w:val="1"/>
          <w:rtl w:val="0"/>
        </w:rPr>
        <w:t xml:space="preserve">Inactive:</w:t>
      </w:r>
      <w:r w:rsidRPr="00000000" w:rsidDel="00000000" w:rsidR="00000000">
        <w:rPr>
          <w:rtl w:val="0"/>
        </w:rPr>
        <w:t xml:space="preserve"> If there has been no login, transaction, or use of services for a continuous period of 12 months, despite the completion of Know Your Customer (KYC) verification.</w:t>
      </w:r>
    </w:p>
    <w:p w:rsidRPr="00000000" w:rsidR="00000000" w:rsidDel="00000000" w:rsidP="00000000" w:rsidRDefault="00000000" w14:paraId="0000030C">
      <w:pPr>
        <w:numPr>
          <w:ilvl w:val="0"/>
          <w:numId w:val="7"/>
        </w:numPr>
        <w:spacing w:before="20" w:after="20" w:lineRule="auto"/>
        <w:ind w:left="720" w:hanging="360"/>
        <w:jc w:val="both"/>
        <w:rPr/>
      </w:pPr>
      <w:r w:rsidRPr="00000000" w:rsidDel="00000000" w:rsidR="00000000">
        <w:rPr>
          <w:b w:val="1"/>
          <w:bCs w:val="1"/>
          <w:rtl w:val="0"/>
        </w:rPr>
        <w:t xml:space="preserve">Dormant:</w:t>
      </w:r>
      <w:r w:rsidRPr="00000000" w:rsidDel="00000000" w:rsidR="00000000">
        <w:rPr>
          <w:rtl w:val="0"/>
        </w:rPr>
        <w:t xml:space="preserve"> If there has been no login, no transaction, or use of services for a continuous period of 5 years, despite the completion of Know Your Customer(KYC) verification.</w:t>
      </w:r>
    </w:p>
    <w:p w:rsidRPr="00000000" w:rsidR="00000000" w:rsidDel="00000000" w:rsidP="00000000" w:rsidRDefault="00000000" w14:paraId="0000030D">
      <w:pPr>
        <w:numPr>
          <w:ilvl w:val="0"/>
          <w:numId w:val="7"/>
        </w:numPr>
        <w:spacing w:before="20" w:after="20" w:lineRule="auto"/>
        <w:ind w:left="720" w:hanging="360"/>
        <w:jc w:val="both"/>
        <w:rPr/>
      </w:pPr>
      <w:r w:rsidRPr="00000000" w:rsidDel="00000000" w:rsidR="00000000">
        <w:rPr>
          <w:b w:val="1"/>
          <w:bCs w:val="1"/>
          <w:rtl w:val="0"/>
        </w:rPr>
        <w:t xml:space="preserve">Lost:</w:t>
      </w:r>
      <w:r w:rsidRPr="00000000" w:rsidDel="00000000" w:rsidR="00000000">
        <w:rPr>
          <w:rtl w:val="0"/>
        </w:rPr>
        <w:t xml:space="preserve">If the user has never had access to binance products. Such accounts are subject to a KYC status marked as refused and Full block on deposits/trades/withdrawals.</w:t>
      </w:r>
    </w:p>
    <w:p w:rsidRPr="00000000" w:rsidR="00000000" w:rsidDel="00000000" w:rsidP="00000000" w:rsidRDefault="00000000" w14:paraId="0000030E">
      <w:pPr>
        <w:ind w:left="0" w:firstLine="0"/>
        <w:jc w:val="both"/>
        <w:rPr/>
      </w:pPr>
      <w:r w:rsidRPr="00000000" w:rsidDel="00000000" w:rsidR="00000000">
        <w:rPr>
          <w:rtl w:val="0"/>
        </w:rPr>
        <w:t xml:space="preserve">Once an account has been classified as above, a standard procedure is initiated to safeguard the account and any assets it may hold.</w:t>
      </w:r>
    </w:p>
    <w:p w:rsidRPr="00000000" w:rsidR="00000000" w:rsidDel="00000000" w:rsidP="00000000" w:rsidRDefault="00000000" w14:paraId="0000030F">
      <w:pPr>
        <w:ind w:left="0" w:firstLine="0"/>
        <w:jc w:val="both"/>
        <w:rPr/>
      </w:pPr>
      <w:r w:rsidRPr="00000000" w:rsidDel="00000000" w:rsidR="00000000">
        <w:rPr>
          <w:rtl w:val="0"/>
        </w:rPr>
      </w:r>
    </w:p>
    <w:p w:rsidRPr="00000000" w:rsidR="00000000" w:rsidDel="00000000" w:rsidP="00000000" w:rsidRDefault="00000000" w14:paraId="00000310">
      <w:pPr>
        <w:spacing w:after="240" w:lineRule="auto"/>
        <w:jc w:val="both"/>
        <w:rPr/>
      </w:pPr>
      <w:r w:rsidRPr="00000000" w:rsidDel="00000000" w:rsidR="00000000">
        <w:rPr>
          <w:rtl w:val="0"/>
        </w:rPr>
        <w:t xml:space="preserve">Please refer to</w:t>
      </w:r>
      <w:hyperlink r:id="rId42">
        <w:r w:rsidRPr="00000000" w:rsidDel="00000000" w:rsidR="00000000">
          <w:rPr>
            <w:color w:val="1155cc"/>
            <w:u w:val="single"/>
            <w:rtl w:val="0"/>
          </w:rPr>
          <w:t xml:space="preserve"> Binance Global Dormant Accounts Framework. </w:t>
        </w:r>
      </w:hyperlink>
      <w:r w:rsidRPr="00000000" w:rsidDel="00000000" w:rsidR="00000000">
        <w:rPr>
          <w:rtl w:val="0"/>
        </w:rPr>
      </w:r>
    </w:p>
    <w:p w:rsidRPr="00000000" w:rsidR="00000000" w:rsidDel="00000000" w:rsidP="00000000" w:rsidRDefault="00000000" w14:paraId="00000311">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200" w:line="360" w:lineRule="auto"/>
        <w:ind w:left="630" w:right="0" w:hanging="360"/>
        <w:jc w:val="both"/>
        <w:rPr>
          <w:b w:val="1"/>
          <w:bCs w:val="1"/>
          <w:sz w:val="36"/>
          <w:szCs w:val="36"/>
        </w:rPr>
      </w:pPr>
      <w:bookmarkStart w:name="_z6pw43noessf" w:colFirst="0" w:colLast="0" w:id="51"/>
      <w:bookmarkEnd w:id="51"/>
      <w:r w:rsidRPr="00000000" w:rsidDel="00000000" w:rsidR="00000000">
        <w:rPr>
          <w:b w:val="1"/>
          <w:bCs w:val="1"/>
          <w:sz w:val="36"/>
          <w:szCs w:val="36"/>
          <w:rtl w:val="0"/>
        </w:rPr>
        <w:t xml:space="preserve">Off-Boarding Process</w:t>
      </w:r>
      <w:r w:rsidRPr="00000000" w:rsidDel="00000000" w:rsidR="00000000">
        <w:rPr>
          <w:rtl w:val="0"/>
        </w:rPr>
      </w:r>
    </w:p>
    <w:p w:rsidRPr="00000000" w:rsidR="00000000" w:rsidDel="00000000" w:rsidP="00000000" w:rsidRDefault="00000000" w14:paraId="00000312">
      <w:pPr>
        <w:spacing w:after="0" w:line="276" w:lineRule="auto"/>
        <w:jc w:val="both"/>
        <w:rPr/>
      </w:pPr>
      <w:r w:rsidRPr="00000000" w:rsidDel="00000000" w:rsidR="00000000">
        <w:rPr>
          <w:rtl w:val="0"/>
        </w:rPr>
        <w:t xml:space="preserve">As a part of the Financial Crime Operational Investigations framework, it may be justified to freeze, or offboard a client in relation to perceived financial risks that cannot be mitigated. In order to ensure global alignment on risk tolerance, freezing, and offboarding processes, the global procedure will outline specifics regarding clients that exceed Binance’s risk tolerance, and the subsequent warranted actions, notifications, and approvals where required. </w:t>
      </w:r>
    </w:p>
    <w:p w:rsidRPr="00000000" w:rsidR="00000000" w:rsidDel="00000000" w:rsidP="00000000" w:rsidRDefault="00000000" w14:paraId="00000313">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360" w:lineRule="auto"/>
        <w:ind w:left="1440" w:right="0" w:hanging="360"/>
        <w:jc w:val="both"/>
        <w:rPr>
          <w:b w:val="1"/>
          <w:bCs w:val="1"/>
        </w:rPr>
      </w:pPr>
      <w:bookmarkStart w:name="_3wxla1ubq4s3" w:colFirst="0" w:colLast="0" w:id="52"/>
      <w:bookmarkEnd w:id="52"/>
      <w:r w:rsidRPr="00000000" w:rsidDel="00000000" w:rsidR="00000000">
        <w:rPr>
          <w:b w:val="1"/>
          <w:bCs w:val="1"/>
          <w:rtl w:val="0"/>
        </w:rPr>
        <w:t xml:space="preserve">Freeze Actions </w:t>
      </w:r>
    </w:p>
    <w:p w:rsidRPr="00000000" w:rsidR="00000000" w:rsidDel="00000000" w:rsidP="00000000" w:rsidRDefault="00000000" w14:paraId="00000314">
      <w:pPr>
        <w:spacing w:after="60" w:line="276" w:lineRule="auto"/>
        <w:jc w:val="both"/>
        <w:rPr/>
      </w:pPr>
      <w:r w:rsidRPr="00000000" w:rsidDel="00000000" w:rsidR="00000000">
        <w:rPr>
          <w:rtl w:val="0"/>
        </w:rPr>
        <w:t xml:space="preserve">Occasionally, based on risk-adjusted decisions, bulk, batch, or urgent action may be required to be undertaken to mitigate severe or immediate risk. In order to ensure operational alignment with senior stakeholders, the below process outlines actions and escalations to be taken upon the identification of risk requiring an account Freeze. This precludes any offboarding action. Refer to </w:t>
      </w:r>
      <w:hyperlink r:id="rId43">
        <w:r w:rsidRPr="00000000" w:rsidDel="00000000" w:rsidR="00000000">
          <w:rPr>
            <w:color w:val="1155cc"/>
            <w:u w:val="single"/>
            <w:rtl w:val="0"/>
          </w:rPr>
          <w:t xml:space="preserve">Global Compliance Account Restrictions (Blocks/Asset Freeze) Procedure</w:t>
        </w:r>
      </w:hyperlink>
      <w:r w:rsidRPr="00000000" w:rsidDel="00000000" w:rsidR="00000000">
        <w:rPr>
          <w:rtl w:val="0"/>
        </w:rPr>
        <w:t xml:space="preserve"> for batch notifications related to account freeze. </w:t>
      </w:r>
    </w:p>
    <w:p w:rsidRPr="00000000" w:rsidR="00000000" w:rsidDel="00000000" w:rsidP="00000000" w:rsidRDefault="00000000" w14:paraId="00000315">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360" w:lineRule="auto"/>
        <w:ind w:left="1440" w:right="0" w:hanging="360"/>
        <w:jc w:val="both"/>
        <w:rPr>
          <w:b w:val="1"/>
          <w:bCs w:val="1"/>
        </w:rPr>
      </w:pPr>
      <w:bookmarkStart w:name="_5wsj54a0cyd2" w:colFirst="0" w:colLast="0" w:id="53"/>
      <w:bookmarkEnd w:id="53"/>
      <w:r w:rsidRPr="00000000" w:rsidDel="00000000" w:rsidR="00000000">
        <w:rPr>
          <w:b w:val="1"/>
          <w:bCs w:val="1"/>
          <w:rtl w:val="0"/>
        </w:rPr>
        <w:t xml:space="preserve">Offboarding Procedures</w:t>
      </w:r>
      <w:r w:rsidRPr="00000000" w:rsidDel="00000000" w:rsidR="00000000">
        <w:rPr>
          <w:rtl w:val="0"/>
        </w:rPr>
      </w:r>
    </w:p>
    <w:p w:rsidRPr="00000000" w:rsidR="00000000" w:rsidDel="00000000" w:rsidP="00000000" w:rsidRDefault="00000000" w14:paraId="00000316">
      <w:pPr>
        <w:spacing w:after="60" w:line="276" w:lineRule="auto"/>
        <w:jc w:val="both"/>
        <w:rPr/>
      </w:pPr>
      <w:r w:rsidRPr="00000000" w:rsidDel="00000000" w:rsidR="00000000">
        <w:rPr>
          <w:rtl w:val="0"/>
        </w:rPr>
        <w:t xml:space="preserve">In the event an offboarding determination is made by the relevant team, subsequent actions must be undertaken to both ascertain the offboard, but to also ensure the adequate documentation and governance of Binance Compliance Actions.</w:t>
      </w:r>
    </w:p>
    <w:p w:rsidRPr="00000000" w:rsidR="00000000" w:rsidDel="00000000" w:rsidP="00000000" w:rsidRDefault="00000000" w14:paraId="00000317">
      <w:pPr>
        <w:spacing w:before="240" w:after="240" w:line="276" w:lineRule="auto"/>
        <w:jc w:val="both"/>
        <w:rPr>
          <w:sz w:val="20"/>
          <w:szCs w:val="20"/>
        </w:rPr>
      </w:pPr>
      <w:r w:rsidRPr="00000000" w:rsidDel="00000000" w:rsidR="00000000">
        <w:rPr>
          <w:rtl w:val="0"/>
        </w:rPr>
        <w:t xml:space="preserve">Binance maintains an Off-Boarding Team who maintains and follows separate Off-Boarding Procedures. Refer to the </w:t>
      </w:r>
      <w:hyperlink r:id="rId44">
        <w:r w:rsidRPr="00000000" w:rsidDel="00000000" w:rsidR="00000000">
          <w:rPr>
            <w:color w:val="1155cc"/>
            <w:u w:val="single"/>
            <w:rtl w:val="0"/>
          </w:rPr>
          <w:t xml:space="preserve">Compliance Offboarding Frameworks</w:t>
        </w:r>
      </w:hyperlink>
      <w:r w:rsidRPr="00000000" w:rsidDel="00000000" w:rsidR="00000000">
        <w:rPr>
          <w:rtl w:val="0"/>
        </w:rPr>
        <w:t xml:space="preserve"> to determine if the case should be escalated to the Off-Boarding Team. </w:t>
      </w:r>
      <w:r w:rsidRPr="00000000" w:rsidDel="00000000" w:rsidR="00000000">
        <w:rPr>
          <w:rtl w:val="0"/>
        </w:rPr>
      </w:r>
    </w:p>
    <w:p w:rsidRPr="00000000" w:rsidR="00000000" w:rsidDel="00000000" w:rsidP="00000000" w:rsidRDefault="00000000" w14:paraId="00000318">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200" w:line="360" w:lineRule="auto"/>
        <w:ind w:left="630" w:right="0" w:hanging="360"/>
        <w:jc w:val="both"/>
        <w:rPr>
          <w:b w:val="1"/>
          <w:bCs w:val="1"/>
          <w:sz w:val="36"/>
          <w:szCs w:val="36"/>
        </w:rPr>
      </w:pPr>
      <w:bookmarkStart w:name="_n8cbibv4ck3s" w:colFirst="0" w:colLast="0" w:id="54"/>
      <w:bookmarkEnd w:id="54"/>
      <w:r w:rsidRPr="00000000" w:rsidDel="00000000" w:rsidR="00000000">
        <w:rPr>
          <w:b w:val="1"/>
          <w:bCs w:val="1"/>
          <w:sz w:val="36"/>
          <w:szCs w:val="36"/>
          <w:rtl w:val="0"/>
        </w:rPr>
        <w:t xml:space="preserve">Quality Assurance (QA) Framework </w:t>
      </w:r>
      <w:r w:rsidRPr="00000000" w:rsidDel="00000000" w:rsidR="00000000">
        <w:rPr>
          <w:rtl w:val="0"/>
        </w:rPr>
      </w:r>
    </w:p>
    <w:p w:rsidRPr="00000000" w:rsidR="00000000" w:rsidDel="00000000" w:rsidP="00000000" w:rsidRDefault="00000000" w14:paraId="00000319">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360" w:lineRule="auto"/>
        <w:ind w:left="1440" w:right="0" w:hanging="360"/>
        <w:jc w:val="both"/>
        <w:rPr>
          <w:b w:val="1"/>
          <w:bCs w:val="1"/>
        </w:rPr>
      </w:pPr>
      <w:bookmarkStart w:name="_2rnpiz6laj1q" w:colFirst="0" w:colLast="0" w:id="55"/>
      <w:bookmarkEnd w:id="55"/>
      <w:r w:rsidRPr="00000000" w:rsidDel="00000000" w:rsidR="00000000">
        <w:rPr>
          <w:b w:val="1"/>
          <w:bCs w:val="1"/>
          <w:rtl w:val="0"/>
        </w:rPr>
        <w:t xml:space="preserve">Quality Checks (QC) by KYC Compliance</w:t>
      </w:r>
      <w:r w:rsidRPr="00000000" w:rsidDel="00000000" w:rsidR="00000000">
        <w:rPr>
          <w:rtl w:val="0"/>
        </w:rPr>
      </w:r>
    </w:p>
    <w:p w:rsidRPr="00000000" w:rsidR="00000000" w:rsidDel="00000000" w:rsidP="00000000" w:rsidRDefault="00000000" w14:paraId="0000031A">
      <w:pPr>
        <w:spacing w:before="240" w:after="240" w:line="276" w:lineRule="auto"/>
        <w:jc w:val="both"/>
        <w:rPr/>
      </w:pPr>
      <w:r w:rsidRPr="00000000" w:rsidDel="00000000" w:rsidR="00000000">
        <w:rPr>
          <w:rtl w:val="0"/>
        </w:rPr>
        <w:t xml:space="preserve">Binance, as a global leader in digital asset exchange, requires a rigorous QC process to ensure its operations align with industry’s best practices and local regulatory requirements. The </w:t>
      </w:r>
      <w:hyperlink r:id="rId45">
        <w:r w:rsidRPr="00000000" w:rsidDel="00000000" w:rsidR="00000000">
          <w:rPr>
            <w:color w:val="1155cc"/>
            <w:u w:val="single"/>
            <w:rtl w:val="0"/>
          </w:rPr>
          <w:t xml:space="preserve">QA KYC Procedures</w:t>
        </w:r>
      </w:hyperlink>
      <w:r w:rsidRPr="00000000" w:rsidDel="00000000" w:rsidR="00000000">
        <w:rPr>
          <w:color w:val="1155cc"/>
          <w:rtl w:val="0"/>
        </w:rPr>
        <w:t xml:space="preserve"> </w:t>
      </w:r>
      <w:r w:rsidRPr="00000000" w:rsidDel="00000000" w:rsidR="00000000">
        <w:rPr>
          <w:rtl w:val="0"/>
        </w:rPr>
        <w:t xml:space="preserve">was developed to maintain a high standard of compliance, minimize risks, and continually improve operational efficiency</w:t>
      </w:r>
      <w:r w:rsidRPr="00000000" w:rsidDel="00000000" w:rsidR="00000000">
        <w:rPr>
          <w:rtl w:val="0"/>
        </w:rPr>
      </w:r>
    </w:p>
    <w:p w:rsidRPr="00000000" w:rsidR="00000000" w:rsidDel="00000000" w:rsidP="00000000" w:rsidRDefault="00000000" w14:paraId="0000031B">
      <w:pPr>
        <w:spacing w:before="240" w:after="240" w:line="276" w:lineRule="auto"/>
        <w:jc w:val="both"/>
        <w:rPr/>
      </w:pPr>
      <w:r w:rsidRPr="00000000" w:rsidDel="00000000" w:rsidR="00000000">
        <w:rPr>
          <w:rtl w:val="0"/>
        </w:rPr>
        <w:t xml:space="preserve">The Compliance Due Diligence Team is responsible for overseeing vendors, licensed countries, and non-licensed countries. The goal is to ensure compliance with regulatory standards, enhance data integrity, minimize risks, and improve the overall customer experience. </w:t>
      </w:r>
      <w:r w:rsidRPr="00000000" w:rsidDel="00000000" w:rsidR="00000000">
        <w:rPr>
          <w:rtl w:val="0"/>
        </w:rPr>
      </w:r>
    </w:p>
    <w:p w:rsidRPr="00000000" w:rsidR="00000000" w:rsidDel="00000000" w:rsidP="00000000" w:rsidRDefault="00000000" w14:paraId="0000031C">
      <w:pPr>
        <w:spacing w:before="240" w:after="240" w:line="276" w:lineRule="auto"/>
        <w:jc w:val="both"/>
        <w:rPr/>
      </w:pPr>
      <w:r w:rsidRPr="00000000" w:rsidDel="00000000" w:rsidR="00000000">
        <w:rPr>
          <w:rtl w:val="0"/>
        </w:rPr>
        <w:t xml:space="preserve">QC analysis on the due diligence conducted on low, medium and high risk customers. The purpose of the QC checks is to ensure the customer has been onboarded in accordance with these procedures and to identify any deficiencies in due diligence performed and to identify any issues with vendor performance.</w:t>
      </w:r>
    </w:p>
    <w:p w:rsidRPr="00000000" w:rsidR="00000000" w:rsidDel="00000000" w:rsidP="00000000" w:rsidRDefault="00000000" w14:paraId="0000031D">
      <w:pPr>
        <w:spacing w:before="240" w:after="240" w:line="276" w:lineRule="auto"/>
        <w:jc w:val="both"/>
        <w:rPr/>
      </w:pPr>
      <w:r w:rsidRPr="00000000" w:rsidDel="00000000" w:rsidR="00000000">
        <w:rPr>
          <w:rtl w:val="0"/>
        </w:rPr>
        <w:t xml:space="preserve">QC checks are performed annually. A reasonable sample of all customers onboarded during the period under review is selected. To ensure accuracy and consistency, the QC reviews are performed using a standard checklist. The Compliance CDD Team will report all findings to the appropriate Team who onboarded the customer. The Compliance CDD Team will track the completion of the deficiencies identified.</w:t>
      </w:r>
    </w:p>
    <w:p w:rsidRPr="00000000" w:rsidR="00000000" w:rsidDel="00000000" w:rsidP="00000000" w:rsidRDefault="00000000" w14:paraId="0000031E">
      <w:pPr>
        <w:spacing w:before="240" w:after="240" w:line="276" w:lineRule="auto"/>
        <w:jc w:val="both"/>
        <w:rPr/>
      </w:pPr>
      <w:r w:rsidRPr="00000000" w:rsidDel="00000000" w:rsidR="00000000">
        <w:rPr>
          <w:rtl w:val="0"/>
        </w:rPr>
        <w:t xml:space="preserve">Training will be provided to the relevant Team member who onboarded the customer as appropriate to ensure any root causes and trends identified are addressed.</w:t>
      </w:r>
    </w:p>
    <w:p w:rsidRPr="00000000" w:rsidR="00000000" w:rsidDel="00000000" w:rsidP="00000000" w:rsidRDefault="00000000" w14:paraId="0000031F">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360" w:lineRule="auto"/>
        <w:ind w:left="1440" w:right="0" w:hanging="360"/>
        <w:jc w:val="both"/>
        <w:rPr>
          <w:b w:val="1"/>
          <w:bCs w:val="1"/>
        </w:rPr>
      </w:pPr>
      <w:bookmarkStart w:name="_ae91utxlbli2" w:colFirst="0" w:colLast="0" w:id="56"/>
      <w:bookmarkEnd w:id="56"/>
      <w:r w:rsidRPr="00000000" w:rsidDel="00000000" w:rsidR="00000000">
        <w:rPr>
          <w:b w:val="1"/>
          <w:bCs w:val="1"/>
          <w:rtl w:val="0"/>
        </w:rPr>
        <w:t xml:space="preserve">Quality Assurance (QA) </w:t>
      </w:r>
      <w:r w:rsidRPr="00000000" w:rsidDel="00000000" w:rsidR="00000000">
        <w:rPr>
          <w:rtl w:val="0"/>
        </w:rPr>
      </w:r>
    </w:p>
    <w:p w:rsidRPr="00000000" w:rsidR="00000000" w:rsidDel="00000000" w:rsidP="00000000" w:rsidRDefault="00000000" w14:paraId="00000320">
      <w:pPr>
        <w:spacing w:before="240" w:after="240" w:line="276" w:lineRule="auto"/>
        <w:jc w:val="both"/>
        <w:rPr/>
      </w:pPr>
      <w:r w:rsidRPr="00000000" w:rsidDel="00000000" w:rsidR="00000000">
        <w:rPr>
          <w:rtl w:val="0"/>
        </w:rPr>
        <w:t xml:space="preserve">QA is conducted by a separate QA Team. The QA is conducted quarterly on a sample of low, medium and high risk newly onboarded customers and a sample of ongoing screening. </w:t>
      </w:r>
    </w:p>
    <w:p w:rsidRPr="00000000" w:rsidR="00000000" w:rsidDel="00000000" w:rsidP="00000000" w:rsidRDefault="00000000" w14:paraId="00000321">
      <w:pPr>
        <w:spacing w:before="240" w:after="240" w:line="276" w:lineRule="auto"/>
        <w:jc w:val="both"/>
        <w:rPr/>
      </w:pPr>
      <w:r w:rsidRPr="00000000" w:rsidDel="00000000" w:rsidR="00000000">
        <w:rPr>
          <w:rtl w:val="0"/>
        </w:rPr>
        <w:t xml:space="preserve">The QA Team will report all findings to the appropriate Team member. Any deficiencies identified are required to be rectified within 30 calendar days. The QA Team will track the completion of the deficiencies identified.</w:t>
      </w:r>
    </w:p>
    <w:p w:rsidRPr="00000000" w:rsidR="00000000" w:rsidDel="00000000" w:rsidP="00000000" w:rsidRDefault="00000000" w14:paraId="00000322">
      <w:pPr>
        <w:spacing w:before="240" w:after="240" w:line="276" w:lineRule="auto"/>
        <w:jc w:val="both"/>
        <w:rPr>
          <w:color w:val="1155cc"/>
          <w:u w:val="single"/>
        </w:rPr>
      </w:pPr>
      <w:r w:rsidRPr="00000000" w:rsidDel="00000000" w:rsidR="00000000">
        <w:rPr>
          <w:rtl w:val="0"/>
        </w:rPr>
        <w:t xml:space="preserve">Further details relating to the QA process and sample sizes are defined in the</w:t>
      </w:r>
      <w:r w:rsidRPr="00000000" w:rsidDel="00000000" w:rsidR="00000000">
        <w:rPr>
          <w:color w:val="1155cc"/>
          <w:rtl w:val="0"/>
        </w:rPr>
        <w:t xml:space="preserve"> </w:t>
      </w:r>
      <w:hyperlink r:id="rId46">
        <w:r w:rsidRPr="00000000" w:rsidDel="00000000" w:rsidR="00000000">
          <w:rPr>
            <w:color w:val="1155cc"/>
            <w:u w:val="single"/>
            <w:rtl w:val="0"/>
          </w:rPr>
          <w:t xml:space="preserve">Global Compliance Quality Assurance Framework</w:t>
        </w:r>
      </w:hyperlink>
      <w:r w:rsidRPr="00000000" w:rsidDel="00000000" w:rsidR="00000000">
        <w:rPr>
          <w:color w:val="1155cc"/>
          <w:u w:val="single"/>
          <w:rtl w:val="0"/>
        </w:rPr>
        <w:t xml:space="preserve">.</w:t>
      </w:r>
    </w:p>
    <w:p w:rsidRPr="00000000" w:rsidR="00000000" w:rsidDel="00000000" w:rsidP="00000000" w:rsidRDefault="00000000" w14:paraId="00000323">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200" w:line="360" w:lineRule="auto"/>
        <w:ind w:left="630" w:right="0" w:hanging="360"/>
        <w:jc w:val="both"/>
        <w:rPr>
          <w:b w:val="1"/>
          <w:bCs w:val="1"/>
          <w:sz w:val="36"/>
          <w:szCs w:val="36"/>
        </w:rPr>
      </w:pPr>
      <w:bookmarkStart w:name="_nhoa1aqhsc8t" w:colFirst="0" w:colLast="0" w:id="57"/>
      <w:bookmarkEnd w:id="57"/>
      <w:r w:rsidRPr="00000000" w:rsidDel="00000000" w:rsidR="00000000">
        <w:rPr>
          <w:b w:val="1"/>
          <w:bCs w:val="1"/>
          <w:sz w:val="36"/>
          <w:szCs w:val="36"/>
          <w:rtl w:val="0"/>
        </w:rPr>
        <w:t xml:space="preserve">Escalation to MLRO </w:t>
      </w:r>
      <w:r w:rsidRPr="00000000" w:rsidDel="00000000" w:rsidR="00000000">
        <w:rPr>
          <w:rtl w:val="0"/>
        </w:rPr>
      </w:r>
    </w:p>
    <w:p w:rsidRPr="00000000" w:rsidR="00000000" w:rsidDel="00000000" w:rsidP="00000000" w:rsidRDefault="00000000" w14:paraId="00000324">
      <w:pPr>
        <w:spacing w:before="240" w:after="240" w:line="276" w:lineRule="auto"/>
        <w:jc w:val="both"/>
        <w:rPr/>
      </w:pPr>
      <w:r w:rsidRPr="00000000" w:rsidDel="00000000" w:rsidR="00000000">
        <w:rPr>
          <w:rtl w:val="0"/>
        </w:rPr>
        <w:t xml:space="preserve">There will be cases when the customer should be escalated to the MLRO. General situations where escalation may be required include, but are not limited to the following: </w:t>
      </w:r>
    </w:p>
    <w:p w:rsidRPr="00000000" w:rsidR="00000000" w:rsidDel="00000000" w:rsidP="00000000" w:rsidRDefault="00000000" w14:paraId="00000325">
      <w:pPr>
        <w:numPr>
          <w:ilvl w:val="0"/>
          <w:numId w:val="38"/>
        </w:numPr>
        <w:spacing w:before="80" w:after="80" w:line="276" w:lineRule="auto"/>
        <w:ind w:left="720" w:hanging="360"/>
        <w:jc w:val="both"/>
        <w:rPr/>
      </w:pPr>
      <w:r w:rsidRPr="00000000" w:rsidDel="00000000" w:rsidR="00000000">
        <w:rPr>
          <w:rtl w:val="0"/>
        </w:rPr>
        <w:t xml:space="preserve">When the customer is engaged in a new, unknown or prohibited business type;</w:t>
      </w:r>
    </w:p>
    <w:p w:rsidRPr="00000000" w:rsidR="00000000" w:rsidDel="00000000" w:rsidP="00000000" w:rsidRDefault="00000000" w14:paraId="00000326">
      <w:pPr>
        <w:numPr>
          <w:ilvl w:val="0"/>
          <w:numId w:val="38"/>
        </w:numPr>
        <w:spacing w:before="80" w:after="80" w:line="276" w:lineRule="auto"/>
        <w:ind w:left="720" w:hanging="360"/>
        <w:jc w:val="both"/>
        <w:rPr/>
      </w:pPr>
      <w:r w:rsidRPr="00000000" w:rsidDel="00000000" w:rsidR="00000000">
        <w:rPr>
          <w:rtl w:val="0"/>
        </w:rPr>
        <w:t xml:space="preserve">When there are grounds to suspect that the funds used by the customer are the proceeds of ML/TF;</w:t>
      </w:r>
    </w:p>
    <w:p w:rsidRPr="00000000" w:rsidR="00000000" w:rsidDel="00000000" w:rsidP="00000000" w:rsidRDefault="00000000" w14:paraId="00000327">
      <w:pPr>
        <w:numPr>
          <w:ilvl w:val="0"/>
          <w:numId w:val="38"/>
        </w:numPr>
        <w:spacing w:before="80" w:after="80" w:line="276" w:lineRule="auto"/>
        <w:ind w:left="720" w:hanging="360"/>
        <w:jc w:val="both"/>
        <w:rPr/>
      </w:pPr>
      <w:r w:rsidRPr="00000000" w:rsidDel="00000000" w:rsidR="00000000">
        <w:rPr>
          <w:rtl w:val="0"/>
        </w:rPr>
        <w:t xml:space="preserve">When there is a suspicion that the customer is using the platform to buy illicit goods (e.g., dark web);</w:t>
      </w:r>
    </w:p>
    <w:p w:rsidRPr="00000000" w:rsidR="00000000" w:rsidDel="00000000" w:rsidP="00000000" w:rsidRDefault="00000000" w14:paraId="00000328">
      <w:pPr>
        <w:numPr>
          <w:ilvl w:val="0"/>
          <w:numId w:val="38"/>
        </w:numPr>
        <w:spacing w:before="80" w:after="80" w:line="276" w:lineRule="auto"/>
        <w:ind w:left="720" w:hanging="360"/>
        <w:jc w:val="both"/>
        <w:rPr/>
      </w:pPr>
      <w:r w:rsidRPr="00000000" w:rsidDel="00000000" w:rsidR="00000000">
        <w:rPr>
          <w:rtl w:val="0"/>
        </w:rPr>
        <w:t xml:space="preserve">When there is a suspicion that the customer is involved in ML/TF;</w:t>
      </w:r>
    </w:p>
    <w:p w:rsidRPr="00000000" w:rsidR="00000000" w:rsidDel="00000000" w:rsidP="00000000" w:rsidRDefault="00000000" w14:paraId="00000329">
      <w:pPr>
        <w:numPr>
          <w:ilvl w:val="0"/>
          <w:numId w:val="38"/>
        </w:numPr>
        <w:spacing w:before="80" w:after="80" w:line="276" w:lineRule="auto"/>
        <w:ind w:left="720" w:hanging="360"/>
        <w:jc w:val="both"/>
        <w:rPr/>
      </w:pPr>
      <w:r w:rsidRPr="00000000" w:rsidDel="00000000" w:rsidR="00000000">
        <w:rPr>
          <w:rtl w:val="0"/>
        </w:rPr>
        <w:t xml:space="preserve">To discuss and obtain guidance in cases where it is unable to reach comfort on a particular customer and mitigate all risks;</w:t>
      </w:r>
    </w:p>
    <w:p w:rsidRPr="00000000" w:rsidR="00000000" w:rsidDel="00000000" w:rsidP="00000000" w:rsidRDefault="00000000" w14:paraId="0000032A">
      <w:pPr>
        <w:numPr>
          <w:ilvl w:val="0"/>
          <w:numId w:val="38"/>
        </w:numPr>
        <w:spacing w:before="80" w:after="80" w:line="276" w:lineRule="auto"/>
        <w:ind w:left="720" w:hanging="360"/>
        <w:jc w:val="both"/>
        <w:rPr/>
      </w:pPr>
      <w:r w:rsidRPr="00000000" w:rsidDel="00000000" w:rsidR="00000000">
        <w:rPr>
          <w:rtl w:val="0"/>
        </w:rPr>
        <w:t xml:space="preserve">Exceptional deviations from the KYC procedures. </w:t>
      </w:r>
    </w:p>
    <w:p w:rsidRPr="00000000" w:rsidR="00000000" w:rsidDel="00000000" w:rsidP="00000000" w:rsidRDefault="00000000" w14:paraId="0000032B">
      <w:pPr>
        <w:numPr>
          <w:ilvl w:val="0"/>
          <w:numId w:val="38"/>
        </w:numPr>
        <w:spacing w:before="80" w:after="80" w:line="276" w:lineRule="auto"/>
        <w:ind w:left="720" w:hanging="360"/>
        <w:jc w:val="both"/>
        <w:rPr/>
      </w:pPr>
      <w:r w:rsidRPr="00000000" w:rsidDel="00000000" w:rsidR="00000000">
        <w:rPr>
          <w:rtl w:val="0"/>
        </w:rPr>
        <w:t xml:space="preserve">The MLRO should evaluate whether customers that pose higher ML risk are still within Binance risk appetite. This includes all cases where: </w:t>
      </w:r>
    </w:p>
    <w:p w:rsidRPr="00000000" w:rsidR="00000000" w:rsidDel="00000000" w:rsidP="00000000" w:rsidRDefault="00000000" w14:paraId="0000032C">
      <w:pPr>
        <w:numPr>
          <w:ilvl w:val="0"/>
          <w:numId w:val="38"/>
        </w:numPr>
        <w:spacing w:before="80" w:after="80" w:line="276" w:lineRule="auto"/>
        <w:ind w:left="720" w:hanging="360"/>
        <w:jc w:val="both"/>
        <w:rPr/>
      </w:pPr>
      <w:r w:rsidRPr="00000000" w:rsidDel="00000000" w:rsidR="00000000">
        <w:rPr>
          <w:rtl w:val="0"/>
        </w:rPr>
        <w:t xml:space="preserve">There is an increased risk of breach of sanctions;</w:t>
      </w:r>
    </w:p>
    <w:p w:rsidRPr="00000000" w:rsidR="00000000" w:rsidDel="00000000" w:rsidP="00000000" w:rsidRDefault="00000000" w14:paraId="0000032D">
      <w:pPr>
        <w:numPr>
          <w:ilvl w:val="0"/>
          <w:numId w:val="38"/>
        </w:numPr>
        <w:spacing w:before="80" w:after="80" w:line="276" w:lineRule="auto"/>
        <w:ind w:left="720" w:hanging="360"/>
        <w:jc w:val="both"/>
        <w:rPr/>
      </w:pPr>
      <w:r w:rsidRPr="00000000" w:rsidDel="00000000" w:rsidR="00000000">
        <w:rPr>
          <w:rtl w:val="0"/>
        </w:rPr>
        <w:t xml:space="preserve">Material adverse media news is found on the customer.</w:t>
      </w:r>
    </w:p>
    <w:p w:rsidRPr="00000000" w:rsidR="00000000" w:rsidDel="00000000" w:rsidP="00000000" w:rsidRDefault="00000000" w14:paraId="0000032E">
      <w:pPr>
        <w:spacing w:before="240" w:after="240" w:line="276" w:lineRule="auto"/>
        <w:jc w:val="both"/>
        <w:rPr>
          <w:color w:val="1155cc"/>
          <w:u w:val="single"/>
        </w:rPr>
      </w:pPr>
      <w:r w:rsidRPr="00000000" w:rsidDel="00000000" w:rsidR="00000000">
        <w:rPr>
          <w:rtl w:val="0"/>
        </w:rPr>
        <w:t xml:space="preserve">The MLRO’s advice/decision should be recorded in the customer’s file in Binance Admin. If the MLRO’s decision is not to onboard the customer or exit an existing customer, the Analyst should follow the process as set out in the </w:t>
      </w:r>
      <w:hyperlink w:anchor="_z6pw43noessf">
        <w:r w:rsidRPr="00000000" w:rsidDel="00000000" w:rsidR="00000000">
          <w:rPr>
            <w:color w:val="1155cc"/>
            <w:u w:val="single"/>
            <w:rtl w:val="0"/>
          </w:rPr>
          <w:t xml:space="preserve">Off-Boarding Process</w:t>
        </w:r>
      </w:hyperlink>
      <w:r w:rsidRPr="00000000" w:rsidDel="00000000" w:rsidR="00000000">
        <w:rPr>
          <w:color w:val="1155cc"/>
          <w:u w:val="single"/>
          <w:rtl w:val="0"/>
        </w:rPr>
        <w:t xml:space="preserve">.</w:t>
      </w:r>
    </w:p>
    <w:p w:rsidRPr="00000000" w:rsidR="00000000" w:rsidDel="00000000" w:rsidP="00000000" w:rsidRDefault="00000000" w14:paraId="0000032F">
      <w:pPr>
        <w:spacing w:before="240" w:after="0" w:line="276" w:lineRule="auto"/>
        <w:jc w:val="both"/>
        <w:rPr/>
      </w:pPr>
      <w:r w:rsidRPr="00000000" w:rsidDel="00000000" w:rsidR="00000000">
        <w:rPr>
          <w:rtl w:val="0"/>
        </w:rPr>
        <w:t xml:space="preserve">In ADGM entities, the MLRO must be an FSRA-approved person with autonomy, authority, and direct access to FSRA and senior management, as required by FSRA AML Rulebook.</w:t>
      </w:r>
    </w:p>
    <w:p w:rsidRPr="00000000" w:rsidR="00000000" w:rsidDel="00000000" w:rsidP="00000000" w:rsidRDefault="00000000" w14:paraId="00000330">
      <w:pPr>
        <w:pStyle w:val="Heading1"/>
        <w:numPr>
          <w:ilvl w:val="0"/>
          <w:numId w:val="9"/>
        </w:numPr>
        <w:spacing w:before="0" w:after="100" w:lineRule="auto"/>
        <w:ind w:left="630" w:hanging="360"/>
        <w:jc w:val="both"/>
        <w:rPr>
          <w:b w:val="1"/>
          <w:bCs w:val="1"/>
          <w:sz w:val="36"/>
          <w:szCs w:val="36"/>
        </w:rPr>
      </w:pPr>
      <w:bookmarkStart w:name="_cil2anoaicp8" w:colFirst="0" w:colLast="0" w:id="58"/>
      <w:bookmarkEnd w:id="58"/>
      <w:r w:rsidRPr="00000000" w:rsidDel="00000000" w:rsidR="00000000">
        <w:rPr>
          <w:b w:val="1"/>
          <w:bCs w:val="1"/>
          <w:sz w:val="36"/>
          <w:szCs w:val="36"/>
          <w:rtl w:val="0"/>
        </w:rPr>
        <w:t xml:space="preserve">Definitions</w:t>
      </w:r>
      <w:r w:rsidRPr="00000000" w:rsidDel="00000000" w:rsidR="00000000">
        <w:rPr>
          <w:rtl w:val="0"/>
        </w:rPr>
      </w:r>
    </w:p>
    <w:tbl>
      <w:tblPr>
        <w:tblStyle w:val="Table11"/>
        <w:tblW w:w="954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250"/>
        <w:gridCol w:w="7290"/>
        <w:tblGridChange w:id="0">
          <w:tblGrid>
            <w:gridCol w:w="2250"/>
            <w:gridCol w:w="7290"/>
          </w:tblGrid>
        </w:tblGridChange>
      </w:tblGrid>
      <w:tr>
        <w:trPr>
          <w:cantSplit w:val="0"/>
          <w:trHeight w:val="422" w:hRule="atLeast"/>
          <w:tblHeader w:val="0"/>
        </w:trPr>
        <w:tc>
          <w:tcPr>
            <w:shd w:val="clear" w:fill="f0b90b"/>
            <w:vAlign w:val="center"/>
          </w:tcPr>
          <w:p w:rsidRPr="00000000" w:rsidR="00000000" w:rsidDel="00000000" w:rsidP="00000000" w:rsidRDefault="00000000" w14:paraId="00000331">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Term</w:t>
            </w:r>
          </w:p>
        </w:tc>
        <w:tc>
          <w:tcPr>
            <w:shd w:val="clear" w:fill="f0b90b"/>
            <w:vAlign w:val="center"/>
          </w:tcPr>
          <w:p w:rsidRPr="00000000" w:rsidR="00000000" w:rsidDel="00000000" w:rsidP="00000000" w:rsidRDefault="00000000" w14:paraId="00000332">
            <w:pPr>
              <w:pBdr>
                <w:top w:val="none" w:color="000000" w:sz="0" w:space="0"/>
                <w:left w:val="none" w:color="000000" w:sz="0" w:space="0"/>
                <w:bottom w:val="none" w:color="000000" w:sz="0" w:space="0"/>
                <w:right w:val="none" w:color="000000" w:sz="0" w:space="0"/>
                <w:between w:val="none" w:color="000000" w:sz="0" w:space="0"/>
              </w:pBdr>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Description</w:t>
            </w:r>
          </w:p>
        </w:tc>
      </w:tr>
      <w:tr>
        <w:trPr>
          <w:cantSplit w:val="0"/>
          <w:trHeight w:val="422" w:hRule="atLeast"/>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33">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sz w:val="22"/>
                <w:szCs w:val="22"/>
              </w:rPr>
            </w:pPr>
            <w:r w:rsidRPr="00000000" w:rsidDel="00000000" w:rsidR="00000000">
              <w:rPr>
                <w:rFonts w:ascii="Arial" w:hAnsi="Arial" w:eastAsia="Arial" w:cs="Arial"/>
                <w:sz w:val="22"/>
                <w:szCs w:val="22"/>
                <w:rtl w:val="0"/>
              </w:rPr>
              <w:t xml:space="preserve">Know Your Customer (KYC)</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34">
            <w:pPr>
              <w:pBdr>
                <w:top w:val="none" w:color="000000" w:sz="0" w:space="0"/>
                <w:left w:val="none" w:color="000000" w:sz="0" w:space="0"/>
                <w:bottom w:val="none" w:color="000000" w:sz="0" w:space="0"/>
                <w:right w:val="none" w:color="000000" w:sz="0" w:space="0"/>
                <w:between w:val="none" w:color="000000" w:sz="0" w:space="0"/>
              </w:pBd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The process of verifying the identity of customers to ensure they are who they claim to be and to assess potential risks of illegal intentions</w:t>
            </w:r>
          </w:p>
        </w:tc>
      </w:tr>
      <w:tr>
        <w:trPr>
          <w:cantSplit w:val="0"/>
          <w:trHeight w:val="422" w:hRule="atLeast"/>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35">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sz w:val="22"/>
                <w:szCs w:val="22"/>
              </w:rPr>
            </w:pPr>
            <w:r w:rsidRPr="00000000" w:rsidDel="00000000" w:rsidR="00000000">
              <w:rPr>
                <w:rFonts w:ascii="Arial" w:hAnsi="Arial" w:eastAsia="Arial" w:cs="Arial"/>
                <w:sz w:val="22"/>
                <w:szCs w:val="22"/>
                <w:rtl w:val="0"/>
              </w:rPr>
              <w:t xml:space="preserve">Anti Money Laundering (AML)</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36">
            <w:pPr>
              <w:pBdr>
                <w:top w:val="none" w:color="000000" w:sz="0" w:space="0"/>
                <w:left w:val="none" w:color="000000" w:sz="0" w:space="0"/>
                <w:bottom w:val="none" w:color="000000" w:sz="0" w:space="0"/>
                <w:right w:val="none" w:color="000000" w:sz="0" w:space="0"/>
                <w:between w:val="none" w:color="000000" w:sz="0" w:space="0"/>
              </w:pBd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A set of laws, regulations, and procedures intended to prevent criminals from disguising illegally obtained funds as legitimate income</w:t>
            </w:r>
          </w:p>
        </w:tc>
      </w:tr>
      <w:tr>
        <w:trPr>
          <w:cantSplit w:val="0"/>
          <w:trHeight w:val="422" w:hRule="atLeast"/>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37">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sz w:val="22"/>
                <w:szCs w:val="22"/>
              </w:rPr>
            </w:pPr>
            <w:r w:rsidRPr="00000000" w:rsidDel="00000000" w:rsidR="00000000">
              <w:rPr>
                <w:rFonts w:ascii="Arial" w:hAnsi="Arial" w:eastAsia="Arial" w:cs="Arial"/>
                <w:sz w:val="22"/>
                <w:szCs w:val="22"/>
                <w:rtl w:val="0"/>
              </w:rPr>
              <w:t xml:space="preserve">Customer Due Diligence (CDD)</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38">
            <w:pPr>
              <w:pBdr>
                <w:top w:val="none" w:color="000000" w:sz="0" w:space="0"/>
                <w:left w:val="none" w:color="000000" w:sz="0" w:space="0"/>
                <w:bottom w:val="none" w:color="000000" w:sz="0" w:space="0"/>
                <w:right w:val="none" w:color="000000" w:sz="0" w:space="0"/>
                <w:between w:val="none" w:color="000000" w:sz="0" w:space="0"/>
              </w:pBd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The process by which an entity collects and verifies information about its customers to assess and mitigate risks associated with money laundering, terrorismfinancing, and other financial crimes.</w:t>
            </w:r>
          </w:p>
        </w:tc>
      </w:tr>
      <w:tr>
        <w:trPr>
          <w:cantSplit w:val="0"/>
          <w:trHeight w:val="422" w:hRule="atLeast"/>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39">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sz w:val="22"/>
                <w:szCs w:val="22"/>
              </w:rPr>
            </w:pPr>
            <w:r w:rsidRPr="00000000" w:rsidDel="00000000" w:rsidR="00000000">
              <w:rPr>
                <w:rFonts w:ascii="Arial" w:hAnsi="Arial" w:eastAsia="Arial" w:cs="Arial"/>
                <w:sz w:val="22"/>
                <w:szCs w:val="22"/>
                <w:rtl w:val="0"/>
              </w:rPr>
              <w:t xml:space="preserve">Enhanced Due Diligence(EDD)</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3A">
            <w:pPr>
              <w:pBdr>
                <w:top w:val="none" w:color="000000" w:sz="0" w:space="0"/>
                <w:left w:val="none" w:color="000000" w:sz="0" w:space="0"/>
                <w:bottom w:val="none" w:color="000000" w:sz="0" w:space="0"/>
                <w:right w:val="none" w:color="000000" w:sz="0" w:space="0"/>
                <w:between w:val="none" w:color="000000" w:sz="0" w:space="0"/>
              </w:pBd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Additional scrutiny applied to higher-risk customers or transactions, involving deeper investigation and verification to ensure compliance and risk mitigation.</w:t>
            </w:r>
          </w:p>
        </w:tc>
      </w:tr>
      <w:tr>
        <w:trPr>
          <w:cantSplit w:val="0"/>
          <w:trHeight w:val="422" w:hRule="atLeast"/>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3B">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sz w:val="22"/>
                <w:szCs w:val="22"/>
              </w:rPr>
            </w:pPr>
            <w:r w:rsidRPr="00000000" w:rsidDel="00000000" w:rsidR="00000000">
              <w:rPr>
                <w:rFonts w:ascii="Arial" w:hAnsi="Arial" w:eastAsia="Arial" w:cs="Arial"/>
                <w:sz w:val="22"/>
                <w:szCs w:val="22"/>
                <w:rtl w:val="0"/>
              </w:rPr>
              <w:t xml:space="preserve">High Risk Customer (HRC)</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3C">
            <w:pPr>
              <w:pBdr>
                <w:top w:val="none" w:color="000000" w:sz="0" w:space="0"/>
                <w:left w:val="none" w:color="000000" w:sz="0" w:space="0"/>
                <w:bottom w:val="none" w:color="000000" w:sz="0" w:space="0"/>
                <w:right w:val="none" w:color="000000" w:sz="0" w:space="0"/>
                <w:between w:val="none" w:color="000000" w:sz="0" w:space="0"/>
              </w:pBd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A customer who, due to factors such as geography, business activity, or political exposure, poses a greater risk for money laundering or terrorist financing</w:t>
            </w:r>
          </w:p>
        </w:tc>
      </w:tr>
      <w:tr>
        <w:trPr>
          <w:cantSplit w:val="0"/>
          <w:trHeight w:val="422" w:hRule="atLeast"/>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3D">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sz w:val="22"/>
                <w:szCs w:val="22"/>
              </w:rPr>
            </w:pPr>
            <w:r w:rsidRPr="00000000" w:rsidDel="00000000" w:rsidR="00000000">
              <w:rPr>
                <w:rFonts w:ascii="Arial" w:hAnsi="Arial" w:eastAsia="Arial" w:cs="Arial"/>
                <w:sz w:val="22"/>
                <w:szCs w:val="22"/>
                <w:rtl w:val="0"/>
              </w:rPr>
              <w:t xml:space="preserve">Customer Risk Rating (CRR)</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3E">
            <w:pPr>
              <w:pBdr>
                <w:top w:val="none" w:color="000000" w:sz="0" w:space="0"/>
                <w:left w:val="none" w:color="000000" w:sz="0" w:space="0"/>
                <w:bottom w:val="none" w:color="000000" w:sz="0" w:space="0"/>
                <w:right w:val="none" w:color="000000" w:sz="0" w:space="0"/>
                <w:between w:val="none" w:color="000000" w:sz="0" w:space="0"/>
              </w:pBd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A system or methodology used to categorize customers according to their level of risk based on various factors, guiding the intensity of due diligence applied</w:t>
            </w:r>
          </w:p>
        </w:tc>
      </w:tr>
      <w:tr>
        <w:trPr>
          <w:cantSplit w:val="0"/>
          <w:trHeight w:val="422" w:hRule="atLeast"/>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3F">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sz w:val="22"/>
                <w:szCs w:val="22"/>
              </w:rPr>
            </w:pPr>
            <w:r w:rsidRPr="00000000" w:rsidDel="00000000" w:rsidR="00000000">
              <w:rPr>
                <w:rFonts w:ascii="Arial" w:hAnsi="Arial" w:eastAsia="Arial" w:cs="Arial"/>
                <w:sz w:val="22"/>
                <w:szCs w:val="22"/>
                <w:rtl w:val="0"/>
              </w:rPr>
              <w:t xml:space="preserve">Risk Assessment</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40">
            <w:pPr>
              <w:pBdr>
                <w:top w:val="none" w:color="000000" w:sz="0" w:space="0"/>
                <w:left w:val="none" w:color="000000" w:sz="0" w:space="0"/>
                <w:bottom w:val="none" w:color="000000" w:sz="0" w:space="0"/>
                <w:right w:val="none" w:color="000000" w:sz="0" w:space="0"/>
                <w:between w:val="none" w:color="000000" w:sz="0" w:space="0"/>
              </w:pBd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The evaluation of potential risks associated with a customer or transaction, including the identification of money laundering, fraud, or other financial crimes</w:t>
            </w:r>
          </w:p>
        </w:tc>
      </w:tr>
      <w:tr>
        <w:trPr>
          <w:cantSplit w:val="0"/>
          <w:trHeight w:val="422" w:hRule="atLeast"/>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41">
            <w:pPr>
              <w:pBdr>
                <w:top w:val="none" w:color="000000" w:sz="0" w:space="0"/>
                <w:left w:val="none" w:color="000000" w:sz="0" w:space="0"/>
                <w:bottom w:val="none" w:color="000000" w:sz="0" w:space="0"/>
                <w:right w:val="none" w:color="000000" w:sz="0" w:space="0"/>
                <w:between w:val="none" w:color="000000" w:sz="0" w:space="0"/>
              </w:pBdr>
              <w:shd w:val="clear" w:fill="ffffff"/>
              <w:rPr>
                <w:rFonts w:ascii="Arial" w:hAnsi="Arial" w:eastAsia="Arial" w:cs="Arial"/>
                <w:sz w:val="23"/>
                <w:szCs w:val="23"/>
              </w:rPr>
            </w:pPr>
            <w:r w:rsidRPr="00000000" w:rsidDel="00000000" w:rsidR="00000000">
              <w:rPr>
                <w:rFonts w:ascii="Arial" w:hAnsi="Arial" w:eastAsia="Arial" w:cs="Arial"/>
                <w:sz w:val="23"/>
                <w:szCs w:val="23"/>
                <w:rtl w:val="0"/>
              </w:rPr>
              <w:t xml:space="preserve">Identification &amp; Verification</w:t>
            </w:r>
          </w:p>
          <w:p w:rsidRPr="00000000" w:rsidR="00000000" w:rsidDel="00000000" w:rsidP="00000000" w:rsidRDefault="00000000" w14:paraId="00000342">
            <w:pPr>
              <w:pBdr>
                <w:top w:val="none" w:color="000000" w:sz="0" w:space="0"/>
                <w:left w:val="none" w:color="000000" w:sz="0" w:space="0"/>
                <w:bottom w:val="none" w:color="000000" w:sz="0" w:space="0"/>
                <w:right w:val="none" w:color="000000" w:sz="0" w:space="0"/>
                <w:between w:val="none" w:color="000000" w:sz="0" w:space="0"/>
              </w:pBdr>
              <w:shd w:val="clear" w:fill="ffffff"/>
              <w:rPr>
                <w:rFonts w:ascii="Arial" w:hAnsi="Arial" w:eastAsia="Arial" w:cs="Arial"/>
                <w:sz w:val="22"/>
                <w:szCs w:val="22"/>
              </w:rPr>
            </w:pPr>
            <w:r w:rsidRPr="00000000" w:rsidDel="00000000" w:rsidR="00000000">
              <w:rPr>
                <w:rFonts w:ascii="Arial" w:hAnsi="Arial" w:eastAsia="Arial" w:cs="Arial"/>
                <w:sz w:val="23"/>
                <w:szCs w:val="23"/>
                <w:rtl w:val="0"/>
              </w:rPr>
              <w:t xml:space="preserve">(ID/V)</w:t>
            </w:r>
            <w:r w:rsidRPr="00000000" w:rsidDel="00000000" w:rsidR="00000000">
              <w:rPr>
                <w:rtl w:val="0"/>
              </w:rPr>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43">
            <w:pPr>
              <w:pBdr>
                <w:top w:val="none" w:color="000000" w:sz="0" w:space="0"/>
                <w:left w:val="none" w:color="000000" w:sz="0" w:space="0"/>
                <w:bottom w:val="none" w:color="000000" w:sz="0" w:space="0"/>
                <w:right w:val="none" w:color="000000" w:sz="0" w:space="0"/>
                <w:between w:val="none" w:color="000000" w:sz="0" w:space="0"/>
              </w:pBd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The process of collecting and confirming customers’ identity documents and information to authenticate their identity.</w:t>
            </w:r>
          </w:p>
        </w:tc>
      </w:tr>
      <w:tr>
        <w:trPr>
          <w:cantSplit w:val="0"/>
          <w:trHeight w:val="422" w:hRule="atLeast"/>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44">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sz w:val="22"/>
                <w:szCs w:val="22"/>
              </w:rPr>
            </w:pPr>
            <w:r w:rsidRPr="00000000" w:rsidDel="00000000" w:rsidR="00000000">
              <w:rPr>
                <w:rFonts w:ascii="Arial" w:hAnsi="Arial" w:eastAsia="Arial" w:cs="Arial"/>
                <w:sz w:val="22"/>
                <w:szCs w:val="22"/>
                <w:rtl w:val="0"/>
              </w:rPr>
              <w:t xml:space="preserve">Politically exposed person(PEP)</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45">
            <w:pPr>
              <w:pBdr>
                <w:top w:val="none" w:color="000000" w:sz="0" w:space="0"/>
                <w:left w:val="none" w:color="000000" w:sz="0" w:space="0"/>
                <w:bottom w:val="none" w:color="000000" w:sz="0" w:space="0"/>
                <w:right w:val="none" w:color="000000" w:sz="0" w:space="0"/>
                <w:between w:val="none" w:color="000000" w:sz="0" w:space="0"/>
              </w:pBd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An individual who holds a prominent public position or function, either domestically or internationally, and their close associates, who may pose higher risks for corruption or bribery.</w:t>
            </w:r>
          </w:p>
        </w:tc>
      </w:tr>
      <w:tr>
        <w:trPr>
          <w:cantSplit w:val="0"/>
          <w:trHeight w:val="422" w:hRule="atLeast"/>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46">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sz w:val="22"/>
                <w:szCs w:val="22"/>
              </w:rPr>
            </w:pPr>
            <w:r w:rsidRPr="00000000" w:rsidDel="00000000" w:rsidR="00000000">
              <w:rPr>
                <w:rFonts w:ascii="Arial" w:hAnsi="Arial" w:eastAsia="Arial" w:cs="Arial"/>
                <w:sz w:val="22"/>
                <w:szCs w:val="22"/>
                <w:rtl w:val="0"/>
              </w:rPr>
              <w:t xml:space="preserve">Sanctions Screening</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47">
            <w:pPr>
              <w:pBdr>
                <w:top w:val="none" w:color="000000" w:sz="0" w:space="0"/>
                <w:left w:val="none" w:color="000000" w:sz="0" w:space="0"/>
                <w:bottom w:val="none" w:color="000000" w:sz="0" w:space="0"/>
                <w:right w:val="none" w:color="000000" w:sz="0" w:space="0"/>
                <w:between w:val="none" w:color="000000" w:sz="0" w:space="0"/>
              </w:pBd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The process of identifying whether a customer or transaction involves individuals or entities subject to government-imposed sanctions or restrictions.</w:t>
            </w:r>
          </w:p>
        </w:tc>
      </w:tr>
      <w:tr>
        <w:trPr>
          <w:cantSplit w:val="0"/>
          <w:trHeight w:val="422" w:hRule="atLeast"/>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48">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sz w:val="22"/>
                <w:szCs w:val="22"/>
              </w:rPr>
            </w:pPr>
            <w:r w:rsidRPr="00000000" w:rsidDel="00000000" w:rsidR="00000000">
              <w:rPr>
                <w:rFonts w:ascii="Arial" w:hAnsi="Arial" w:eastAsia="Arial" w:cs="Arial"/>
                <w:sz w:val="22"/>
                <w:szCs w:val="22"/>
                <w:rtl w:val="0"/>
              </w:rPr>
              <w:t xml:space="preserve">Open Search Intelligence(OSINT)</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49">
            <w:pPr>
              <w:pBdr>
                <w:top w:val="none" w:color="000000" w:sz="0" w:space="0"/>
                <w:left w:val="none" w:color="000000" w:sz="0" w:space="0"/>
                <w:bottom w:val="none" w:color="000000" w:sz="0" w:space="0"/>
                <w:right w:val="none" w:color="000000" w:sz="0" w:space="0"/>
                <w:between w:val="none" w:color="000000" w:sz="0" w:space="0"/>
              </w:pBd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Information gathered from publicly available sources such as media, internet, and databases to assist in assessing risks related to a customer.</w:t>
            </w:r>
          </w:p>
        </w:tc>
      </w:tr>
      <w:tr>
        <w:trPr>
          <w:cantSplit w:val="0"/>
          <w:trHeight w:val="422" w:hRule="atLeast"/>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4A">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sz w:val="22"/>
                <w:szCs w:val="22"/>
              </w:rPr>
            </w:pPr>
            <w:r w:rsidRPr="00000000" w:rsidDel="00000000" w:rsidR="00000000">
              <w:rPr>
                <w:rFonts w:ascii="Arial" w:hAnsi="Arial" w:eastAsia="Arial" w:cs="Arial"/>
                <w:sz w:val="22"/>
                <w:szCs w:val="22"/>
                <w:rtl w:val="0"/>
              </w:rPr>
              <w:t xml:space="preserve">Adverse Media (AM)</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4B">
            <w:pPr>
              <w:pBdr>
                <w:top w:val="none" w:color="000000" w:sz="0" w:space="0"/>
                <w:left w:val="none" w:color="000000" w:sz="0" w:space="0"/>
                <w:bottom w:val="none" w:color="000000" w:sz="0" w:space="0"/>
                <w:right w:val="none" w:color="000000" w:sz="0" w:space="0"/>
                <w:between w:val="none" w:color="000000" w:sz="0" w:space="0"/>
              </w:pBd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Negative or potentially damaging information about a customer obtained from media sources, which could indicate risk factors like criminal activity or reputational issues.</w:t>
            </w:r>
          </w:p>
        </w:tc>
      </w:tr>
      <w:tr>
        <w:trPr>
          <w:cantSplit w:val="0"/>
          <w:trHeight w:val="422" w:hRule="atLeast"/>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4C">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sz w:val="22"/>
                <w:szCs w:val="22"/>
              </w:rPr>
            </w:pPr>
            <w:r w:rsidRPr="00000000" w:rsidDel="00000000" w:rsidR="00000000">
              <w:rPr>
                <w:rFonts w:ascii="Arial" w:hAnsi="Arial" w:eastAsia="Arial" w:cs="Arial"/>
                <w:sz w:val="22"/>
                <w:szCs w:val="22"/>
                <w:rtl w:val="0"/>
              </w:rPr>
              <w:t xml:space="preserve">Geofencing</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4D">
            <w:pPr>
              <w:pBdr>
                <w:top w:val="none" w:color="000000" w:sz="0" w:space="0"/>
                <w:left w:val="none" w:color="000000" w:sz="0" w:space="0"/>
                <w:bottom w:val="none" w:color="000000" w:sz="0" w:space="0"/>
                <w:right w:val="none" w:color="000000" w:sz="0" w:space="0"/>
                <w:between w:val="none" w:color="000000" w:sz="0" w:space="0"/>
              </w:pBd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A compliance control method that restricts or monitors customer activities based on geographic location or jurisdiction</w:t>
            </w:r>
          </w:p>
        </w:tc>
      </w:tr>
      <w:tr>
        <w:trPr>
          <w:cantSplit w:val="0"/>
          <w:trHeight w:val="422" w:hRule="atLeast"/>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4E">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sz w:val="22"/>
                <w:szCs w:val="22"/>
              </w:rPr>
            </w:pPr>
            <w:r w:rsidRPr="00000000" w:rsidDel="00000000" w:rsidR="00000000">
              <w:rPr>
                <w:rFonts w:ascii="Arial" w:hAnsi="Arial" w:eastAsia="Arial" w:cs="Arial"/>
                <w:sz w:val="22"/>
                <w:szCs w:val="22"/>
                <w:rtl w:val="0"/>
              </w:rPr>
              <w:t xml:space="preserve">Country Nexus</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4F">
            <w:pPr>
              <w:pBdr>
                <w:top w:val="none" w:color="000000" w:sz="0" w:space="0"/>
                <w:left w:val="none" w:color="000000" w:sz="0" w:space="0"/>
                <w:bottom w:val="none" w:color="000000" w:sz="0" w:space="0"/>
                <w:right w:val="none" w:color="000000" w:sz="0" w:space="0"/>
                <w:between w:val="none" w:color="000000" w:sz="0" w:space="0"/>
              </w:pBd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The relationship or connection between a customer, business, or transaction and a particular country, which can impact regulatory obligations and risk assessments.</w:t>
            </w:r>
          </w:p>
        </w:tc>
      </w:tr>
      <w:tr>
        <w:trPr>
          <w:cantSplit w:val="0"/>
          <w:trHeight w:val="422" w:hRule="atLeast"/>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50">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sz w:val="22"/>
                <w:szCs w:val="22"/>
              </w:rPr>
            </w:pPr>
            <w:r w:rsidRPr="00000000" w:rsidDel="00000000" w:rsidR="00000000">
              <w:rPr>
                <w:rFonts w:ascii="Arial" w:hAnsi="Arial" w:eastAsia="Arial" w:cs="Arial"/>
                <w:sz w:val="22"/>
                <w:szCs w:val="22"/>
                <w:rtl w:val="0"/>
              </w:rPr>
              <w:t xml:space="preserve">Fiat</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51">
            <w:pPr>
              <w:pBdr>
                <w:top w:val="none" w:color="000000" w:sz="0" w:space="0"/>
                <w:left w:val="none" w:color="000000" w:sz="0" w:space="0"/>
                <w:bottom w:val="none" w:color="000000" w:sz="0" w:space="0"/>
                <w:right w:val="none" w:color="000000" w:sz="0" w:space="0"/>
                <w:between w:val="none" w:color="000000" w:sz="0" w:space="0"/>
              </w:pBd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Government-issued currency, such as the US dollar or Euro, that is not backed by a physical commodity but by the government’s declaration.</w:t>
            </w:r>
          </w:p>
        </w:tc>
      </w:tr>
      <w:tr>
        <w:trPr>
          <w:cantSplit w:val="0"/>
          <w:trHeight w:val="422" w:hRule="atLeast"/>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52">
            <w:pPr>
              <w:pBdr>
                <w:top w:val="none" w:color="000000" w:sz="0" w:space="0"/>
                <w:left w:val="none" w:color="000000" w:sz="0" w:space="0"/>
                <w:bottom w:val="none" w:color="000000" w:sz="0" w:space="0"/>
                <w:right w:val="none" w:color="000000" w:sz="0" w:space="0"/>
                <w:between w:val="none" w:color="000000" w:sz="0" w:space="0"/>
              </w:pBdr>
              <w:rPr>
                <w:rFonts w:ascii="Arial" w:hAnsi="Arial" w:eastAsia="Arial" w:cs="Arial"/>
                <w:sz w:val="22"/>
                <w:szCs w:val="22"/>
              </w:rPr>
            </w:pPr>
            <w:r w:rsidRPr="00000000" w:rsidDel="00000000" w:rsidR="00000000">
              <w:rPr>
                <w:rFonts w:ascii="Arial" w:hAnsi="Arial" w:eastAsia="Arial" w:cs="Arial"/>
                <w:sz w:val="22"/>
                <w:szCs w:val="22"/>
                <w:rtl w:val="0"/>
              </w:rPr>
              <w:t xml:space="preserve">Offboarding</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53">
            <w:pPr>
              <w:pBdr>
                <w:top w:val="none" w:color="000000" w:sz="0" w:space="0"/>
                <w:left w:val="none" w:color="000000" w:sz="0" w:space="0"/>
                <w:bottom w:val="none" w:color="000000" w:sz="0" w:space="0"/>
                <w:right w:val="none" w:color="000000" w:sz="0" w:space="0"/>
                <w:between w:val="none" w:color="000000" w:sz="0" w:space="0"/>
              </w:pBd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The formal process of terminating a business relationship, including account closure and revocation of access, often carried out following risk assessments or regulatory requirements.</w:t>
            </w:r>
          </w:p>
        </w:tc>
      </w:tr>
    </w:tbl>
    <w:p w:rsidRPr="00000000" w:rsidR="00000000" w:rsidDel="00000000" w:rsidP="00000000" w:rsidRDefault="00000000" w14:paraId="00000354">
      <w:pPr>
        <w:pStyle w:val="Heading1"/>
        <w:numPr>
          <w:ilvl w:val="0"/>
          <w:numId w:val="9"/>
        </w:numPr>
        <w:shd w:val="clear" w:fill="ffffff"/>
        <w:ind w:left="630" w:hanging="360"/>
        <w:jc w:val="both"/>
        <w:rPr>
          <w:b w:val="1"/>
          <w:bCs w:val="1"/>
          <w:sz w:val="36"/>
          <w:szCs w:val="36"/>
        </w:rPr>
      </w:pPr>
      <w:bookmarkStart w:name="_b5gjqf276087" w:colFirst="0" w:colLast="0" w:id="59"/>
      <w:bookmarkEnd w:id="59"/>
      <w:r w:rsidRPr="00000000" w:rsidDel="00000000" w:rsidR="00000000">
        <w:rPr>
          <w:b w:val="1"/>
          <w:bCs w:val="1"/>
          <w:sz w:val="36"/>
          <w:szCs w:val="36"/>
          <w:rtl w:val="0"/>
        </w:rPr>
        <w:t xml:space="preserve">Training and Awareness</w:t>
      </w:r>
    </w:p>
    <w:p w:rsidRPr="00000000" w:rsidR="00000000" w:rsidDel="00000000" w:rsidP="00000000" w:rsidRDefault="00000000" w14:paraId="00000355">
      <w:pPr>
        <w:ind w:left="0" w:firstLine="0"/>
        <w:jc w:val="both"/>
        <w:rPr/>
      </w:pPr>
      <w:r w:rsidRPr="00000000" w:rsidDel="00000000" w:rsidR="00000000">
        <w:rPr>
          <w:rtl w:val="0"/>
        </w:rPr>
        <w:t xml:space="preserve">To ensure that all employees involved in the KYC Program execute their responsibilities competently and consistently, a comprehensive and ongoing training and awareness initiative is maintained. This program encompasses initial induction sessions tailored for new hires, providing foundational knowledge of KYC requirements, regulatory expectations, and internal procedures. Beyond onboarding, periodic refresher courses are conducted to update personnel on any changes to policies, emerging risks, or enhancements to technology and processes. Training materials are continuously reviewed to align with best practices and regulatory developments.</w:t>
      </w:r>
      <w:r w:rsidRPr="00000000" w:rsidDel="00000000" w:rsidR="00000000">
        <w:rPr>
          <w:rtl w:val="0"/>
        </w:rPr>
      </w:r>
    </w:p>
    <w:p w:rsidRPr="00000000" w:rsidR="00000000" w:rsidDel="00000000" w:rsidP="00000000" w:rsidRDefault="00000000" w14:paraId="00000356">
      <w:pPr>
        <w:pStyle w:val="Heading1"/>
        <w:numPr>
          <w:ilvl w:val="0"/>
          <w:numId w:val="9"/>
        </w:numPr>
        <w:ind w:left="630" w:hanging="360"/>
        <w:jc w:val="both"/>
        <w:rPr>
          <w:b w:val="1"/>
          <w:bCs w:val="1"/>
          <w:sz w:val="36"/>
          <w:szCs w:val="36"/>
        </w:rPr>
      </w:pPr>
      <w:bookmarkStart w:name="_8zot6c5k1g94" w:colFirst="0" w:colLast="0" w:id="60"/>
      <w:bookmarkEnd w:id="60"/>
      <w:r w:rsidRPr="00000000" w:rsidDel="00000000" w:rsidR="00000000">
        <w:rPr>
          <w:b w:val="1"/>
          <w:bCs w:val="1"/>
          <w:sz w:val="36"/>
          <w:szCs w:val="36"/>
          <w:rtl w:val="0"/>
        </w:rPr>
        <w:t xml:space="preserve">Compliance Monitoring</w:t>
      </w:r>
    </w:p>
    <w:p w:rsidRPr="00000000" w:rsidR="00000000" w:rsidDel="00000000" w:rsidP="00000000" w:rsidRDefault="00000000" w14:paraId="00000357">
      <w:pPr>
        <w:jc w:val="both"/>
        <w:rPr/>
      </w:pPr>
      <w:r w:rsidRPr="00000000" w:rsidDel="00000000" w:rsidR="00000000">
        <w:rPr>
          <w:rtl w:val="0"/>
        </w:rPr>
        <w:t xml:space="preserve">Compliance with this procedure will be monitored through periodic quality assessments and reviews conducted by the relevant teams. These reviews will assess adherence to the procedure, identify any gaps or inconsistencies, and recommend corrective actions as required. Continuous oversight ensures that processes remain effective and aligned with regulatory and organizational standards.</w:t>
      </w:r>
      <w:r w:rsidRPr="00000000" w:rsidDel="00000000" w:rsidR="00000000">
        <w:rPr>
          <w:rtl w:val="0"/>
        </w:rPr>
      </w:r>
    </w:p>
    <w:p w:rsidRPr="00000000" w:rsidR="00000000" w:rsidDel="00000000" w:rsidP="00000000" w:rsidRDefault="00000000" w14:paraId="00000358">
      <w:pPr>
        <w:pStyle w:val="Heading1"/>
        <w:numPr>
          <w:ilvl w:val="0"/>
          <w:numId w:val="9"/>
        </w:numPr>
        <w:ind w:left="630" w:hanging="360"/>
        <w:jc w:val="both"/>
        <w:rPr>
          <w:b w:val="1"/>
          <w:bCs w:val="1"/>
          <w:sz w:val="36"/>
          <w:szCs w:val="36"/>
        </w:rPr>
      </w:pPr>
      <w:bookmarkStart w:name="_hxb737ckxpmt" w:colFirst="0" w:colLast="0" w:id="61"/>
      <w:bookmarkEnd w:id="61"/>
      <w:r w:rsidRPr="00000000" w:rsidDel="00000000" w:rsidR="00000000">
        <w:rPr>
          <w:b w:val="1"/>
          <w:bCs w:val="1"/>
          <w:sz w:val="36"/>
          <w:szCs w:val="36"/>
          <w:rtl w:val="0"/>
        </w:rPr>
        <w:t xml:space="preserve">Consequences of Non-Compliance</w:t>
      </w:r>
    </w:p>
    <w:p w:rsidRPr="00000000" w:rsidR="00000000" w:rsidDel="00000000" w:rsidP="00000000" w:rsidRDefault="00000000" w14:paraId="00000359">
      <w:pPr>
        <w:jc w:val="both"/>
        <w:rPr/>
      </w:pPr>
      <w:r w:rsidRPr="00000000" w:rsidDel="00000000" w:rsidR="00000000">
        <w:rPr>
          <w:rtl w:val="0"/>
        </w:rPr>
        <w:t xml:space="preserve">Non-compliance with the KYC policy carries significant repercussions designed to uphold the integrity of the program and the organization's regulatory commitments. Employees who fail to comply with policy requirements may be subject to disciplinary measures calibrated according to the severity and nature of the breach.</w:t>
      </w:r>
      <w:r w:rsidRPr="00000000" w:rsidDel="00000000" w:rsidR="00000000">
        <w:rPr>
          <w:rtl w:val="0"/>
        </w:rPr>
      </w:r>
    </w:p>
    <w:p w:rsidRPr="00000000" w:rsidR="00000000" w:rsidDel="00000000" w:rsidP="00000000" w:rsidRDefault="00000000" w14:paraId="0000035A">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400" w:after="120" w:line="276" w:lineRule="auto"/>
        <w:ind w:left="630" w:right="0" w:hanging="360"/>
        <w:jc w:val="both"/>
        <w:rPr>
          <w:b w:val="1"/>
          <w:bCs w:val="1"/>
          <w:sz w:val="36"/>
          <w:szCs w:val="36"/>
        </w:rPr>
      </w:pPr>
      <w:bookmarkStart w:name="_i53yabyhct0x" w:colFirst="0" w:colLast="0" w:id="62"/>
      <w:bookmarkEnd w:id="62"/>
      <w:r w:rsidRPr="00000000" w:rsidDel="00000000" w:rsidR="00000000">
        <w:rPr>
          <w:b w:val="1"/>
          <w:bCs w:val="1"/>
          <w:sz w:val="36"/>
          <w:szCs w:val="36"/>
          <w:rtl w:val="0"/>
        </w:rPr>
        <w:t xml:space="preserve">Feedback Mechanism</w:t>
      </w:r>
      <w:r w:rsidRPr="00000000" w:rsidDel="00000000" w:rsidR="00000000">
        <w:rPr>
          <w:rtl w:val="0"/>
        </w:rPr>
      </w:r>
    </w:p>
    <w:p w:rsidRPr="00000000" w:rsidR="00000000" w:rsidDel="00000000" w:rsidP="00000000" w:rsidRDefault="00000000" w14:paraId="0000035B">
      <w:pPr>
        <w:spacing w:before="240" w:after="240" w:line="276" w:lineRule="auto"/>
        <w:jc w:val="both"/>
        <w:rPr>
          <w:b w:val="1"/>
          <w:bCs w:val="1"/>
          <w:sz w:val="36"/>
          <w:szCs w:val="36"/>
        </w:rPr>
      </w:pPr>
      <w:r w:rsidRPr="00000000" w:rsidDel="00000000" w:rsidR="00000000">
        <w:rPr>
          <w:rtl w:val="0"/>
        </w:rPr>
        <w:t xml:space="preserve">Employees are encouraged to provide feedback on this procedure to support continuous improvement. Feedback can be submitted via a designated channel (@KYC Compliance Bot) or by contacting the Compliance team directly. All feedback will be reviewed regularly, and appropriate updates to the procedure will be considered and communicated to staff in a timely manner.</w:t>
      </w:r>
      <w:r w:rsidRPr="00000000" w:rsidDel="00000000" w:rsidR="00000000">
        <w:rPr>
          <w:rtl w:val="0"/>
        </w:rPr>
      </w:r>
    </w:p>
    <w:p w:rsidRPr="00000000" w:rsidR="00000000" w:rsidDel="00000000" w:rsidP="00000000" w:rsidRDefault="00000000" w14:paraId="0000035C">
      <w:pPr>
        <w:spacing w:before="240" w:after="240" w:line="276" w:lineRule="auto"/>
        <w:jc w:val="both"/>
        <w:rPr/>
        <w:sectPr>
          <w:type w:val="nextPage"/>
          <w:pgSz w:w="12240" w:h="15840" w:orient="portrait"/>
          <w:pgMar w:top="1440" w:right="1399" w:bottom="1440" w:left="1440" w:header="720" w:footer="615"/>
        </w:sectPr>
      </w:pPr>
      <w:r w:rsidRPr="00000000" w:rsidDel="00000000" w:rsidR="00000000">
        <w:rPr>
          <w:rtl w:val="0"/>
        </w:rPr>
      </w:r>
    </w:p>
    <w:p w:rsidRPr="00000000" w:rsidR="00000000" w:rsidDel="00000000" w:rsidP="00000000" w:rsidRDefault="00000000" w14:paraId="0000035D">
      <w:pPr>
        <w:pStyle w:val="Heading1"/>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spacing w:before="0" w:after="0" w:line="360" w:lineRule="auto"/>
        <w:ind w:left="630" w:right="0" w:hanging="360"/>
        <w:jc w:val="both"/>
        <w:rPr>
          <w:b w:val="1"/>
          <w:bCs w:val="1"/>
          <w:sz w:val="36"/>
          <w:szCs w:val="36"/>
        </w:rPr>
      </w:pPr>
      <w:bookmarkStart w:name="_cazhfn5x11p4" w:colFirst="0" w:colLast="0" w:id="63"/>
      <w:bookmarkEnd w:id="63"/>
      <w:r w:rsidRPr="00000000" w:rsidDel="00000000" w:rsidR="00000000">
        <w:rPr>
          <w:b w:val="1"/>
          <w:bCs w:val="1"/>
          <w:sz w:val="36"/>
          <w:szCs w:val="36"/>
          <w:rtl w:val="0"/>
        </w:rPr>
        <w:t xml:space="preserve">Appendices</w:t>
      </w:r>
    </w:p>
    <w:p w:rsidRPr="00000000" w:rsidR="00000000" w:rsidDel="00000000" w:rsidP="00000000" w:rsidRDefault="00000000" w14:paraId="0000035E">
      <w:pPr>
        <w:pStyle w:val="Heading2"/>
        <w:numPr>
          <w:ilvl w:val="1"/>
          <w:numId w:val="9"/>
        </w:numPr>
        <w:spacing w:before="0" w:after="100" w:line="360" w:lineRule="auto"/>
        <w:ind w:left="1440" w:hanging="360"/>
        <w:jc w:val="both"/>
        <w:rPr/>
      </w:pPr>
      <w:bookmarkStart w:name="_gqlfkhz476hn" w:colFirst="0" w:colLast="0" w:id="64"/>
      <w:bookmarkEnd w:id="64"/>
      <w:r w:rsidRPr="00000000" w:rsidDel="00000000" w:rsidR="00000000">
        <w:rPr>
          <w:b w:val="1"/>
          <w:bCs w:val="1"/>
          <w:rtl w:val="0"/>
        </w:rPr>
        <w:t xml:space="preserve">Appendix 1: ID&amp;V Matrix</w:t>
      </w:r>
    </w:p>
    <w:p w:rsidRPr="00000000" w:rsidR="00000000" w:rsidDel="00000000" w:rsidP="00000000" w:rsidRDefault="00000000" w14:paraId="0000035F">
      <w:pPr>
        <w:spacing w:before="0" w:after="40" w:line="276" w:lineRule="auto"/>
        <w:jc w:val="both"/>
        <w:rPr/>
      </w:pPr>
      <w:r w:rsidRPr="00000000" w:rsidDel="00000000" w:rsidR="00000000">
        <w:rPr>
          <w:rtl w:val="0"/>
        </w:rPr>
        <w:t xml:space="preserve">Retail Customer includes:</w:t>
      </w:r>
    </w:p>
    <w:p w:rsidRPr="00000000" w:rsidR="00000000" w:rsidDel="00000000" w:rsidP="00000000" w:rsidRDefault="00000000" w14:paraId="00000360">
      <w:pPr>
        <w:numPr>
          <w:ilvl w:val="0"/>
          <w:numId w:val="30"/>
        </w:numPr>
        <w:spacing w:before="0" w:line="276" w:lineRule="auto"/>
        <w:ind w:left="720" w:hanging="360"/>
        <w:jc w:val="both"/>
        <w:rPr/>
      </w:pPr>
      <w:r w:rsidRPr="00000000" w:rsidDel="00000000" w:rsidR="00000000">
        <w:rPr>
          <w:rtl w:val="0"/>
        </w:rPr>
        <w:t xml:space="preserve">Individual opening accounts in their name</w:t>
      </w:r>
      <w:r w:rsidRPr="00000000" w:rsidDel="00000000" w:rsidR="00000000">
        <w:rPr>
          <w:rtl w:val="0"/>
        </w:rPr>
      </w:r>
    </w:p>
    <w:p w:rsidRPr="00000000" w:rsidR="00000000" w:rsidDel="00000000" w:rsidP="00000000" w:rsidRDefault="00000000" w14:paraId="00000361">
      <w:pPr>
        <w:spacing w:before="200" w:after="240" w:line="276" w:lineRule="auto"/>
        <w:jc w:val="both"/>
        <w:rPr/>
      </w:pPr>
      <w:r w:rsidRPr="00000000" w:rsidDel="00000000" w:rsidR="00000000">
        <w:rPr>
          <w:rtl w:val="0"/>
        </w:rPr>
        <w:t xml:space="preserve">The due diligence requirements for retail customers are as follows:</w:t>
      </w:r>
    </w:p>
    <w:tbl>
      <w:tblPr>
        <w:tblStyle w:val="Table12"/>
        <w:tblW w:w="14775.0" w:type="dxa"/>
        <w:jc w:val="left"/>
        <w:tblInd w:w="-106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725"/>
        <w:gridCol w:w="660"/>
        <w:gridCol w:w="645"/>
        <w:gridCol w:w="615"/>
        <w:gridCol w:w="630"/>
        <w:gridCol w:w="690"/>
        <w:gridCol w:w="3720"/>
        <w:gridCol w:w="6090"/>
        <w:tblGridChange w:id="0">
          <w:tblGrid>
            <w:gridCol w:w="1725"/>
            <w:gridCol w:w="660"/>
            <w:gridCol w:w="645"/>
            <w:gridCol w:w="615"/>
            <w:gridCol w:w="630"/>
            <w:gridCol w:w="690"/>
            <w:gridCol w:w="3720"/>
            <w:gridCol w:w="6090"/>
          </w:tblGrid>
        </w:tblGridChange>
      </w:tblGrid>
      <w:tr>
        <w:trPr>
          <w:cantSplit w:val="0"/>
          <w:tblHeader w:val="1"/>
        </w:trPr>
        <w:tc>
          <w:tcPr>
            <w:vMerge w:val="restart"/>
            <w:tcBorders>
              <w:top w:val="single" w:color="000000" w:sz="8" w:space="0"/>
              <w:left w:val="single" w:color="000000" w:sz="8" w:space="0"/>
              <w:bottom w:val="single" w:color="000000" w:sz="8" w:space="0"/>
              <w:right w:val="single" w:color="000000" w:sz="8" w:space="0"/>
            </w:tcBorders>
            <w:shd w:val="clear" w:fill="f4b083"/>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362">
            <w:pPr>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Retail Customer</w:t>
            </w:r>
          </w:p>
        </w:tc>
        <w:tc>
          <w:tcPr>
            <w:gridSpan w:val="2"/>
            <w:tcBorders>
              <w:top w:val="single" w:color="000000" w:sz="8" w:space="0"/>
              <w:left w:val="single" w:color="000000" w:sz="8" w:space="0"/>
              <w:bottom w:val="single" w:color="000000" w:sz="8" w:space="0"/>
              <w:right w:val="single" w:color="000000" w:sz="8" w:space="0"/>
            </w:tcBorders>
            <w:shd w:val="clear" w:fill="f4b083"/>
            <w:vAlign w:val="center"/>
          </w:tcPr>
          <w:p w:rsidRPr="00000000" w:rsidR="00000000" w:rsidDel="00000000" w:rsidP="00000000" w:rsidRDefault="00000000" w14:paraId="00000363">
            <w:pPr>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CDD</w:t>
            </w:r>
          </w:p>
        </w:tc>
        <w:tc>
          <w:tcPr>
            <w:gridSpan w:val="2"/>
            <w:tcBorders>
              <w:top w:val="single" w:color="000000" w:sz="8" w:space="0"/>
              <w:left w:val="nil" w:color="000000" w:sz="0" w:space="0"/>
              <w:bottom w:val="single" w:color="000000" w:sz="8" w:space="0"/>
              <w:right w:val="single" w:color="000000" w:sz="8" w:space="0"/>
            </w:tcBorders>
            <w:shd w:val="clear" w:fill="f4b083"/>
            <w:vAlign w:val="center"/>
          </w:tcPr>
          <w:p w:rsidRPr="00000000" w:rsidR="00000000" w:rsidDel="00000000" w:rsidP="00000000" w:rsidRDefault="00000000" w14:paraId="00000365">
            <w:pPr>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EDD</w:t>
            </w:r>
          </w:p>
        </w:tc>
        <w:tc>
          <w:tcPr>
            <w:vMerge w:val="restart"/>
            <w:tcBorders>
              <w:top w:val="single" w:color="000000" w:sz="8" w:space="0"/>
              <w:left w:val="nil" w:color="000000" w:sz="0" w:space="0"/>
              <w:bottom w:val="single" w:color="000000" w:sz="8" w:space="0"/>
              <w:right w:val="single" w:color="000000" w:sz="8" w:space="0"/>
            </w:tcBorders>
            <w:shd w:val="clear" w:fill="f4b083"/>
            <w:vAlign w:val="center"/>
          </w:tcPr>
          <w:p w:rsidRPr="00000000" w:rsidR="00000000" w:rsidDel="00000000" w:rsidP="00000000" w:rsidRDefault="00000000" w14:paraId="00000367">
            <w:pPr>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ODD</w:t>
            </w:r>
          </w:p>
        </w:tc>
        <w:tc>
          <w:tcPr>
            <w:vMerge w:val="restart"/>
            <w:tcBorders>
              <w:top w:val="single" w:color="000000" w:sz="8" w:space="0"/>
              <w:left w:val="single" w:color="000000" w:sz="8" w:space="0"/>
              <w:right w:val="single" w:color="000000" w:sz="8" w:space="0"/>
            </w:tcBorders>
            <w:shd w:val="clear" w:fill="f4b083"/>
            <w:vAlign w:val="center"/>
          </w:tcPr>
          <w:p w:rsidRPr="00000000" w:rsidR="00000000" w:rsidDel="00000000" w:rsidP="00000000" w:rsidRDefault="00000000" w14:paraId="00000368">
            <w:pPr>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Guidance</w:t>
            </w:r>
          </w:p>
        </w:tc>
        <w:tc>
          <w:tcPr>
            <w:vMerge w:val="restart"/>
            <w:tcBorders>
              <w:top w:val="single" w:color="000000" w:sz="8" w:space="0"/>
              <w:left w:val="single" w:color="000000" w:sz="8" w:space="0"/>
              <w:bottom w:val="single" w:color="000000" w:sz="8" w:space="0"/>
              <w:right w:val="single" w:color="000000" w:sz="8" w:space="0"/>
            </w:tcBorders>
            <w:shd w:val="clear" w:fill="f4b083"/>
            <w:vAlign w:val="center"/>
          </w:tcPr>
          <w:p w:rsidRPr="00000000" w:rsidR="00000000" w:rsidDel="00000000" w:rsidP="00000000" w:rsidRDefault="00000000" w14:paraId="00000369">
            <w:pPr>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Verification</w:t>
            </w:r>
          </w:p>
        </w:tc>
      </w:tr>
      <w:tr>
        <w:trPr>
          <w:cantSplit w:val="0"/>
          <w:trHeight w:val="255" w:hRule="atLeast"/>
          <w:tblHeader w:val="1"/>
        </w:trPr>
        <w:tc>
          <w:tcPr>
            <w:vMerge w:val="continue"/>
            <w:tcBorders>
              <w:top w:val="single" w:color="000000" w:sz="8" w:space="0"/>
              <w:left w:val="single" w:color="000000" w:sz="8" w:space="0"/>
              <w:bottom w:val="single" w:color="000000" w:sz="8" w:space="0"/>
              <w:right w:val="single" w:color="000000" w:sz="8" w:space="0"/>
            </w:tcBorders>
            <w:shd w:val="clear" w:fill="f4b083"/>
            <w:tcMar>
              <w:top w:w="100.80000000000001" w:type="dxa"/>
              <w:left w:w="100.80000000000001" w:type="dxa"/>
              <w:bottom w:w="100.80000000000001" w:type="dxa"/>
              <w:right w:w="100.80000000000001" w:type="dxa"/>
            </w:tcMar>
            <w:vAlign w:val="center"/>
          </w:tcPr>
          <w:p w:rsidRPr="00000000" w:rsidR="00000000" w:rsidDel="00000000" w:rsidP="00000000" w:rsidRDefault="00000000" w14:paraId="0000036A">
            <w:pPr>
              <w:widowControl w:val="0"/>
              <w:spacing w:line="276" w:lineRule="auto"/>
              <w:rPr>
                <w:rFonts w:ascii="Arial" w:hAnsi="Arial" w:eastAsia="Arial" w:cs="Arial"/>
                <w:b w:val="1"/>
                <w:bCs w:val="1"/>
              </w:rPr>
            </w:pPr>
            <w:r w:rsidRPr="00000000" w:rsidDel="00000000" w:rsidR="00000000">
              <w:rPr>
                <w:rtl w:val="0"/>
              </w:rPr>
            </w:r>
          </w:p>
        </w:tc>
        <w:tc>
          <w:tcPr>
            <w:tcBorders>
              <w:top w:val="single" w:color="000000" w:sz="8" w:space="0"/>
              <w:left w:val="nil" w:color="000000" w:sz="0" w:space="0"/>
              <w:bottom w:val="single" w:color="000000" w:sz="8" w:space="0"/>
              <w:right w:val="single" w:color="000000" w:sz="8" w:space="0"/>
            </w:tcBorders>
            <w:shd w:val="clear" w:fill="f7caac"/>
            <w:vAlign w:val="center"/>
          </w:tcPr>
          <w:p w:rsidRPr="00000000" w:rsidR="00000000" w:rsidDel="00000000" w:rsidP="00000000" w:rsidRDefault="00000000" w14:paraId="0000036B">
            <w:pPr>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ID</w:t>
            </w:r>
          </w:p>
        </w:tc>
        <w:tc>
          <w:tcPr>
            <w:tcBorders>
              <w:top w:val="nil" w:color="000000" w:sz="0" w:space="0"/>
              <w:left w:val="single" w:color="000000" w:sz="8" w:space="0"/>
              <w:bottom w:val="single" w:color="000000" w:sz="8" w:space="0"/>
              <w:right w:val="single" w:color="000000" w:sz="8" w:space="0"/>
            </w:tcBorders>
            <w:shd w:val="clear" w:fill="f7caac"/>
            <w:vAlign w:val="center"/>
          </w:tcPr>
          <w:p w:rsidRPr="00000000" w:rsidR="00000000" w:rsidDel="00000000" w:rsidP="00000000" w:rsidRDefault="00000000" w14:paraId="0000036C">
            <w:pPr>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V</w:t>
            </w:r>
          </w:p>
        </w:tc>
        <w:tc>
          <w:tcPr>
            <w:tcBorders>
              <w:top w:val="single" w:color="000000" w:sz="8" w:space="0"/>
              <w:left w:val="single" w:color="000000" w:sz="8" w:space="0"/>
              <w:bottom w:val="single" w:color="000000" w:sz="8" w:space="0"/>
              <w:right w:val="single" w:color="000000" w:sz="8" w:space="0"/>
            </w:tcBorders>
            <w:shd w:val="clear" w:fill="f7caac"/>
            <w:vAlign w:val="center"/>
          </w:tcPr>
          <w:p w:rsidRPr="00000000" w:rsidR="00000000" w:rsidDel="00000000" w:rsidP="00000000" w:rsidRDefault="00000000" w14:paraId="0000036D">
            <w:pPr>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ID</w:t>
            </w:r>
          </w:p>
        </w:tc>
        <w:tc>
          <w:tcPr>
            <w:tcBorders>
              <w:top w:val="nil" w:color="000000" w:sz="0" w:space="0"/>
              <w:left w:val="single" w:color="000000" w:sz="8" w:space="0"/>
              <w:bottom w:val="single" w:color="000000" w:sz="8" w:space="0"/>
              <w:right w:val="single" w:color="000000" w:sz="8" w:space="0"/>
            </w:tcBorders>
            <w:shd w:val="clear" w:fill="f7caac"/>
            <w:vAlign w:val="center"/>
          </w:tcPr>
          <w:p w:rsidRPr="00000000" w:rsidR="00000000" w:rsidDel="00000000" w:rsidP="00000000" w:rsidRDefault="00000000" w14:paraId="0000036E">
            <w:pPr>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V</w:t>
            </w:r>
          </w:p>
        </w:tc>
        <w:tc>
          <w:tcPr>
            <w:vMerge w:val="continue"/>
            <w:tcBorders>
              <w:top w:val="single" w:color="000000" w:sz="8" w:space="0"/>
              <w:left w:val="nil" w:color="000000" w:sz="0" w:space="0"/>
              <w:bottom w:val="single" w:color="000000" w:sz="8" w:space="0"/>
              <w:right w:val="single" w:color="000000" w:sz="8" w:space="0"/>
            </w:tcBorders>
            <w:shd w:val="clear" w:fill="f4b083"/>
            <w:vAlign w:val="center"/>
          </w:tcPr>
          <w:p w:rsidRPr="00000000" w:rsidR="00000000" w:rsidDel="00000000" w:rsidP="00000000" w:rsidRDefault="00000000" w14:paraId="0000036F">
            <w:pPr>
              <w:widowControl w:val="0"/>
              <w:spacing w:line="276" w:lineRule="auto"/>
              <w:rPr>
                <w:rFonts w:ascii="Arial" w:hAnsi="Arial" w:eastAsia="Arial" w:cs="Arial"/>
                <w:b w:val="1"/>
                <w:bCs w:val="1"/>
              </w:rPr>
            </w:pPr>
            <w:r w:rsidRPr="00000000" w:rsidDel="00000000" w:rsidR="00000000">
              <w:rPr>
                <w:rtl w:val="0"/>
              </w:rPr>
            </w:r>
          </w:p>
        </w:tc>
        <w:tc>
          <w:tcPr>
            <w:vMerge w:val="continue"/>
            <w:tcBorders>
              <w:top w:val="single" w:color="000000" w:sz="8" w:space="0"/>
              <w:left w:val="single" w:color="000000" w:sz="8" w:space="0"/>
              <w:right w:val="single" w:color="000000" w:sz="8" w:space="0"/>
            </w:tcBorders>
            <w:shd w:val="clear" w:fill="f4b083"/>
            <w:vAlign w:val="center"/>
          </w:tcPr>
          <w:p w:rsidRPr="00000000" w:rsidR="00000000" w:rsidDel="00000000" w:rsidP="00000000" w:rsidRDefault="00000000" w14:paraId="00000370">
            <w:pPr>
              <w:widowControl w:val="0"/>
              <w:spacing w:line="276" w:lineRule="auto"/>
              <w:rPr>
                <w:rFonts w:ascii="Arial" w:hAnsi="Arial" w:eastAsia="Arial" w:cs="Arial"/>
                <w:b w:val="1"/>
                <w:bCs w:val="1"/>
              </w:rPr>
            </w:pPr>
            <w:r w:rsidRPr="00000000" w:rsidDel="00000000" w:rsidR="00000000">
              <w:rPr>
                <w:rtl w:val="0"/>
              </w:rPr>
            </w:r>
          </w:p>
        </w:tc>
        <w:tc>
          <w:tcPr>
            <w:vMerge w:val="continue"/>
            <w:tcBorders>
              <w:top w:val="single" w:color="000000" w:sz="8" w:space="0"/>
              <w:left w:val="single" w:color="000000" w:sz="8" w:space="0"/>
              <w:bottom w:val="single" w:color="000000" w:sz="8" w:space="0"/>
              <w:right w:val="single" w:color="000000" w:sz="8" w:space="0"/>
            </w:tcBorders>
            <w:shd w:val="clear" w:fill="f4b083"/>
            <w:vAlign w:val="center"/>
          </w:tcPr>
          <w:p w:rsidRPr="00000000" w:rsidR="00000000" w:rsidDel="00000000" w:rsidP="00000000" w:rsidRDefault="00000000" w14:paraId="00000371">
            <w:pPr>
              <w:widowControl w:val="0"/>
              <w:spacing w:line="276" w:lineRule="auto"/>
              <w:rPr>
                <w:rFonts w:ascii="Arial" w:hAnsi="Arial" w:eastAsia="Arial" w:cs="Arial"/>
                <w:b w:val="1"/>
                <w:bCs w:val="1"/>
              </w:rPr>
            </w:pPr>
            <w:r w:rsidRPr="00000000" w:rsidDel="00000000" w:rsidR="00000000">
              <w:rPr>
                <w:rtl w:val="0"/>
              </w:rPr>
            </w:r>
          </w:p>
        </w:tc>
      </w:tr>
      <w:tr>
        <w:trPr>
          <w:cantSplit w:val="0"/>
          <w:tblHeader w:val="0"/>
        </w:trPr>
        <w:tc>
          <w:tcPr>
            <w:tcBorders>
              <w:top w:val="nil" w:color="000000" w:sz="0" w:space="0"/>
              <w:left w:val="single" w:color="000000" w:sz="8" w:space="0"/>
              <w:bottom w:val="single" w:color="000000" w:sz="4" w:space="0"/>
              <w:right w:val="single" w:color="000000" w:sz="8" w:space="0"/>
            </w:tcBorders>
            <w:shd w:val="clear" w:fill="f2f2f2"/>
            <w:vAlign w:val="center"/>
          </w:tcPr>
          <w:p w:rsidRPr="00000000" w:rsidR="00000000" w:rsidDel="00000000" w:rsidP="00000000" w:rsidRDefault="00000000" w14:paraId="00000372">
            <w:pPr>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Full Legal Name</w:t>
            </w:r>
          </w:p>
        </w:tc>
        <w:tc>
          <w:tcPr>
            <w:tcBorders>
              <w:top w:val="single" w:color="000000" w:sz="8" w:space="0"/>
              <w:left w:val="single" w:color="000000" w:sz="8" w:space="0"/>
              <w:bottom w:val="single" w:color="000000" w:sz="4" w:space="0"/>
              <w:right w:val="single" w:color="000000" w:sz="8" w:space="0"/>
            </w:tcBorders>
            <w:vAlign w:val="center"/>
          </w:tcPr>
          <w:p w:rsidRPr="00000000" w:rsidR="00000000" w:rsidDel="00000000" w:rsidP="00000000" w:rsidRDefault="00000000" w14:paraId="00000373">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8" w:space="0"/>
              <w:left w:val="single" w:color="000000" w:sz="8" w:space="0"/>
              <w:bottom w:val="single" w:color="000000" w:sz="4" w:space="0"/>
              <w:right w:val="single" w:color="000000" w:sz="8" w:space="0"/>
            </w:tcBorders>
            <w:vAlign w:val="center"/>
          </w:tcPr>
          <w:p w:rsidRPr="00000000" w:rsidR="00000000" w:rsidDel="00000000" w:rsidP="00000000" w:rsidRDefault="00000000" w14:paraId="00000374">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8" w:space="0"/>
              <w:left w:val="single" w:color="000000" w:sz="8" w:space="0"/>
              <w:bottom w:val="single" w:color="000000" w:sz="4" w:space="0"/>
              <w:right w:val="single" w:color="000000" w:sz="8" w:space="0"/>
            </w:tcBorders>
            <w:vAlign w:val="center"/>
          </w:tcPr>
          <w:p w:rsidRPr="00000000" w:rsidR="00000000" w:rsidDel="00000000" w:rsidP="00000000" w:rsidRDefault="00000000" w14:paraId="00000375">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8" w:space="0"/>
              <w:left w:val="single" w:color="000000" w:sz="8" w:space="0"/>
              <w:bottom w:val="single" w:color="000000" w:sz="4" w:space="0"/>
              <w:right w:val="single" w:color="000000" w:sz="8" w:space="0"/>
            </w:tcBorders>
            <w:vAlign w:val="center"/>
          </w:tcPr>
          <w:p w:rsidRPr="00000000" w:rsidR="00000000" w:rsidDel="00000000" w:rsidP="00000000" w:rsidRDefault="00000000" w14:paraId="00000376">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nil" w:color="000000" w:sz="0" w:space="0"/>
              <w:left w:val="single" w:color="000000" w:sz="8" w:space="0"/>
              <w:bottom w:val="single" w:color="000000" w:sz="4" w:space="0"/>
              <w:right w:val="single" w:color="000000" w:sz="8" w:space="0"/>
            </w:tcBorders>
            <w:vAlign w:val="center"/>
          </w:tcPr>
          <w:p w:rsidRPr="00000000" w:rsidR="00000000" w:rsidDel="00000000" w:rsidP="00000000" w:rsidRDefault="00000000" w14:paraId="00000377">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8" w:space="0"/>
              <w:left w:val="single" w:color="000000" w:sz="8" w:space="0"/>
              <w:bottom w:val="single" w:color="000000" w:sz="4" w:space="0"/>
              <w:right w:val="single" w:color="000000" w:sz="8" w:space="0"/>
            </w:tcBorders>
          </w:tcPr>
          <w:p w:rsidRPr="00000000" w:rsidR="00000000" w:rsidDel="00000000" w:rsidP="00000000" w:rsidRDefault="00000000" w14:paraId="00000378">
            <w:pP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Confirm that the full legal name provided matches government issued ID document provided for verification purposes</w:t>
            </w:r>
          </w:p>
        </w:tc>
        <w:tc>
          <w:tcPr>
            <w:vMerge w:val="restart"/>
            <w:tcBorders>
              <w:top w:val="nil" w:color="000000" w:sz="0" w:space="0"/>
              <w:left w:val="single" w:color="000000" w:sz="8" w:space="0"/>
              <w:right w:val="single" w:color="000000" w:sz="8" w:space="0"/>
            </w:tcBorders>
          </w:tcPr>
          <w:p w:rsidRPr="00000000" w:rsidR="00000000" w:rsidDel="00000000" w:rsidP="00000000" w:rsidRDefault="00000000" w14:paraId="00000379">
            <w:pPr>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Government Issued ID:</w:t>
            </w:r>
          </w:p>
          <w:p w:rsidRPr="00000000" w:rsidR="00000000" w:rsidDel="00000000" w:rsidP="00000000" w:rsidRDefault="00000000" w14:paraId="0000037A">
            <w:pPr>
              <w:numPr>
                <w:ilvl w:val="0"/>
                <w:numId w:val="28"/>
              </w:numPr>
              <w:ind w:left="180" w:hanging="180"/>
              <w:rPr>
                <w:rFonts w:ascii="Arial" w:hAnsi="Arial" w:eastAsia="Arial" w:cs="Arial"/>
                <w:sz w:val="18"/>
                <w:szCs w:val="18"/>
              </w:rPr>
            </w:pPr>
            <w:r w:rsidRPr="00000000" w:rsidDel="00000000" w:rsidR="00000000">
              <w:rPr>
                <w:rFonts w:ascii="Arial" w:hAnsi="Arial" w:eastAsia="Arial" w:cs="Arial"/>
                <w:sz w:val="18"/>
                <w:szCs w:val="18"/>
                <w:highlight w:val="white"/>
                <w:rtl w:val="0"/>
              </w:rPr>
              <w:t xml:space="preserve">Passport</w:t>
            </w:r>
            <w:r w:rsidRPr="00000000" w:rsidDel="00000000" w:rsidR="00000000">
              <w:rPr>
                <w:rtl w:val="0"/>
              </w:rPr>
            </w:r>
          </w:p>
          <w:p w:rsidRPr="00000000" w:rsidR="00000000" w:rsidDel="00000000" w:rsidP="00000000" w:rsidRDefault="00000000" w14:paraId="0000037B">
            <w:pPr>
              <w:numPr>
                <w:ilvl w:val="0"/>
                <w:numId w:val="28"/>
              </w:numPr>
              <w:ind w:left="180" w:hanging="180"/>
              <w:rPr>
                <w:rFonts w:ascii="Arial" w:hAnsi="Arial" w:eastAsia="Arial" w:cs="Arial"/>
                <w:sz w:val="18"/>
                <w:szCs w:val="18"/>
              </w:rPr>
            </w:pPr>
            <w:r w:rsidRPr="00000000" w:rsidDel="00000000" w:rsidR="00000000">
              <w:rPr>
                <w:rFonts w:ascii="Arial" w:hAnsi="Arial" w:eastAsia="Arial" w:cs="Arial"/>
                <w:sz w:val="18"/>
                <w:szCs w:val="18"/>
                <w:highlight w:val="white"/>
                <w:rtl w:val="0"/>
              </w:rPr>
              <w:t xml:space="preserve">Identity Card</w:t>
            </w:r>
            <w:r w:rsidRPr="00000000" w:rsidDel="00000000" w:rsidR="00000000">
              <w:rPr>
                <w:rtl w:val="0"/>
              </w:rPr>
            </w:r>
          </w:p>
          <w:p w:rsidRPr="00000000" w:rsidR="00000000" w:rsidDel="00000000" w:rsidP="00000000" w:rsidRDefault="00000000" w14:paraId="0000037C">
            <w:pPr>
              <w:numPr>
                <w:ilvl w:val="0"/>
                <w:numId w:val="28"/>
              </w:numPr>
              <w:ind w:left="180" w:hanging="180"/>
              <w:rPr>
                <w:rFonts w:ascii="Arial" w:hAnsi="Arial" w:eastAsia="Arial" w:cs="Arial"/>
                <w:sz w:val="18"/>
                <w:szCs w:val="18"/>
              </w:rPr>
            </w:pPr>
            <w:r w:rsidRPr="00000000" w:rsidDel="00000000" w:rsidR="00000000">
              <w:rPr>
                <w:rFonts w:ascii="Arial" w:hAnsi="Arial" w:eastAsia="Arial" w:cs="Arial"/>
                <w:sz w:val="18"/>
                <w:szCs w:val="18"/>
                <w:highlight w:val="white"/>
                <w:rtl w:val="0"/>
              </w:rPr>
              <w:t xml:space="preserve">Driver’s License</w:t>
            </w:r>
            <w:r w:rsidRPr="00000000" w:rsidDel="00000000" w:rsidR="00000000">
              <w:rPr>
                <w:rtl w:val="0"/>
              </w:rPr>
            </w:r>
          </w:p>
          <w:p w:rsidRPr="00000000" w:rsidR="00000000" w:rsidDel="00000000" w:rsidP="00000000" w:rsidRDefault="00000000" w14:paraId="0000037D">
            <w:pPr>
              <w:numPr>
                <w:ilvl w:val="0"/>
                <w:numId w:val="28"/>
              </w:numPr>
              <w:ind w:left="180" w:hanging="180"/>
              <w:rPr>
                <w:rFonts w:ascii="Arial" w:hAnsi="Arial" w:eastAsia="Arial" w:cs="Arial"/>
                <w:sz w:val="18"/>
                <w:szCs w:val="18"/>
              </w:rPr>
            </w:pPr>
            <w:r w:rsidRPr="00000000" w:rsidDel="00000000" w:rsidR="00000000">
              <w:rPr>
                <w:rFonts w:ascii="Arial" w:hAnsi="Arial" w:eastAsia="Arial" w:cs="Arial"/>
                <w:sz w:val="18"/>
                <w:szCs w:val="18"/>
                <w:highlight w:val="white"/>
                <w:rtl w:val="0"/>
              </w:rPr>
              <w:t xml:space="preserve">PAN Card</w:t>
            </w:r>
            <w:r w:rsidRPr="00000000" w:rsidDel="00000000" w:rsidR="00000000">
              <w:rPr>
                <w:rtl w:val="0"/>
              </w:rPr>
            </w:r>
          </w:p>
          <w:p w:rsidRPr="00000000" w:rsidR="00000000" w:rsidDel="00000000" w:rsidP="00000000" w:rsidRDefault="00000000" w14:paraId="0000037E">
            <w:pPr>
              <w:numPr>
                <w:ilvl w:val="0"/>
                <w:numId w:val="28"/>
              </w:numPr>
              <w:ind w:left="180" w:hanging="180"/>
              <w:rPr>
                <w:rFonts w:ascii="Arial" w:hAnsi="Arial" w:eastAsia="Arial" w:cs="Arial"/>
                <w:sz w:val="18"/>
                <w:szCs w:val="18"/>
              </w:rPr>
            </w:pPr>
            <w:r w:rsidRPr="00000000" w:rsidDel="00000000" w:rsidR="00000000">
              <w:rPr>
                <w:rFonts w:ascii="Arial" w:hAnsi="Arial" w:eastAsia="Arial" w:cs="Arial"/>
                <w:sz w:val="18"/>
                <w:szCs w:val="18"/>
                <w:highlight w:val="white"/>
                <w:rtl w:val="0"/>
              </w:rPr>
              <w:t xml:space="preserve">Voter ID Card</w:t>
            </w:r>
            <w:r w:rsidRPr="00000000" w:rsidDel="00000000" w:rsidR="00000000">
              <w:rPr>
                <w:rtl w:val="0"/>
              </w:rPr>
            </w:r>
          </w:p>
          <w:p w:rsidRPr="00000000" w:rsidR="00000000" w:rsidDel="00000000" w:rsidP="00000000" w:rsidRDefault="00000000" w14:paraId="0000037F">
            <w:pPr>
              <w:numPr>
                <w:ilvl w:val="0"/>
                <w:numId w:val="28"/>
              </w:numPr>
              <w:ind w:left="180" w:hanging="180"/>
              <w:rPr>
                <w:rFonts w:ascii="Arial" w:hAnsi="Arial" w:eastAsia="Arial" w:cs="Arial"/>
                <w:sz w:val="18"/>
                <w:szCs w:val="18"/>
              </w:rPr>
            </w:pPr>
            <w:r w:rsidRPr="00000000" w:rsidDel="00000000" w:rsidR="00000000">
              <w:rPr>
                <w:rFonts w:ascii="Arial" w:hAnsi="Arial" w:eastAsia="Arial" w:cs="Arial"/>
                <w:sz w:val="18"/>
                <w:szCs w:val="18"/>
                <w:highlight w:val="white"/>
                <w:rtl w:val="0"/>
              </w:rPr>
              <w:t xml:space="preserve">Other government issued photographic ID</w:t>
            </w:r>
            <w:r w:rsidRPr="00000000" w:rsidDel="00000000" w:rsidR="00000000">
              <w:rPr>
                <w:rtl w:val="0"/>
              </w:rPr>
            </w:r>
          </w:p>
          <w:p w:rsidRPr="00000000" w:rsidR="00000000" w:rsidDel="00000000" w:rsidP="00000000" w:rsidRDefault="00000000" w14:paraId="00000380">
            <w:pPr>
              <w:numPr>
                <w:ilvl w:val="0"/>
                <w:numId w:val="28"/>
              </w:numPr>
              <w:ind w:left="180" w:hanging="180"/>
              <w:rPr>
                <w:rFonts w:ascii="Arial" w:hAnsi="Arial" w:eastAsia="Arial" w:cs="Arial"/>
                <w:sz w:val="18"/>
                <w:szCs w:val="18"/>
              </w:rPr>
            </w:pPr>
            <w:r w:rsidRPr="00000000" w:rsidDel="00000000" w:rsidR="00000000">
              <w:rPr>
                <w:rFonts w:ascii="Arial" w:hAnsi="Arial" w:eastAsia="Arial" w:cs="Arial"/>
                <w:sz w:val="18"/>
                <w:szCs w:val="18"/>
                <w:highlight w:val="white"/>
                <w:rtl w:val="0"/>
              </w:rPr>
              <w:t xml:space="preserve">Selfie (for matching the government-issued ID with the individual’s photo to prevent false presentation)</w:t>
            </w:r>
            <w:r w:rsidRPr="00000000" w:rsidDel="00000000" w:rsidR="00000000">
              <w:rPr>
                <w:rtl w:val="0"/>
              </w:rPr>
            </w:r>
          </w:p>
          <w:p w:rsidRPr="00000000" w:rsidR="00000000" w:rsidDel="00000000" w:rsidP="00000000" w:rsidRDefault="00000000" w14:paraId="00000381">
            <w:pPr>
              <w:numPr>
                <w:ilvl w:val="0"/>
                <w:numId w:val="28"/>
              </w:numPr>
              <w:ind w:left="180" w:hanging="180"/>
              <w:rPr>
                <w:rFonts w:ascii="Arial" w:hAnsi="Arial" w:eastAsia="Arial" w:cs="Arial"/>
                <w:sz w:val="18"/>
                <w:szCs w:val="18"/>
              </w:rPr>
            </w:pPr>
            <w:r w:rsidRPr="00000000" w:rsidDel="00000000" w:rsidR="00000000">
              <w:rPr>
                <w:rFonts w:ascii="Arial" w:hAnsi="Arial" w:eastAsia="Arial" w:cs="Arial"/>
                <w:sz w:val="18"/>
                <w:szCs w:val="18"/>
                <w:highlight w:val="white"/>
                <w:rtl w:val="0"/>
              </w:rPr>
              <w:t xml:space="preserve">A video recording of the customer holding onto his passport/ID, stating that he wishes to open an account with Binance. This requirement will vary per country.  Analysts are advised to consult the Country Addendum requirements during the KYC process.</w:t>
            </w:r>
            <w:r w:rsidRPr="00000000" w:rsidDel="00000000" w:rsidR="00000000">
              <w:rPr>
                <w:rtl w:val="0"/>
              </w:rPr>
            </w:r>
          </w:p>
        </w:tc>
      </w:tr>
      <w:tr>
        <w:trPr>
          <w:cantSplit w:val="0"/>
          <w:tblHeader w:val="0"/>
        </w:trPr>
        <w:tc>
          <w:tcPr>
            <w:tcBorders>
              <w:top w:val="single" w:color="000000" w:sz="4" w:space="0"/>
              <w:left w:val="single" w:color="000000" w:sz="4" w:space="0"/>
              <w:bottom w:val="single" w:color="000000" w:sz="4" w:space="0"/>
              <w:right w:val="single" w:color="000000" w:sz="4" w:space="0"/>
            </w:tcBorders>
            <w:shd w:val="clear" w:fill="f2f2f2"/>
            <w:vAlign w:val="center"/>
          </w:tcPr>
          <w:p w:rsidRPr="00000000" w:rsidR="00000000" w:rsidDel="00000000" w:rsidP="00000000" w:rsidRDefault="00000000" w14:paraId="00000382">
            <w:pPr>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Date of Birth</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83">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84">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85">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86">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87">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No</w:t>
            </w:r>
          </w:p>
        </w:tc>
        <w:tc>
          <w:tcPr>
            <w:tcBorders>
              <w:top w:val="single" w:color="000000" w:sz="4" w:space="0"/>
              <w:left w:val="single" w:color="000000" w:sz="4" w:space="0"/>
              <w:bottom w:val="single" w:color="000000" w:sz="4" w:space="0"/>
              <w:right w:val="single" w:color="000000" w:sz="8" w:space="0"/>
            </w:tcBorders>
          </w:tcPr>
          <w:p w:rsidRPr="00000000" w:rsidR="00000000" w:rsidDel="00000000" w:rsidP="00000000" w:rsidRDefault="00000000" w14:paraId="00000388">
            <w:pP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Confirm that the date of birth provided matches the government issued ID document provided for verification purposes</w:t>
            </w:r>
          </w:p>
          <w:p w:rsidRPr="00000000" w:rsidR="00000000" w:rsidDel="00000000" w:rsidP="00000000" w:rsidRDefault="00000000" w14:paraId="00000389">
            <w:pP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Confirm expiry date – must not be an expired document</w:t>
            </w:r>
            <w:r w:rsidRPr="00000000" w:rsidDel="00000000" w:rsidR="00000000">
              <w:rPr>
                <w:rFonts w:ascii="Arial" w:hAnsi="Arial" w:eastAsia="Arial" w:cs="Arial"/>
                <w:sz w:val="18"/>
                <w:szCs w:val="18"/>
                <w:highlight w:val="white"/>
                <w:vertAlign w:val="superscript"/>
              </w:rPr>
              <w:footnoteReference w:customMarkFollows="0" w:id="9"/>
            </w:r>
            <w:r w:rsidRPr="00000000" w:rsidDel="00000000" w:rsidR="00000000">
              <w:rPr>
                <w:rtl w:val="0"/>
              </w:rPr>
            </w:r>
          </w:p>
        </w:tc>
        <w:tc>
          <w:tcPr>
            <w:vMerge w:val="continue"/>
            <w:tcBorders>
              <w:top w:val="nil" w:color="000000" w:sz="0" w:space="0"/>
              <w:left w:val="single" w:color="000000" w:sz="8" w:space="0"/>
              <w:right w:val="single" w:color="000000" w:sz="8" w:space="0"/>
            </w:tcBorders>
          </w:tcPr>
          <w:p w:rsidRPr="00000000" w:rsidR="00000000" w:rsidDel="00000000" w:rsidP="00000000" w:rsidRDefault="00000000" w14:paraId="0000038A">
            <w:pPr>
              <w:widowControl w:val="0"/>
              <w:spacing w:line="276" w:lineRule="auto"/>
              <w:rPr>
                <w:rFonts w:ascii="Arial" w:hAnsi="Arial" w:eastAsia="Arial" w:cs="Arial"/>
                <w:i w:val="1"/>
                <w:iCs w:val="1"/>
                <w:sz w:val="16"/>
                <w:szCs w:val="16"/>
                <w:highlight w:val="white"/>
              </w:rPr>
            </w:pPr>
            <w:r w:rsidRPr="00000000" w:rsidDel="00000000" w:rsidR="00000000">
              <w:rPr>
                <w:rtl w:val="0"/>
              </w:rPr>
            </w:r>
          </w:p>
        </w:tc>
      </w:tr>
      <w:tr>
        <w:trPr>
          <w:cantSplit w:val="0"/>
          <w:trHeight w:val="752.9296875" w:hRule="atLeast"/>
          <w:tblHeader w:val="0"/>
        </w:trPr>
        <w:tc>
          <w:tcPr>
            <w:tcBorders>
              <w:top w:val="single" w:color="000000" w:sz="4" w:space="0"/>
              <w:left w:val="single" w:color="000000" w:sz="4" w:space="0"/>
              <w:bottom w:val="single" w:color="000000" w:sz="4" w:space="0"/>
              <w:right w:val="single" w:color="000000" w:sz="4" w:space="0"/>
            </w:tcBorders>
            <w:shd w:val="clear" w:fill="f2f2f2"/>
            <w:vAlign w:val="center"/>
          </w:tcPr>
          <w:p w:rsidRPr="00000000" w:rsidR="00000000" w:rsidDel="00000000" w:rsidP="00000000" w:rsidRDefault="00000000" w14:paraId="0000038B">
            <w:pPr>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Nationality</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8C">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8D">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8E">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8F">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No</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90">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8" w:space="0"/>
            </w:tcBorders>
          </w:tcPr>
          <w:p w:rsidRPr="00000000" w:rsidR="00000000" w:rsidDel="00000000" w:rsidP="00000000" w:rsidRDefault="00000000" w14:paraId="00000391">
            <w:pP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Confirm that the nationality provided matches government-issued ID document provided for verification purposes</w:t>
            </w:r>
          </w:p>
        </w:tc>
        <w:tc>
          <w:tcPr>
            <w:vMerge w:val="continue"/>
            <w:tcBorders>
              <w:top w:val="nil" w:color="000000" w:sz="0" w:space="0"/>
              <w:left w:val="single" w:color="000000" w:sz="8" w:space="0"/>
              <w:right w:val="single" w:color="000000" w:sz="8" w:space="0"/>
            </w:tcBorders>
          </w:tcPr>
          <w:p w:rsidRPr="00000000" w:rsidR="00000000" w:rsidDel="00000000" w:rsidP="00000000" w:rsidRDefault="00000000" w14:paraId="00000392">
            <w:pPr>
              <w:widowControl w:val="0"/>
              <w:spacing w:line="276" w:lineRule="auto"/>
              <w:rPr>
                <w:rFonts w:ascii="Arial" w:hAnsi="Arial" w:eastAsia="Arial" w:cs="Arial"/>
                <w:i w:val="1"/>
                <w:iCs w:val="1"/>
                <w:sz w:val="16"/>
                <w:szCs w:val="16"/>
                <w:highlight w:val="white"/>
              </w:rPr>
            </w:pPr>
            <w:r w:rsidRPr="00000000" w:rsidDel="00000000" w:rsidR="00000000">
              <w:rPr>
                <w:rtl w:val="0"/>
              </w:rPr>
            </w:r>
          </w:p>
        </w:tc>
      </w:tr>
      <w:tr>
        <w:trPr>
          <w:cantSplit w:val="0"/>
          <w:tblHeader w:val="0"/>
        </w:trPr>
        <w:tc>
          <w:tcPr>
            <w:tcBorders>
              <w:top w:val="single" w:color="000000" w:sz="4" w:space="0"/>
              <w:left w:val="single" w:color="000000" w:sz="4" w:space="0"/>
              <w:bottom w:val="single" w:color="000000" w:sz="4" w:space="0"/>
              <w:right w:val="single" w:color="000000" w:sz="4" w:space="0"/>
            </w:tcBorders>
            <w:shd w:val="clear" w:fill="f2f2f2"/>
            <w:vAlign w:val="center"/>
          </w:tcPr>
          <w:p w:rsidRPr="00000000" w:rsidR="00000000" w:rsidDel="00000000" w:rsidP="00000000" w:rsidRDefault="00000000" w14:paraId="00000393">
            <w:pPr>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Residential address</w:t>
            </w:r>
            <w:r w:rsidRPr="00000000" w:rsidDel="00000000" w:rsidR="00000000">
              <w:rPr>
                <w:rFonts w:ascii="Arial" w:hAnsi="Arial" w:eastAsia="Arial" w:cs="Arial"/>
                <w:b w:val="1"/>
                <w:bCs w:val="1"/>
                <w:sz w:val="18"/>
                <w:szCs w:val="18"/>
                <w:vertAlign w:val="superscript"/>
              </w:rPr>
              <w:footnoteReference w:customMarkFollows="0" w:id="10"/>
            </w:r>
            <w:r w:rsidRPr="00000000" w:rsidDel="00000000" w:rsidR="00000000">
              <w:rPr>
                <w:rtl w:val="0"/>
              </w:rPr>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94">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95">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No</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96">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97">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98">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8" w:space="0"/>
            </w:tcBorders>
          </w:tcPr>
          <w:p w:rsidRPr="00000000" w:rsidR="00000000" w:rsidDel="00000000" w:rsidP="00000000" w:rsidRDefault="00000000" w14:paraId="00000399">
            <w:pP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Residential addresses can be obtained as part of the due diligence process according to country KYC flow, however verification using independent documents is required in case of compulsory address verification according to country flow, limit increase or EDD. Note that EDD may be required also for High Risk users, SSC Nationals, or where discrepancies are identified during the due diligence process.</w:t>
            </w:r>
          </w:p>
        </w:tc>
        <w:tc>
          <w:tcPr/>
          <w:p w:rsidRPr="00000000" w:rsidR="00000000" w:rsidDel="00000000" w:rsidP="00000000" w:rsidRDefault="00000000" w14:paraId="0000039A">
            <w:pP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The verification of the residential address is either carried out manually by a KYC Ops analyst or via an integration with an external compliance tool such as Sum &amp; Sub or via database services offered by electronic verification vendors such as Trulioo.</w:t>
            </w:r>
          </w:p>
          <w:p w:rsidRPr="00000000" w:rsidR="00000000" w:rsidDel="00000000" w:rsidP="00000000" w:rsidRDefault="00000000" w14:paraId="0000039B">
            <w:pPr>
              <w:spacing w:before="40" w:lineRule="auto"/>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The manual verification process shall be carried out by making reference to any one of the following documents, provided that the Full Name, Residential Address, Date of Issue, Reference to the Issuing Authority (e.g., a logo, contact information, or a website) are in a clear and unequivocal manner in the document itself:</w:t>
            </w:r>
          </w:p>
          <w:p w:rsidRPr="00000000" w:rsidR="00000000" w:rsidDel="00000000" w:rsidP="00000000" w:rsidRDefault="00000000" w14:paraId="0000039C">
            <w:pPr>
              <w:numPr>
                <w:ilvl w:val="0"/>
                <w:numId w:val="21"/>
              </w:numPr>
              <w:spacing w:line="276" w:lineRule="auto"/>
              <w:ind w:left="360" w:hanging="270"/>
              <w:jc w:val="both"/>
              <w:rPr>
                <w:rFonts w:ascii="Arial" w:hAnsi="Arial" w:eastAsia="Arial" w:cs="Arial"/>
                <w:sz w:val="18"/>
                <w:szCs w:val="18"/>
                <w:highlight w:val="white"/>
                <w:u w:val="none"/>
              </w:rPr>
            </w:pPr>
            <w:r w:rsidRPr="00000000" w:rsidDel="00000000" w:rsidR="00000000">
              <w:rPr>
                <w:rFonts w:ascii="Arial" w:hAnsi="Arial" w:eastAsia="Arial" w:cs="Arial"/>
                <w:sz w:val="18"/>
                <w:szCs w:val="18"/>
                <w:highlight w:val="white"/>
                <w:rtl w:val="0"/>
              </w:rPr>
              <w:t xml:space="preserve">Utility bill e.g., electricity, water, gas, sewerage.</w:t>
            </w:r>
          </w:p>
          <w:p w:rsidRPr="00000000" w:rsidR="00000000" w:rsidDel="00000000" w:rsidP="00000000" w:rsidRDefault="00000000" w14:paraId="0000039D">
            <w:pPr>
              <w:keepNext w:val="0"/>
              <w:keepLines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360" w:right="0" w:hanging="270"/>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Internet service provider account statement</w:t>
            </w:r>
          </w:p>
          <w:p w:rsidRPr="00000000" w:rsidR="00000000" w:rsidDel="00000000" w:rsidP="00000000" w:rsidRDefault="00000000" w14:paraId="0000039E">
            <w:pPr>
              <w:keepNext w:val="0"/>
              <w:keepLines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360" w:right="0" w:hanging="270"/>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Landline telephone/Internet/TV/Communication packages bill (mobile bills are not acceptable)</w:t>
            </w:r>
          </w:p>
          <w:p w:rsidRPr="00000000" w:rsidR="00000000" w:rsidDel="00000000" w:rsidP="00000000" w:rsidRDefault="00000000" w14:paraId="0000039F">
            <w:pPr>
              <w:keepNext w:val="0"/>
              <w:keepLines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360" w:right="0" w:hanging="270"/>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Letters from Tax/Government Authority (tax statements may go beyond 3 months, within the past year)</w:t>
            </w:r>
          </w:p>
          <w:p w:rsidRPr="00000000" w:rsidR="00000000" w:rsidDel="00000000" w:rsidP="00000000" w:rsidRDefault="00000000" w14:paraId="000003A0">
            <w:pPr>
              <w:keepNext w:val="0"/>
              <w:keepLines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360" w:right="0" w:hanging="270"/>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Certificate of residence from local government (within 3 months unless stated otherwise)</w:t>
            </w:r>
          </w:p>
          <w:p w:rsidRPr="00000000" w:rsidR="00000000" w:rsidDel="00000000" w:rsidP="00000000" w:rsidRDefault="00000000" w14:paraId="000003A1">
            <w:pPr>
              <w:keepNext w:val="0"/>
              <w:keepLines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360" w:right="0" w:hanging="270"/>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Building management statements </w:t>
            </w:r>
          </w:p>
          <w:p w:rsidRPr="00000000" w:rsidR="00000000" w:rsidDel="00000000" w:rsidP="00000000" w:rsidRDefault="00000000" w14:paraId="000003A2">
            <w:pPr>
              <w:keepNext w:val="0"/>
              <w:keepLines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360" w:right="0" w:hanging="270"/>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Home Insurance statement</w:t>
            </w:r>
          </w:p>
          <w:p w:rsidRPr="00000000" w:rsidR="00000000" w:rsidDel="00000000" w:rsidP="00000000" w:rsidRDefault="00000000" w14:paraId="000003A3">
            <w:pPr>
              <w:keepNext w:val="0"/>
              <w:keepLines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360" w:right="0" w:hanging="270"/>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Mortgage statement</w:t>
            </w:r>
          </w:p>
          <w:p w:rsidRPr="00000000" w:rsidR="00000000" w:rsidDel="00000000" w:rsidP="00000000" w:rsidRDefault="00000000" w14:paraId="000003A4">
            <w:pPr>
              <w:keepNext w:val="0"/>
              <w:keepLines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360" w:right="0" w:hanging="270"/>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Bank or Credit Card Statement Please refer to </w:t>
            </w:r>
            <w:hyperlink r:id="rId47">
              <w:r w:rsidRPr="00000000" w:rsidDel="00000000" w:rsidR="00000000">
                <w:rPr>
                  <w:rFonts w:ascii="Arial" w:hAnsi="Arial" w:eastAsia="Arial" w:cs="Arial"/>
                  <w:sz w:val="18"/>
                  <w:szCs w:val="18"/>
                  <w:highlight w:val="white"/>
                  <w:rtl w:val="0"/>
                </w:rPr>
                <w:t xml:space="preserve">POA - Bank Statements</w:t>
              </w:r>
            </w:hyperlink>
            <w:r w:rsidRPr="00000000" w:rsidDel="00000000" w:rsidR="00000000">
              <w:rPr>
                <w:rFonts w:ascii="Arial" w:hAnsi="Arial" w:eastAsia="Arial" w:cs="Arial"/>
                <w:sz w:val="18"/>
                <w:szCs w:val="18"/>
                <w:highlight w:val="white"/>
                <w:rtl w:val="0"/>
              </w:rPr>
              <w:t xml:space="preserve"> for further guidance. </w:t>
            </w:r>
          </w:p>
          <w:p w:rsidRPr="00000000" w:rsidR="00000000" w:rsidDel="00000000" w:rsidP="00000000" w:rsidRDefault="00000000" w14:paraId="000003A5">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sz w:val="18"/>
                <w:szCs w:val="18"/>
                <w:highlight w:val="white"/>
                <w:u w:val="single"/>
              </w:rPr>
            </w:pPr>
            <w:r w:rsidRPr="00000000" w:rsidDel="00000000" w:rsidR="00000000">
              <w:rPr>
                <w:rFonts w:ascii="Arial" w:hAnsi="Arial" w:eastAsia="Arial" w:cs="Arial"/>
                <w:sz w:val="18"/>
                <w:szCs w:val="18"/>
                <w:highlight w:val="white"/>
                <w:u w:val="single"/>
                <w:rtl w:val="0"/>
              </w:rPr>
              <w:t xml:space="preserve">*Including the accepted list of Fintech companies as below</w:t>
            </w:r>
          </w:p>
          <w:p w:rsidRPr="00000000" w:rsidR="00000000" w:rsidDel="00000000" w:rsidP="00000000" w:rsidRDefault="00000000" w14:paraId="000003A6">
            <w:pPr>
              <w:keepNext w:val="0"/>
              <w:keepLines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360" w:right="0" w:hanging="270"/>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Bank reference letter - stamped and/or signed</w:t>
            </w:r>
          </w:p>
          <w:p w:rsidRPr="00000000" w:rsidR="00000000" w:rsidDel="00000000" w:rsidP="00000000" w:rsidRDefault="00000000" w14:paraId="000003A7">
            <w:pPr>
              <w:keepNext w:val="0"/>
              <w:keepLines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360" w:right="0" w:hanging="270"/>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Funds transfer / bank transfer detail receipts</w:t>
            </w:r>
          </w:p>
          <w:p w:rsidRPr="00000000" w:rsidR="00000000" w:rsidDel="00000000" w:rsidP="00000000" w:rsidRDefault="00000000" w14:paraId="000003A8">
            <w:pPr>
              <w:keepNext w:val="0"/>
              <w:keepLines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360" w:right="0" w:hanging="270"/>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Student Rental agreement from university residence or university housing/halls</w:t>
            </w:r>
          </w:p>
          <w:p w:rsidRPr="00000000" w:rsidR="00000000" w:rsidDel="00000000" w:rsidP="00000000" w:rsidRDefault="00000000" w14:paraId="000003A9">
            <w:pPr>
              <w:keepNext w:val="0"/>
              <w:keepLines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360" w:right="0" w:hanging="270"/>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Letter from a university to confirm student attends and their current residential address</w:t>
            </w:r>
          </w:p>
          <w:p w:rsidRPr="00000000" w:rsidR="00000000" w:rsidDel="00000000" w:rsidP="00000000" w:rsidRDefault="00000000" w14:paraId="000003AA">
            <w:pPr>
              <w:keepNext w:val="0"/>
              <w:keepLines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360" w:right="0" w:hanging="270"/>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Government issued student grants/loans or bursaries to a current residential address </w:t>
            </w:r>
          </w:p>
          <w:p w:rsidRPr="00000000" w:rsidR="00000000" w:rsidDel="00000000" w:rsidP="00000000" w:rsidRDefault="00000000" w14:paraId="000003AB">
            <w:pPr>
              <w:keepNext w:val="0"/>
              <w:keepLines w:val="0"/>
              <w:widowControl w:val="1"/>
              <w:numPr>
                <w:ilvl w:val="0"/>
                <w:numId w:val="21"/>
              </w:numPr>
              <w:pBdr>
                <w:top w:val="nil" w:sz="0" w:space="0"/>
                <w:left w:val="nil" w:sz="0" w:space="0"/>
                <w:bottom w:val="nil" w:sz="0" w:space="0"/>
                <w:right w:val="nil" w:sz="0" w:space="0"/>
                <w:between w:val="nil" w:sz="0" w:space="0"/>
              </w:pBdr>
              <w:shd w:val="clear" w:fill="auto"/>
              <w:spacing w:before="0" w:after="0" w:line="276" w:lineRule="auto"/>
              <w:ind w:left="360" w:right="0" w:hanging="270"/>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Government-issued National ID card containing residential address (cannot be the same document used for Identity verification)*</w:t>
            </w:r>
          </w:p>
          <w:p w:rsidRPr="00000000" w:rsidR="00000000" w:rsidDel="00000000" w:rsidP="00000000" w:rsidRDefault="00000000" w14:paraId="000003AC">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sz w:val="18"/>
                <w:szCs w:val="18"/>
                <w:highlight w:val="white"/>
                <w:u w:val="single"/>
              </w:rPr>
            </w:pPr>
            <w:r w:rsidRPr="00000000" w:rsidDel="00000000" w:rsidR="00000000">
              <w:rPr>
                <w:rFonts w:ascii="Arial" w:hAnsi="Arial" w:eastAsia="Arial" w:cs="Arial"/>
                <w:sz w:val="18"/>
                <w:szCs w:val="18"/>
                <w:highlight w:val="white"/>
                <w:u w:val="single"/>
                <w:rtl w:val="0"/>
              </w:rPr>
              <w:t xml:space="preserve">*Statements from these Fintech companies are acceptable as POA: </w:t>
            </w:r>
          </w:p>
          <w:p w:rsidRPr="00000000" w:rsidR="00000000" w:rsidDel="00000000" w:rsidP="00000000" w:rsidRDefault="00000000" w14:paraId="000003AD">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Please refer to </w:t>
            </w:r>
            <w:hyperlink r:id="rId48">
              <w:r w:rsidRPr="00000000" w:rsidDel="00000000" w:rsidR="00000000">
                <w:rPr>
                  <w:rFonts w:ascii="Arial" w:hAnsi="Arial" w:eastAsia="Arial" w:cs="Arial"/>
                  <w:color w:val="1155cc"/>
                  <w:sz w:val="18"/>
                  <w:szCs w:val="18"/>
                  <w:highlight w:val="white"/>
                  <w:u w:val="single"/>
                  <w:rtl w:val="0"/>
                </w:rPr>
                <w:t xml:space="preserve">Vendor/Global KYC/KYB Approved Documents (ID+POA) Tracker</w:t>
              </w:r>
            </w:hyperlink>
            <w:r w:rsidRPr="00000000" w:rsidDel="00000000" w:rsidR="00000000">
              <w:rPr>
                <w:rFonts w:ascii="Arial" w:hAnsi="Arial" w:eastAsia="Arial" w:cs="Arial"/>
                <w:sz w:val="18"/>
                <w:szCs w:val="18"/>
                <w:highlight w:val="white"/>
                <w:rtl w:val="0"/>
              </w:rPr>
              <w:t xml:space="preserve">.</w:t>
            </w:r>
          </w:p>
          <w:p w:rsidRPr="00000000" w:rsidR="00000000" w:rsidDel="00000000" w:rsidP="00000000" w:rsidRDefault="00000000" w14:paraId="000003AE">
            <w:pPr>
              <w:jc w:val="both"/>
              <w:rPr>
                <w:rFonts w:ascii="Arial" w:hAnsi="Arial" w:eastAsia="Arial" w:cs="Arial"/>
                <w:sz w:val="18"/>
                <w:szCs w:val="18"/>
                <w:highlight w:val="white"/>
              </w:rPr>
            </w:pPr>
            <w:r w:rsidRPr="00000000" w:rsidDel="00000000" w:rsidR="00000000">
              <w:rPr>
                <w:rtl w:val="0"/>
              </w:rPr>
            </w:r>
          </w:p>
          <w:p w:rsidRPr="00000000" w:rsidR="00000000" w:rsidDel="00000000" w:rsidP="00000000" w:rsidRDefault="00000000" w14:paraId="000003AF">
            <w:pPr>
              <w:jc w:val="both"/>
              <w:rPr>
                <w:rFonts w:ascii="Arial" w:hAnsi="Arial" w:eastAsia="Arial" w:cs="Arial"/>
                <w:sz w:val="18"/>
                <w:szCs w:val="18"/>
                <w:highlight w:val="white"/>
                <w:u w:val="single"/>
              </w:rPr>
            </w:pPr>
            <w:r w:rsidRPr="00000000" w:rsidDel="00000000" w:rsidR="00000000">
              <w:rPr>
                <w:rFonts w:ascii="Arial" w:hAnsi="Arial" w:eastAsia="Arial" w:cs="Arial"/>
                <w:sz w:val="18"/>
                <w:szCs w:val="18"/>
                <w:highlight w:val="white"/>
                <w:u w:val="single"/>
                <w:rtl w:val="0"/>
              </w:rPr>
              <w:t xml:space="preserve">Approved exceptions:</w:t>
            </w:r>
          </w:p>
          <w:p w:rsidRPr="00000000" w:rsidR="00000000" w:rsidDel="00000000" w:rsidP="00000000" w:rsidRDefault="00000000" w14:paraId="000003B0">
            <w:pPr>
              <w:numPr>
                <w:ilvl w:val="1"/>
                <w:numId w:val="21"/>
              </w:numPr>
              <w:ind w:left="360" w:hanging="270"/>
              <w:jc w:val="both"/>
              <w:rPr>
                <w:rFonts w:ascii="Arial" w:hAnsi="Arial" w:eastAsia="Arial" w:cs="Arial"/>
                <w:sz w:val="18"/>
                <w:szCs w:val="18"/>
              </w:rPr>
            </w:pPr>
            <w:r w:rsidRPr="00000000" w:rsidDel="00000000" w:rsidR="00000000">
              <w:rPr>
                <w:rFonts w:ascii="Arial" w:hAnsi="Arial" w:eastAsia="Arial" w:cs="Arial"/>
                <w:sz w:val="18"/>
                <w:szCs w:val="18"/>
                <w:highlight w:val="white"/>
                <w:rtl w:val="0"/>
              </w:rPr>
              <w:t xml:space="preserve">Government-issued National ID containing residential address (cannot be the same document used for Identity verification). Usually, these documents can go beyond 3 months.</w:t>
            </w:r>
            <w:r w:rsidRPr="00000000" w:rsidDel="00000000" w:rsidR="00000000">
              <w:rPr>
                <w:rtl w:val="0"/>
              </w:rPr>
            </w:r>
          </w:p>
          <w:p w:rsidRPr="00000000" w:rsidR="00000000" w:rsidDel="00000000" w:rsidP="00000000" w:rsidRDefault="00000000" w14:paraId="000003B1">
            <w:pPr>
              <w:numPr>
                <w:ilvl w:val="1"/>
                <w:numId w:val="21"/>
              </w:numPr>
              <w:ind w:left="360" w:hanging="270"/>
              <w:jc w:val="both"/>
              <w:rPr>
                <w:rFonts w:ascii="Arial" w:hAnsi="Arial" w:eastAsia="Arial" w:cs="Arial"/>
                <w:sz w:val="18"/>
                <w:szCs w:val="18"/>
              </w:rPr>
            </w:pPr>
            <w:r w:rsidRPr="00000000" w:rsidDel="00000000" w:rsidR="00000000">
              <w:rPr>
                <w:rFonts w:ascii="Arial" w:hAnsi="Arial" w:eastAsia="Arial" w:cs="Arial"/>
                <w:sz w:val="18"/>
                <w:szCs w:val="18"/>
                <w:highlight w:val="white"/>
                <w:rtl w:val="0"/>
              </w:rPr>
              <w:t xml:space="preserve">Letters from Tax/Government Authority (may also go beyond 3 months)</w:t>
            </w:r>
            <w:r w:rsidRPr="00000000" w:rsidDel="00000000" w:rsidR="00000000">
              <w:rPr>
                <w:rtl w:val="0"/>
              </w:rPr>
            </w:r>
          </w:p>
          <w:p w:rsidRPr="00000000" w:rsidR="00000000" w:rsidDel="00000000" w:rsidP="00000000" w:rsidRDefault="00000000" w14:paraId="000003B2">
            <w:pPr>
              <w:numPr>
                <w:ilvl w:val="1"/>
                <w:numId w:val="21"/>
              </w:numPr>
              <w:ind w:left="360" w:hanging="270"/>
              <w:jc w:val="both"/>
              <w:rPr>
                <w:rFonts w:ascii="Arial" w:hAnsi="Arial" w:eastAsia="Arial" w:cs="Arial"/>
                <w:sz w:val="18"/>
                <w:szCs w:val="18"/>
              </w:rPr>
            </w:pPr>
            <w:r w:rsidRPr="00000000" w:rsidDel="00000000" w:rsidR="00000000">
              <w:rPr>
                <w:rFonts w:ascii="Arial" w:hAnsi="Arial" w:eastAsia="Arial" w:cs="Arial"/>
                <w:sz w:val="18"/>
                <w:szCs w:val="18"/>
                <w:highlight w:val="white"/>
                <w:rtl w:val="0"/>
              </w:rPr>
              <w:t xml:space="preserve">Certificate of residence from local government (may also go beyond 3 months)</w:t>
            </w:r>
            <w:r w:rsidRPr="00000000" w:rsidDel="00000000" w:rsidR="00000000">
              <w:rPr>
                <w:rtl w:val="0"/>
              </w:rPr>
            </w:r>
          </w:p>
          <w:p w:rsidRPr="00000000" w:rsidR="00000000" w:rsidDel="00000000" w:rsidP="00000000" w:rsidRDefault="00000000" w14:paraId="000003B3">
            <w:pPr>
              <w:keepNext w:val="0"/>
              <w:keepLines w:val="0"/>
              <w:widowControl w:val="1"/>
              <w:numPr>
                <w:ilvl w:val="1"/>
                <w:numId w:val="21"/>
              </w:numPr>
              <w:pBdr>
                <w:top w:val="nil" w:sz="0" w:space="0"/>
                <w:left w:val="nil" w:sz="0" w:space="0"/>
                <w:bottom w:val="nil" w:sz="0" w:space="0"/>
                <w:right w:val="nil" w:sz="0" w:space="0"/>
                <w:between w:val="nil" w:sz="0" w:space="0"/>
              </w:pBdr>
              <w:shd w:val="clear" w:fill="auto"/>
              <w:spacing w:before="0" w:after="0" w:line="240" w:lineRule="auto"/>
              <w:ind w:left="360" w:right="0" w:hanging="270"/>
              <w:jc w:val="both"/>
              <w:rPr>
                <w:rFonts w:ascii="Arial" w:hAnsi="Arial" w:eastAsia="Arial" w:cs="Arial"/>
                <w:sz w:val="18"/>
                <w:szCs w:val="18"/>
              </w:rPr>
            </w:pPr>
            <w:r w:rsidRPr="00000000" w:rsidDel="00000000" w:rsidR="00000000">
              <w:rPr>
                <w:rFonts w:ascii="Arial" w:hAnsi="Arial" w:eastAsia="Arial" w:cs="Arial"/>
                <w:sz w:val="18"/>
                <w:szCs w:val="18"/>
                <w:highlight w:val="white"/>
                <w:rtl w:val="0"/>
              </w:rPr>
              <w:t xml:space="preserve">For Bulgaria, Czechia, Romania, Slovakia, Morocco, China: 1 ID Document as ID and POA</w:t>
            </w:r>
          </w:p>
          <w:p w:rsidRPr="00000000" w:rsidR="00000000" w:rsidDel="00000000" w:rsidP="00000000" w:rsidRDefault="00000000" w14:paraId="000003B4">
            <w:pPr>
              <w:keepNext w:val="0"/>
              <w:keepLines w:val="0"/>
              <w:widowControl w:val="1"/>
              <w:numPr>
                <w:ilvl w:val="1"/>
                <w:numId w:val="21"/>
              </w:numPr>
              <w:pBdr>
                <w:top w:val="nil" w:sz="0" w:space="0"/>
                <w:left w:val="nil" w:sz="0" w:space="0"/>
                <w:bottom w:val="nil" w:sz="0" w:space="0"/>
                <w:right w:val="nil" w:sz="0" w:space="0"/>
                <w:between w:val="nil" w:sz="0" w:space="0"/>
              </w:pBdr>
              <w:shd w:val="clear" w:fill="auto"/>
              <w:spacing w:before="0" w:after="0" w:line="240" w:lineRule="auto"/>
              <w:ind w:left="360" w:right="0" w:hanging="270"/>
              <w:jc w:val="both"/>
              <w:rPr>
                <w:rFonts w:ascii="Arial" w:hAnsi="Arial" w:eastAsia="Arial" w:cs="Arial"/>
                <w:sz w:val="18"/>
                <w:szCs w:val="18"/>
              </w:rPr>
            </w:pPr>
            <w:r w:rsidRPr="00000000" w:rsidDel="00000000" w:rsidR="00000000">
              <w:rPr>
                <w:rFonts w:ascii="Arial" w:hAnsi="Arial" w:eastAsia="Arial" w:cs="Arial"/>
                <w:sz w:val="18"/>
                <w:szCs w:val="18"/>
                <w:highlight w:val="white"/>
                <w:rtl w:val="0"/>
              </w:rPr>
              <w:t xml:space="preserve">Hungary Residence Card is allowed as POA</w:t>
            </w:r>
          </w:p>
          <w:p w:rsidRPr="00000000" w:rsidR="00000000" w:rsidDel="00000000" w:rsidP="00000000" w:rsidRDefault="00000000" w14:paraId="000003B5">
            <w:pPr>
              <w:ind w:left="1440" w:firstLine="0"/>
              <w:jc w:val="both"/>
              <w:rPr>
                <w:rFonts w:ascii="Arial" w:hAnsi="Arial" w:eastAsia="Arial" w:cs="Arial"/>
                <w:sz w:val="18"/>
                <w:szCs w:val="18"/>
                <w:highlight w:val="white"/>
              </w:rPr>
            </w:pPr>
            <w:r w:rsidRPr="00000000" w:rsidDel="00000000" w:rsidR="00000000">
              <w:rPr>
                <w:rtl w:val="0"/>
              </w:rPr>
            </w:r>
          </w:p>
          <w:p w:rsidRPr="00000000" w:rsidR="00000000" w:rsidDel="00000000" w:rsidP="00000000" w:rsidRDefault="00000000" w14:paraId="000003B6">
            <w:pPr>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For other acceptable country specific address verification please refer to the country addendum.</w:t>
            </w:r>
          </w:p>
          <w:p w:rsidRPr="00000000" w:rsidR="00000000" w:rsidDel="00000000" w:rsidP="00000000" w:rsidRDefault="00000000" w14:paraId="000003B7">
            <w:pPr>
              <w:jc w:val="both"/>
              <w:rPr>
                <w:rFonts w:ascii="Arial" w:hAnsi="Arial" w:eastAsia="Arial" w:cs="Arial"/>
                <w:sz w:val="18"/>
                <w:szCs w:val="18"/>
                <w:highlight w:val="white"/>
              </w:rPr>
            </w:pPr>
            <w:r w:rsidRPr="00000000" w:rsidDel="00000000" w:rsidR="00000000">
              <w:rPr>
                <w:rtl w:val="0"/>
              </w:rPr>
            </w:r>
          </w:p>
          <w:p w:rsidRPr="00000000" w:rsidR="00000000" w:rsidDel="00000000" w:rsidP="00000000" w:rsidRDefault="00000000" w14:paraId="000003B8">
            <w:pPr>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The additional acceptable/ unacceptable POA documents, details on acceptability of a document as a POA and requirements for the document to pass the POA checks are also outlined in the</w:t>
            </w:r>
            <w:r w:rsidRPr="00000000" w:rsidDel="00000000" w:rsidR="00000000">
              <w:rPr>
                <w:rFonts w:ascii="Arial" w:hAnsi="Arial" w:eastAsia="Arial" w:cs="Arial"/>
                <w:color w:val="1155cc"/>
                <w:sz w:val="18"/>
                <w:szCs w:val="18"/>
                <w:u w:val="single"/>
                <w:rtl w:val="0"/>
              </w:rPr>
              <w:t xml:space="preserve"> </w:t>
            </w:r>
            <w:hyperlink r:id="rId49">
              <w:r w:rsidRPr="00000000" w:rsidDel="00000000" w:rsidR="00000000">
                <w:rPr>
                  <w:rFonts w:ascii="Arial" w:hAnsi="Arial" w:eastAsia="Arial" w:cs="Arial"/>
                  <w:color w:val="1155cc"/>
                  <w:sz w:val="18"/>
                  <w:szCs w:val="18"/>
                  <w:u w:val="single"/>
                  <w:rtl w:val="0"/>
                </w:rPr>
                <w:t xml:space="preserve">POA SOP.</w:t>
              </w:r>
            </w:hyperlink>
            <w:r w:rsidRPr="00000000" w:rsidDel="00000000" w:rsidR="00000000">
              <w:rPr>
                <w:rtl w:val="0"/>
              </w:rPr>
            </w:r>
          </w:p>
        </w:tc>
      </w:tr>
      <w:tr>
        <w:trPr>
          <w:cantSplit w:val="0"/>
          <w:tblHeader w:val="0"/>
        </w:trPr>
        <w:tc>
          <w:tcPr>
            <w:tcBorders>
              <w:top w:val="single" w:color="000000" w:sz="4" w:space="0"/>
              <w:left w:val="single" w:color="000000" w:sz="4" w:space="0"/>
              <w:bottom w:val="single" w:color="000000" w:sz="4" w:space="0"/>
              <w:right w:val="single" w:color="000000" w:sz="4" w:space="0"/>
            </w:tcBorders>
            <w:shd w:val="clear" w:fill="f2f2f2"/>
            <w:vAlign w:val="center"/>
          </w:tcPr>
          <w:p w:rsidRPr="00000000" w:rsidR="00000000" w:rsidDel="00000000" w:rsidP="00000000" w:rsidRDefault="00000000" w14:paraId="000003B9">
            <w:pPr>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Occupation</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BA">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BB">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No</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BC">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BD">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No</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BE">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4" w:space="0"/>
            </w:tcBorders>
          </w:tcPr>
          <w:p w:rsidRPr="00000000" w:rsidR="00000000" w:rsidDel="00000000" w:rsidP="00000000" w:rsidRDefault="00000000" w14:paraId="000003BF">
            <w:pP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Occupation must be established for all customers, but verification is not required (applicable for EU and some Binance Licensed Countries only)</w:t>
            </w:r>
          </w:p>
        </w:tc>
        <w:tc>
          <w:tcPr>
            <w:tcBorders>
              <w:top w:val="single" w:color="000000" w:sz="4" w:space="0"/>
              <w:left w:val="single" w:color="000000" w:sz="4" w:space="0"/>
              <w:bottom w:val="single" w:color="000000" w:sz="4" w:space="0"/>
              <w:right w:val="single" w:color="000000" w:sz="4" w:space="0"/>
            </w:tcBorders>
          </w:tcPr>
          <w:p w:rsidRPr="00000000" w:rsidR="00000000" w:rsidDel="00000000" w:rsidP="00000000" w:rsidRDefault="00000000" w14:paraId="000003C0">
            <w:pPr>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N/A</w:t>
            </w:r>
          </w:p>
        </w:tc>
      </w:tr>
      <w:tr>
        <w:trPr>
          <w:cantSplit w:val="0"/>
          <w:tblHeader w:val="0"/>
        </w:trPr>
        <w:tc>
          <w:tcPr>
            <w:tcBorders>
              <w:top w:val="single" w:color="000000" w:sz="4" w:space="0"/>
              <w:left w:val="single" w:color="000000" w:sz="4" w:space="0"/>
              <w:bottom w:val="single" w:color="000000" w:sz="4" w:space="0"/>
              <w:right w:val="single" w:color="000000" w:sz="4" w:space="0"/>
            </w:tcBorders>
            <w:shd w:val="clear" w:fill="f2f2f2"/>
            <w:vAlign w:val="center"/>
          </w:tcPr>
          <w:p w:rsidRPr="00000000" w:rsidR="00000000" w:rsidDel="00000000" w:rsidP="00000000" w:rsidRDefault="00000000" w14:paraId="000003C1">
            <w:pPr>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Purpose of account</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C2">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C3">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No</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C4">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C5">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No</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C6">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4" w:space="0"/>
            </w:tcBorders>
          </w:tcPr>
          <w:p w:rsidRPr="00000000" w:rsidR="00000000" w:rsidDel="00000000" w:rsidP="00000000" w:rsidRDefault="00000000" w14:paraId="000003C7">
            <w:pP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Purpose of account must be established for all customers, but verification is not required (applicable for EU and some Binance Licensed Countries only)</w:t>
            </w:r>
          </w:p>
        </w:tc>
        <w:tc>
          <w:tcPr>
            <w:tcBorders>
              <w:top w:val="single" w:color="000000" w:sz="4" w:space="0"/>
              <w:left w:val="single" w:color="000000" w:sz="4" w:space="0"/>
              <w:bottom w:val="single" w:color="000000" w:sz="4" w:space="0"/>
              <w:right w:val="single" w:color="000000" w:sz="4" w:space="0"/>
            </w:tcBorders>
          </w:tcPr>
          <w:p w:rsidRPr="00000000" w:rsidR="00000000" w:rsidDel="00000000" w:rsidP="00000000" w:rsidRDefault="00000000" w14:paraId="000003C8">
            <w:pPr>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N/A</w:t>
            </w:r>
          </w:p>
        </w:tc>
      </w:tr>
      <w:tr>
        <w:trPr>
          <w:cantSplit w:val="0"/>
          <w:tblHeader w:val="0"/>
        </w:trPr>
        <w:tc>
          <w:tcPr>
            <w:tcBorders>
              <w:top w:val="single" w:color="000000" w:sz="4" w:space="0"/>
              <w:left w:val="single" w:color="000000" w:sz="4" w:space="0"/>
              <w:bottom w:val="single" w:color="000000" w:sz="4" w:space="0"/>
              <w:right w:val="single" w:color="000000" w:sz="4" w:space="0"/>
            </w:tcBorders>
            <w:shd w:val="clear" w:fill="f2f2f2"/>
            <w:vAlign w:val="center"/>
          </w:tcPr>
          <w:p w:rsidRPr="00000000" w:rsidR="00000000" w:rsidDel="00000000" w:rsidP="00000000" w:rsidRDefault="00000000" w14:paraId="000003C9">
            <w:pPr>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Expected Activity</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CA">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CB">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No</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CC">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CD">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No</w:t>
            </w:r>
          </w:p>
        </w:tc>
        <w:tc>
          <w:tcPr>
            <w:tcBorders>
              <w:top w:val="single" w:color="000000" w:sz="4" w:space="0"/>
              <w:left w:val="single" w:color="000000" w:sz="4" w:space="0"/>
              <w:bottom w:val="single" w:color="000000" w:sz="4" w:space="0"/>
              <w:right w:val="single" w:color="000000" w:sz="4" w:space="0"/>
            </w:tcBorders>
            <w:vAlign w:val="center"/>
          </w:tcPr>
          <w:p w:rsidRPr="00000000" w:rsidR="00000000" w:rsidDel="00000000" w:rsidP="00000000" w:rsidRDefault="00000000" w14:paraId="000003CE">
            <w:pPr>
              <w:jc w:val="cente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Yes</w:t>
            </w:r>
          </w:p>
        </w:tc>
        <w:tc>
          <w:tcPr>
            <w:tcBorders>
              <w:top w:val="single" w:color="000000" w:sz="4" w:space="0"/>
              <w:left w:val="single" w:color="000000" w:sz="4" w:space="0"/>
              <w:bottom w:val="single" w:color="000000" w:sz="4" w:space="0"/>
              <w:right w:val="single" w:color="000000" w:sz="4" w:space="0"/>
            </w:tcBorders>
          </w:tcPr>
          <w:p w:rsidRPr="00000000" w:rsidR="00000000" w:rsidDel="00000000" w:rsidP="00000000" w:rsidRDefault="00000000" w14:paraId="000003CF">
            <w:pPr>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Expected activity must be established for all customers but the verification is undertaken through transaction monitoring activities (applicable for EU and some Binance Licensed Countries only)</w:t>
            </w:r>
          </w:p>
        </w:tc>
        <w:tc>
          <w:tcPr>
            <w:tcBorders>
              <w:top w:val="single" w:color="000000" w:sz="4" w:space="0"/>
              <w:left w:val="single" w:color="000000" w:sz="4" w:space="0"/>
              <w:bottom w:val="single" w:color="000000" w:sz="4" w:space="0"/>
              <w:right w:val="single" w:color="000000" w:sz="4" w:space="0"/>
            </w:tcBorders>
          </w:tcPr>
          <w:p w:rsidRPr="00000000" w:rsidR="00000000" w:rsidDel="00000000" w:rsidP="00000000" w:rsidRDefault="00000000" w14:paraId="000003D0">
            <w:pPr>
              <w:jc w:val="both"/>
              <w:rPr>
                <w:rFonts w:ascii="Arial" w:hAnsi="Arial" w:eastAsia="Arial" w:cs="Arial"/>
                <w:sz w:val="18"/>
                <w:szCs w:val="18"/>
                <w:highlight w:val="white"/>
              </w:rPr>
            </w:pPr>
            <w:r w:rsidRPr="00000000" w:rsidDel="00000000" w:rsidR="00000000">
              <w:rPr>
                <w:rFonts w:ascii="Arial" w:hAnsi="Arial" w:eastAsia="Arial" w:cs="Arial"/>
                <w:sz w:val="18"/>
                <w:szCs w:val="18"/>
                <w:highlight w:val="white"/>
                <w:rtl w:val="0"/>
              </w:rPr>
              <w:t xml:space="preserve">Transaction monitoring activities</w:t>
            </w:r>
          </w:p>
        </w:tc>
      </w:tr>
    </w:tbl>
    <w:p w:rsidRPr="00000000" w:rsidR="00000000" w:rsidDel="00000000" w:rsidP="00000000" w:rsidRDefault="00000000" w14:paraId="000003D1">
      <w:pPr>
        <w:spacing w:after="240" w:line="360" w:lineRule="auto"/>
        <w:ind w:left="1287" w:firstLine="0"/>
        <w:jc w:val="both"/>
        <w:rPr>
          <w:sz w:val="16"/>
          <w:szCs w:val="16"/>
        </w:rPr>
      </w:pPr>
      <w:r w:rsidRPr="00000000" w:rsidDel="00000000" w:rsidR="00000000">
        <w:rPr>
          <w:rtl w:val="0"/>
        </w:rPr>
      </w:r>
    </w:p>
    <w:p w:rsidRPr="00000000" w:rsidR="00000000" w:rsidDel="00000000" w:rsidP="00000000" w:rsidRDefault="00000000" w14:paraId="000003D2">
      <w:pPr>
        <w:spacing w:line="276" w:lineRule="auto"/>
        <w:rPr>
          <w:sz w:val="16"/>
          <w:szCs w:val="16"/>
          <w:highlight w:val="white"/>
        </w:rPr>
      </w:pPr>
      <w:r w:rsidRPr="00000000" w:rsidDel="00000000" w:rsidR="00000000">
        <w:rPr>
          <w:rtl w:val="0"/>
        </w:rPr>
      </w:r>
    </w:p>
    <w:p w:rsidRPr="00000000" w:rsidR="00000000" w:rsidDel="00000000" w:rsidP="00000000" w:rsidRDefault="00000000" w14:paraId="000003D3">
      <w:pPr>
        <w:pStyle w:val="Heading2"/>
        <w:keepNext w:val="1"/>
        <w:keepLines w:val="1"/>
        <w:pageBreakBefore w:val="0"/>
        <w:widowControl w:val="1"/>
        <w:numPr>
          <w:ilvl w:val="1"/>
          <w:numId w:val="9"/>
        </w:numPr>
        <w:pBdr>
          <w:top w:val="nil" w:sz="0" w:space="0"/>
          <w:left w:val="nil" w:sz="0" w:space="0"/>
          <w:bottom w:val="nil" w:sz="0" w:space="0"/>
          <w:right w:val="nil" w:sz="0" w:space="0"/>
          <w:between w:val="nil" w:sz="0" w:space="0"/>
        </w:pBdr>
        <w:shd w:val="clear" w:fill="auto"/>
        <w:spacing w:before="200" w:after="120" w:line="276" w:lineRule="auto"/>
        <w:ind w:left="1440" w:right="0" w:hanging="360"/>
        <w:jc w:val="both"/>
        <w:rPr>
          <w:b w:val="1"/>
          <w:bCs w:val="1"/>
        </w:rPr>
      </w:pPr>
      <w:bookmarkStart w:name="_hkr4ptykzcxo" w:colFirst="0" w:colLast="0" w:id="65"/>
      <w:bookmarkEnd w:id="65"/>
      <w:r w:rsidRPr="00000000" w:rsidDel="00000000" w:rsidR="00000000">
        <w:rPr>
          <w:b w:val="1"/>
          <w:bCs w:val="1"/>
          <w:rtl w:val="0"/>
        </w:rPr>
        <w:t xml:space="preserve">Appendix 2: Country/Jurisdiction Addenda</w:t>
      </w:r>
      <w:r w:rsidRPr="00000000" w:rsidDel="00000000" w:rsidR="00000000">
        <w:rPr>
          <w:rtl w:val="0"/>
        </w:rPr>
      </w:r>
    </w:p>
    <w:p w:rsidRPr="00000000" w:rsidR="00000000" w:rsidDel="00000000" w:rsidP="00000000" w:rsidRDefault="00000000" w14:paraId="000003D4">
      <w:pPr>
        <w:widowControl w:val="0"/>
        <w:spacing w:line="276" w:lineRule="auto"/>
        <w:ind w:left="1440" w:right="-990" w:firstLine="0"/>
        <w:rPr/>
      </w:pPr>
      <w:r w:rsidRPr="00000000" w:rsidDel="00000000" w:rsidR="00000000">
        <w:rPr>
          <w:rtl w:val="0"/>
        </w:rPr>
        <w:t xml:space="preserve">The list of Country/Jurisdiction Addendas can be found in Confluence: </w:t>
      </w:r>
      <w:r w:rsidRPr="00000000" w:rsidDel="00000000" w:rsidR="00000000">
        <w:rPr>
          <w:color w:val="1155cc"/>
          <w:u w:val="single"/>
          <w:rtl w:val="0"/>
        </w:rPr>
        <w:t xml:space="preserve"> </w:t>
      </w:r>
      <w:hyperlink r:id="rId50">
        <w:r w:rsidRPr="00000000" w:rsidDel="00000000" w:rsidR="00000000">
          <w:rPr>
            <w:color w:val="1155cc"/>
            <w:u w:val="single"/>
            <w:rtl w:val="0"/>
          </w:rPr>
          <w:t xml:space="preserve">https://confluence.toolsfdg.net/pages/viewpage.action?pageId=213527765</w:t>
        </w:r>
      </w:hyperlink>
      <w:r w:rsidRPr="00000000" w:rsidDel="00000000" w:rsidR="00000000">
        <w:rPr>
          <w:rtl w:val="0"/>
        </w:rPr>
        <w:t xml:space="preserve">.</w:t>
      </w:r>
      <w:r w:rsidRPr="00000000" w:rsidDel="00000000" w:rsidR="00000000">
        <w:rPr>
          <w:rtl w:val="0"/>
        </w:rPr>
      </w:r>
    </w:p>
    <w:p w:rsidRPr="00000000" w:rsidR="00000000" w:rsidDel="00000000" w:rsidP="00000000" w:rsidRDefault="00000000" w14:paraId="000003D5">
      <w:pPr>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0" w:line="276" w:lineRule="auto"/>
        <w:ind w:left="0" w:right="0" w:firstLine="0"/>
        <w:jc w:val="left"/>
        <w:rPr/>
      </w:pPr>
      <w:r w:rsidRPr="00000000" w:rsidDel="00000000" w:rsidR="00000000">
        <w:rPr>
          <w:rtl w:val="0"/>
        </w:rPr>
      </w:r>
    </w:p>
    <w:sectPr>
      <w:type w:val="nextPage"/>
      <w:pgSz w:w="15840" w:h="12240" w:orient="landscape"/>
      <w:pgMar w:top="1440" w:right="1440" w:bottom="1399" w:left="1440" w:header="720" w:footer="2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3D7">
    <w:pPr>
      <w:spacing w:line="240" w:lineRule="auto"/>
      <w:jc w:val="right"/>
      <w:rPr>
        <w:sz w:val="4"/>
        <w:szCs w:val="4"/>
      </w:rPr>
    </w:pPr>
    <w:r w:rsidRPr="00000000" w:rsidDel="00000000" w:rsidR="00000000">
      <w:rPr>
        <w:rtl w:val="0"/>
      </w:rPr>
    </w:r>
  </w:p>
  <w:tbl>
    <w:tblPr>
      <w:tblStyle w:val="Table13"/>
      <w:tblW w:w="10455.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440"/>
      <w:gridCol w:w="7620"/>
      <w:gridCol w:w="1395"/>
      <w:tblGridChange w:id="0">
        <w:tblGrid>
          <w:gridCol w:w="1440"/>
          <w:gridCol w:w="7620"/>
          <w:gridCol w:w="1395"/>
        </w:tblGrid>
      </w:tblGridChange>
    </w:tblGrid>
    <w:tr>
      <w:trPr>
        <w:cantSplit w:val="0"/>
        <w:trHeight w:val="274.98046875" w:hRule="atLeast"/>
        <w:tblHeader w:val="0"/>
      </w:trPr>
      <w:tc>
        <w:tcPr>
          <w:tcBorders>
            <w:left w:val="nil" w:color="000000" w:sz="0" w:space="0"/>
            <w:bottom w:val="nil" w:color="000000" w:sz="0" w:space="0"/>
            <w:right w:val="nil" w:color="000000" w:sz="0" w:space="0"/>
          </w:tcBorders>
          <w:shd w:val="clear" w:fill="auto"/>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3D8">
          <w:pPr>
            <w:widowControl w:val="0"/>
            <w:spacing w:line="240" w:lineRule="auto"/>
            <w:rPr>
              <w:sz w:val="20"/>
              <w:szCs w:val="20"/>
            </w:rPr>
          </w:pPr>
          <w:r w:rsidRPr="00000000" w:rsidDel="00000000" w:rsidR="00000000">
            <w:rPr>
              <w:sz w:val="20"/>
              <w:szCs w:val="20"/>
              <w:rtl w:val="0"/>
            </w:rPr>
            <w:t xml:space="preserve">INTERNAL</w:t>
          </w:r>
        </w:p>
      </w:tc>
      <w:tc>
        <w:tcPr>
          <w:tcBorders>
            <w:top w:val="single" w:color="000000" w:sz="4" w:space="0"/>
            <w:left w:val="nil" w:color="000000" w:sz="0" w:space="0"/>
            <w:bottom w:val="nil" w:color="000000" w:sz="0" w:space="0"/>
            <w:right w:val="nil" w:color="000000" w:sz="0" w:space="0"/>
          </w:tcBorders>
          <w:shd w:val="clear" w:fill="auto"/>
          <w:tcMar>
            <w:top w:w="100.0" w:type="dxa"/>
            <w:left w:w="100.0" w:type="dxa"/>
            <w:bottom w:w="100.0" w:type="dxa"/>
            <w:right w:w="100.0" w:type="dxa"/>
          </w:tcMar>
          <w:vAlign w:val="top"/>
        </w:tcPr>
        <w:p w:rsidRPr="00000000" w:rsidR="00000000" w:rsidDel="00000000" w:rsidP="00000000" w:rsidRDefault="00000000" w14:paraId="000003D9">
          <w:pPr>
            <w:widowControl w:val="0"/>
            <w:spacing w:line="240" w:lineRule="auto"/>
            <w:jc w:val="center"/>
            <w:rPr>
              <w:sz w:val="20"/>
              <w:szCs w:val="20"/>
            </w:rPr>
          </w:pPr>
          <w:r w:rsidRPr="00000000" w:rsidDel="00000000" w:rsidR="00000000">
            <w:rPr>
              <w:sz w:val="20"/>
              <w:szCs w:val="20"/>
              <w:rtl w:val="0"/>
            </w:rPr>
            <w:t xml:space="preserve">Retail Know Your Customer Program | V6.0 | Jan 2026</w:t>
          </w:r>
        </w:p>
      </w:tc>
      <w:tc>
        <w:tcPr>
          <w:tcBorders>
            <w:left w:val="nil" w:color="000000" w:sz="0" w:space="0"/>
            <w:bottom w:val="nil" w:color="000000" w:sz="0" w:space="0"/>
            <w:right w:val="nil" w:color="000000" w:sz="0" w:space="0"/>
          </w:tcBorders>
          <w:shd w:val="clear" w:fill="auto"/>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3DA">
          <w:pPr>
            <w:widowControl w:val="0"/>
            <w:spacing w:line="240" w:lineRule="auto"/>
            <w:jc w:val="right"/>
            <w:rPr>
              <w:sz w:val="20"/>
              <w:szCs w:val="20"/>
            </w:rPr>
          </w:pPr>
          <w:r w:rsidRPr="00000000" w:rsidDel="00000000" w:rsidR="00000000">
            <w:rPr>
              <w:sz w:val="20"/>
              <w:szCs w:val="20"/>
              <w:rtl w:val="0"/>
            </w:rPr>
            <w:t xml:space="preserve">Page </w:t>
          </w:r>
          <w:r w:rsidRPr="00000000" w:rsidDel="00000000" w:rsidR="00000000">
            <w:rPr>
              <w:sz w:val="20"/>
              <w:szCs w:val="20"/>
            </w:rPr>
            <w:fldChar w:fldCharType="begin"/>
            <w:instrText xml:space="preserve">PAGE</w:instrText>
            <w:fldChar w:fldCharType="separate"/>
            <w:fldChar w:fldCharType="end"/>
          </w:r>
          <w:r w:rsidRPr="00000000" w:rsidDel="00000000" w:rsidR="00000000">
            <w:rPr>
              <w:sz w:val="20"/>
              <w:szCs w:val="20"/>
              <w:rtl w:val="0"/>
            </w:rPr>
            <w:t xml:space="preserve"> of </w:t>
          </w:r>
          <w:r w:rsidRPr="00000000" w:rsidDel="00000000" w:rsidR="00000000">
            <w:rPr>
              <w:sz w:val="20"/>
              <w:szCs w:val="20"/>
            </w:rPr>
            <w:fldChar w:fldCharType="begin"/>
            <w:instrText xml:space="preserve">NUMPAGES</w:instrText>
            <w:fldChar w:fldCharType="separate"/>
            <w:fldChar w:fldCharType="end"/>
          </w:r>
          <w:r w:rsidRPr="00000000" w:rsidDel="00000000" w:rsidR="00000000">
            <w:rPr>
              <w:rtl w:val="0"/>
            </w:rPr>
          </w:r>
        </w:p>
      </w:tc>
    </w:tr>
  </w:tbl>
  <w:p w:rsidRPr="00000000" w:rsidR="00000000" w:rsidDel="00000000" w:rsidP="00000000" w:rsidRDefault="00000000" w14:paraId="000003DB">
    <w:pPr>
      <w:spacing w:line="240" w:lineRule="auto"/>
      <w:jc w:val="left"/>
      <w:rPr>
        <w:sz w:val="2"/>
        <w:szCs w:val="2"/>
      </w:rPr>
    </w:pPr>
    <w:r w:rsidRPr="00000000" w:rsidDel="00000000" w:rsid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3DC">
    <w:pPr>
      <w:jc w:val="right"/>
      <w:rPr>
        <w:sz w:val="2"/>
        <w:szCs w:val="2"/>
      </w:rPr>
    </w:pPr>
    <w:r w:rsidRPr="00000000" w:rsidDel="00000000" w:rsidR="00000000">
      <w:rPr>
        <w:rtl w:val="0"/>
      </w:rPr>
    </w:r>
  </w:p>
  <w:tbl>
    <w:tblPr>
      <w:tblStyle w:val="Table14"/>
      <w:tblW w:w="10140.0" w:type="dxa"/>
      <w:jc w:val="left"/>
      <w:tblInd w:w="-36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755"/>
      <w:gridCol w:w="6075"/>
      <w:gridCol w:w="2310"/>
      <w:tblGridChange w:id="0">
        <w:tblGrid>
          <w:gridCol w:w="1755"/>
          <w:gridCol w:w="6075"/>
          <w:gridCol w:w="2310"/>
        </w:tblGrid>
      </w:tblGridChange>
    </w:tblGrid>
    <w:tr>
      <w:trPr>
        <w:cantSplit w:val="0"/>
        <w:tblHeader w:val="0"/>
      </w:trPr>
      <w:tc>
        <w:tcPr>
          <w:tcBorders>
            <w:top w:val="single" w:color="000000" w:sz="4" w:space="0"/>
            <w:left w:val="nil" w:color="000000" w:sz="0" w:space="0"/>
            <w:bottom w:val="nil" w:color="000000" w:sz="0" w:space="0"/>
            <w:right w:val="nil" w:color="000000" w:sz="0" w:space="0"/>
          </w:tcBorders>
          <w:shd w:val="clear" w:fill="auto"/>
          <w:tcMar>
            <w:top w:w="100.0" w:type="dxa"/>
            <w:left w:w="100.0" w:type="dxa"/>
            <w:bottom w:w="100.0" w:type="dxa"/>
            <w:right w:w="100.0" w:type="dxa"/>
          </w:tcMar>
          <w:vAlign w:val="top"/>
        </w:tcPr>
        <w:p w:rsidRPr="00000000" w:rsidR="00000000" w:rsidDel="00000000" w:rsidP="00000000" w:rsidRDefault="00000000" w14:paraId="000003D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0"/>
              <w:szCs w:val="20"/>
            </w:rPr>
          </w:pPr>
          <w:r w:rsidRPr="00000000" w:rsidDel="00000000" w:rsidR="00000000">
            <w:rPr>
              <w:sz w:val="20"/>
              <w:szCs w:val="20"/>
              <w:rtl w:val="0"/>
            </w:rPr>
            <w:t xml:space="preserve">INTERNAL</w:t>
          </w:r>
        </w:p>
      </w:tc>
      <w:tc>
        <w:tcPr>
          <w:tcBorders>
            <w:top w:val="single" w:color="000000" w:sz="4" w:space="0"/>
            <w:left w:val="nil" w:color="000000" w:sz="0" w:space="0"/>
            <w:bottom w:val="nil" w:color="000000" w:sz="0" w:space="0"/>
            <w:right w:val="nil" w:color="000000" w:sz="0" w:space="0"/>
          </w:tcBorders>
          <w:shd w:val="clear" w:fill="ffff00"/>
          <w:tcMar>
            <w:top w:w="100.0" w:type="dxa"/>
            <w:left w:w="100.0" w:type="dxa"/>
            <w:bottom w:w="100.0" w:type="dxa"/>
            <w:right w:w="100.0" w:type="dxa"/>
          </w:tcMar>
          <w:vAlign w:val="top"/>
        </w:tcPr>
        <w:p w:rsidRPr="00000000" w:rsidR="00000000" w:rsidDel="00000000" w:rsidP="00000000" w:rsidRDefault="00000000" w14:paraId="000003D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sz w:val="20"/>
              <w:szCs w:val="20"/>
            </w:rPr>
          </w:pPr>
          <w:r w:rsidRPr="00000000" w:rsidDel="00000000" w:rsidR="00000000">
            <w:rPr>
              <w:sz w:val="20"/>
              <w:szCs w:val="20"/>
              <w:rtl w:val="0"/>
            </w:rPr>
            <w:t xml:space="preserve">Retail Know Your Customer Program | V6.0 | Month 2025</w:t>
          </w:r>
        </w:p>
      </w:tc>
      <w:tc>
        <w:tcPr>
          <w:tcBorders>
            <w:top w:val="single" w:color="000000" w:sz="4" w:space="0"/>
            <w:left w:val="nil" w:color="000000" w:sz="0" w:space="0"/>
            <w:bottom w:val="nil" w:color="000000" w:sz="0" w:space="0"/>
            <w:right w:val="nil" w:color="000000" w:sz="0" w:space="0"/>
          </w:tcBorders>
          <w:shd w:val="clear" w:fill="auto"/>
          <w:tcMar>
            <w:top w:w="100.0" w:type="dxa"/>
            <w:left w:w="100.0" w:type="dxa"/>
            <w:bottom w:w="100.0" w:type="dxa"/>
            <w:right w:w="100.0" w:type="dxa"/>
          </w:tcMar>
          <w:vAlign w:val="top"/>
        </w:tcPr>
        <w:p w:rsidRPr="00000000" w:rsidR="00000000" w:rsidDel="00000000" w:rsidP="00000000" w:rsidRDefault="00000000" w14:paraId="000003D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right"/>
            <w:rPr>
              <w:sz w:val="20"/>
              <w:szCs w:val="20"/>
            </w:rPr>
          </w:pPr>
          <w:r w:rsidRPr="00000000" w:rsidDel="00000000" w:rsidR="00000000">
            <w:rPr>
              <w:sz w:val="20"/>
              <w:szCs w:val="20"/>
              <w:rtl w:val="0"/>
            </w:rPr>
            <w:t xml:space="preserve">Page </w:t>
          </w:r>
          <w:r w:rsidRPr="00000000" w:rsidDel="00000000" w:rsidR="00000000">
            <w:rPr>
              <w:sz w:val="20"/>
              <w:szCs w:val="20"/>
            </w:rPr>
            <w:fldChar w:fldCharType="begin"/>
            <w:instrText xml:space="preserve">PAGE</w:instrText>
            <w:fldChar w:fldCharType="separate"/>
            <w:fldChar w:fldCharType="end"/>
          </w:r>
          <w:r w:rsidRPr="00000000" w:rsidDel="00000000" w:rsidR="00000000">
            <w:rPr>
              <w:sz w:val="20"/>
              <w:szCs w:val="20"/>
              <w:rtl w:val="0"/>
            </w:rPr>
            <w:t xml:space="preserve"> of </w:t>
          </w:r>
          <w:r w:rsidRPr="00000000" w:rsidDel="00000000" w:rsidR="00000000">
            <w:rPr>
              <w:sz w:val="20"/>
              <w:szCs w:val="20"/>
            </w:rPr>
            <w:fldChar w:fldCharType="begin"/>
            <w:instrText xml:space="preserve">NUMPAGES</w:instrText>
            <w:fldChar w:fldCharType="separate"/>
            <w:fldChar w:fldCharType="end"/>
          </w:r>
          <w:r w:rsidRPr="00000000" w:rsidDel="00000000" w:rsidR="00000000">
            <w:rPr>
              <w:rtl w:val="0"/>
            </w:rPr>
          </w:r>
        </w:p>
      </w:tc>
    </w:tr>
  </w:tbl>
  <w:p w:rsidRPr="00000000" w:rsidR="00000000" w:rsidDel="00000000" w:rsidP="00000000" w:rsidRDefault="00000000" w14:paraId="000003E0">
    <w:pPr>
      <w:jc w:val="right"/>
      <w:rPr>
        <w:sz w:val="2"/>
        <w:szCs w:val="2"/>
      </w:rPr>
    </w:pPr>
    <w:r w:rsidRPr="00000000" w:rsidDel="00000000" w:rsid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otnote w:id="0">
    <w:p w:rsidRPr="00000000" w:rsidR="00000000" w:rsidDel="00000000" w:rsidP="00000000" w:rsidRDefault="00000000" w14:paraId="000003E2">
      <w:pPr>
        <w:spacing w:line="240" w:lineRule="auto"/>
        <w:jc w:val="both"/>
        <w:rPr>
          <w:sz w:val="16"/>
          <w:szCs w:val="16"/>
        </w:rPr>
      </w:pPr>
      <w:r w:rsidRPr="00000000" w:rsidDel="00000000" w:rsidR="00000000">
        <w:rPr>
          <w:rStyle w:val="FootnoteReference"/>
          <w:vertAlign w:val="superscript"/>
        </w:rPr>
        <w:footnoteRef/>
      </w:r>
      <w:r w:rsidRPr="00000000" w:rsidDel="00000000" w:rsidR="00000000">
        <w:rPr>
          <w:sz w:val="16"/>
          <w:szCs w:val="16"/>
          <w:rtl w:val="0"/>
        </w:rPr>
        <w:t xml:space="preserve"> For natural persons, U.S. Nexus includes U.S. citizens, permanent residents, people temporarily in the U.S. and U.S. territories (Puerto Rico, Northern Mariana Islands, Guam, American Samoa, U.S. Virgin Islands, United States Minor Outlying Islands (including Baker Island, Howland Island, Jarvis Island, Johnston Atoll, Kingman Reef, Midway Islands, Navassa Island, Palmyra Atoll, and Wake Island)) for longer than 6 months.</w:t>
      </w:r>
      <w:r w:rsidRPr="00000000" w:rsidDel="00000000" w:rsidR="00000000">
        <w:rPr>
          <w:color w:val="222222"/>
          <w:sz w:val="16"/>
          <w:szCs w:val="16"/>
          <w:rtl w:val="0"/>
        </w:rPr>
        <w:t xml:space="preserve"> </w:t>
      </w:r>
      <w:r w:rsidRPr="00000000" w:rsidDel="00000000" w:rsidR="00000000">
        <w:rPr>
          <w:rtl w:val="0"/>
        </w:rPr>
      </w:r>
    </w:p>
  </w:footnote>
  <w:footnote w:id="1">
    <w:p w:rsidRPr="00000000" w:rsidR="00000000" w:rsidDel="00000000" w:rsidP="00000000" w:rsidRDefault="00000000" w14:paraId="000003E3">
      <w:pPr>
        <w:spacing w:line="240" w:lineRule="auto"/>
        <w:jc w:val="both"/>
        <w:rPr>
          <w:sz w:val="16"/>
          <w:szCs w:val="16"/>
        </w:rPr>
      </w:pPr>
      <w:r w:rsidRPr="00000000" w:rsidDel="00000000" w:rsidR="00000000">
        <w:rPr>
          <w:rStyle w:val="FootnoteReference"/>
          <w:vertAlign w:val="superscript"/>
        </w:rPr>
        <w:footnoteRef/>
      </w:r>
      <w:r w:rsidRPr="00000000" w:rsidDel="00000000" w:rsidR="00000000">
        <w:rPr>
          <w:sz w:val="16"/>
          <w:szCs w:val="16"/>
          <w:rtl w:val="0"/>
        </w:rPr>
        <w:t xml:space="preserve"> </w:t>
      </w:r>
      <w:r w:rsidRPr="00000000" w:rsidDel="00000000" w:rsidR="00000000">
        <w:rPr>
          <w:sz w:val="16"/>
          <w:szCs w:val="16"/>
          <w:rtl w:val="0"/>
        </w:rPr>
        <w:t xml:space="preserve">Refer to local country addendum for additional verification requirements such as electronic signatures, video verification, E-ID, and Bank ID.</w:t>
      </w:r>
    </w:p>
  </w:footnote>
  <w:footnote w:id="2">
    <w:p w:rsidRPr="00000000" w:rsidR="00000000" w:rsidDel="00000000" w:rsidP="00000000" w:rsidRDefault="00000000" w14:paraId="000003E4">
      <w:pPr>
        <w:spacing w:line="240" w:lineRule="auto"/>
        <w:jc w:val="both"/>
        <w:rPr>
          <w:sz w:val="16"/>
          <w:szCs w:val="16"/>
        </w:rPr>
      </w:pPr>
      <w:r w:rsidRPr="00000000" w:rsidDel="00000000" w:rsidR="00000000">
        <w:rPr>
          <w:rStyle w:val="FootnoteReference"/>
          <w:vertAlign w:val="superscript"/>
        </w:rPr>
        <w:footnoteRef/>
      </w:r>
      <w:r w:rsidRPr="00000000" w:rsidDel="00000000" w:rsidR="00000000">
        <w:rPr>
          <w:sz w:val="18"/>
          <w:szCs w:val="18"/>
          <w:rtl w:val="0"/>
        </w:rPr>
        <w:t xml:space="preserve"> </w:t>
      </w:r>
      <w:r w:rsidRPr="00000000" w:rsidDel="00000000" w:rsidR="00000000">
        <w:rPr>
          <w:sz w:val="16"/>
          <w:szCs w:val="16"/>
          <w:rtl w:val="0"/>
        </w:rPr>
        <w:t xml:space="preserve">The scenarios that require POA can vary based on local county requirements.</w:t>
      </w:r>
    </w:p>
  </w:footnote>
  <w:footnote w:id="3">
    <w:p w:rsidRPr="00000000" w:rsidR="00000000" w:rsidDel="00000000" w:rsidP="00000000" w:rsidRDefault="00000000" w14:paraId="000003E5">
      <w:pPr>
        <w:spacing w:before="0" w:after="0" w:line="276" w:lineRule="auto"/>
        <w:jc w:val="both"/>
        <w:rPr>
          <w:sz w:val="16"/>
          <w:szCs w:val="16"/>
        </w:rPr>
      </w:pPr>
      <w:r w:rsidRPr="00000000" w:rsidDel="00000000" w:rsidR="00000000">
        <w:rPr>
          <w:rStyle w:val="FootnoteReference"/>
          <w:vertAlign w:val="superscript"/>
        </w:rPr>
        <w:footnoteRef/>
      </w:r>
      <w:r w:rsidRPr="00000000" w:rsidDel="00000000" w:rsidR="00000000">
        <w:rPr>
          <w:sz w:val="16"/>
          <w:szCs w:val="16"/>
          <w:rtl w:val="0"/>
        </w:rPr>
        <w:t xml:space="preserve">Please note, in certain jurisdictions the verification tiers and transaction thresholds may vary. Please see the Country Addendum or check applicable thresholds in Binance Admin </w:t>
      </w:r>
      <w:hyperlink r:id="rId1">
        <w:r w:rsidRPr="00000000" w:rsidDel="00000000" w:rsidR="00000000">
          <w:rPr>
            <w:sz w:val="16"/>
            <w:szCs w:val="16"/>
            <w:rtl w:val="0"/>
          </w:rPr>
          <w:t xml:space="preserve">KYC Level Template</w:t>
        </w:r>
      </w:hyperlink>
      <w:r w:rsidRPr="00000000" w:rsidDel="00000000" w:rsidR="00000000">
        <w:rPr>
          <w:sz w:val="16"/>
          <w:szCs w:val="16"/>
          <w:rtl w:val="0"/>
        </w:rPr>
        <w:t xml:space="preserve"> </w:t>
      </w:r>
    </w:p>
  </w:footnote>
  <w:footnote w:id="4">
    <w:p w:rsidRPr="00000000" w:rsidR="00000000" w:rsidDel="00000000" w:rsidP="00000000" w:rsidRDefault="00000000" w14:paraId="000003E6">
      <w:pPr>
        <w:spacing w:line="276" w:lineRule="auto"/>
        <w:jc w:val="both"/>
        <w:rPr>
          <w:sz w:val="16"/>
          <w:szCs w:val="16"/>
        </w:rPr>
      </w:pPr>
      <w:r w:rsidRPr="00000000" w:rsidDel="00000000" w:rsidR="00000000">
        <w:rPr>
          <w:rStyle w:val="FootnoteReference"/>
          <w:vertAlign w:val="superscript"/>
        </w:rPr>
        <w:footnoteRef/>
      </w:r>
      <w:r w:rsidRPr="00000000" w:rsidDel="00000000" w:rsidR="00000000">
        <w:rPr>
          <w:sz w:val="16"/>
          <w:szCs w:val="16"/>
          <w:rtl w:val="0"/>
        </w:rPr>
        <w:t xml:space="preserve"> The requirement to undergo a liveliness test will depend on the country KYC flow and vendor used.</w:t>
      </w:r>
    </w:p>
    <w:p w:rsidRPr="00000000" w:rsidR="00000000" w:rsidDel="00000000" w:rsidP="00000000" w:rsidRDefault="00000000" w14:paraId="000003E7">
      <w:pPr>
        <w:spacing w:line="276" w:lineRule="auto"/>
        <w:jc w:val="both"/>
        <w:rPr>
          <w:sz w:val="16"/>
          <w:szCs w:val="16"/>
        </w:rPr>
      </w:pPr>
      <w:r w:rsidRPr="00000000" w:rsidDel="00000000" w:rsidR="00000000">
        <w:rPr>
          <w:b w:val="1"/>
          <w:bCs w:val="1"/>
          <w:sz w:val="16"/>
          <w:szCs w:val="16"/>
          <w:vertAlign w:val="superscript"/>
          <w:rtl w:val="0"/>
        </w:rPr>
        <w:t xml:space="preserve">9</w:t>
      </w:r>
      <w:r w:rsidRPr="00000000" w:rsidDel="00000000" w:rsidR="00000000">
        <w:rPr>
          <w:sz w:val="16"/>
          <w:szCs w:val="16"/>
          <w:rtl w:val="0"/>
        </w:rPr>
        <w:t xml:space="preserve"> </w:t>
      </w:r>
      <w:r w:rsidRPr="00000000" w:rsidDel="00000000" w:rsidR="00000000">
        <w:rPr>
          <w:sz w:val="16"/>
          <w:szCs w:val="16"/>
          <w:rtl w:val="0"/>
        </w:rPr>
        <w:t xml:space="preserve">EDD requirements for limit increases can vary based on local country requirements.</w:t>
      </w:r>
    </w:p>
  </w:footnote>
  <w:footnote w:id="8">
    <w:p w:rsidRPr="00000000" w:rsidR="00000000" w:rsidDel="00000000" w:rsidP="00000000" w:rsidRDefault="00000000" w14:paraId="000003E8">
      <w:pPr>
        <w:spacing w:line="240" w:lineRule="auto"/>
        <w:rPr>
          <w:sz w:val="16"/>
          <w:szCs w:val="16"/>
        </w:rPr>
      </w:pPr>
      <w:r w:rsidRPr="00000000" w:rsidDel="00000000" w:rsidR="00000000">
        <w:rPr>
          <w:rStyle w:val="FootnoteReference"/>
          <w:vertAlign w:val="superscript"/>
        </w:rPr>
        <w:footnoteRef/>
      </w:r>
      <w:r w:rsidRPr="00000000" w:rsidDel="00000000" w:rsidR="00000000">
        <w:rPr>
          <w:sz w:val="20"/>
          <w:szCs w:val="20"/>
          <w:rtl w:val="0"/>
        </w:rPr>
        <w:t xml:space="preserve"> </w:t>
      </w:r>
      <w:r w:rsidRPr="00000000" w:rsidDel="00000000" w:rsidR="00000000">
        <w:rPr>
          <w:sz w:val="16"/>
          <w:szCs w:val="16"/>
          <w:rtl w:val="0"/>
        </w:rPr>
        <w:t xml:space="preserve">Definition from Binance Global Sanctions Policy: </w:t>
      </w:r>
      <w:hyperlink r:id="rId2">
        <w:r w:rsidRPr="00000000" w:rsidDel="00000000" w:rsidR="00000000">
          <w:rPr>
            <w:color w:val="1155cc"/>
            <w:sz w:val="16"/>
            <w:szCs w:val="16"/>
            <w:u w:val="single"/>
            <w:rtl w:val="0"/>
          </w:rPr>
          <w:t xml:space="preserve">https://confluence.toolsfdg.net/display/CMPL/Sanctions+Compliance+Framework</w:t>
        </w:r>
      </w:hyperlink>
      <w:r w:rsidRPr="00000000" w:rsidDel="00000000" w:rsidR="00000000">
        <w:rPr>
          <w:sz w:val="16"/>
          <w:szCs w:val="16"/>
          <w:rtl w:val="0"/>
        </w:rPr>
        <w:t xml:space="preserve">  </w:t>
      </w:r>
    </w:p>
  </w:footnote>
  <w:footnote w:id="9">
    <w:p w:rsidRPr="00000000" w:rsidR="00000000" w:rsidDel="00000000" w:rsidP="00000000" w:rsidRDefault="00000000" w14:paraId="000003E9">
      <w:pPr>
        <w:spacing w:line="240" w:lineRule="auto"/>
        <w:jc w:val="both"/>
        <w:rPr>
          <w:sz w:val="16"/>
          <w:szCs w:val="16"/>
        </w:rPr>
      </w:pPr>
      <w:r w:rsidRPr="00000000" w:rsidDel="00000000" w:rsidR="00000000">
        <w:rPr>
          <w:rStyle w:val="FootnoteReference"/>
          <w:vertAlign w:val="superscript"/>
        </w:rPr>
        <w:footnoteRef/>
      </w:r>
      <w:r w:rsidRPr="00000000" w:rsidDel="00000000" w:rsidR="00000000">
        <w:rPr>
          <w:sz w:val="16"/>
          <w:szCs w:val="16"/>
          <w:rtl w:val="0"/>
        </w:rPr>
        <w:t xml:space="preserve"> Expired ID can be accepted in some countries by law and is captured in the local addenda.</w:t>
      </w:r>
    </w:p>
  </w:footnote>
  <w:footnote w:id="10">
    <w:p w:rsidRPr="00000000" w:rsidR="00000000" w:rsidDel="00000000" w:rsidP="00000000" w:rsidRDefault="00000000" w14:paraId="000003EA">
      <w:pPr>
        <w:spacing w:line="240" w:lineRule="auto"/>
        <w:jc w:val="both"/>
        <w:rPr>
          <w:sz w:val="16"/>
          <w:szCs w:val="16"/>
        </w:rPr>
      </w:pPr>
      <w:r w:rsidRPr="00000000" w:rsidDel="00000000" w:rsidR="00000000">
        <w:rPr>
          <w:rStyle w:val="FootnoteReference"/>
          <w:vertAlign w:val="superscript"/>
        </w:rPr>
        <w:footnoteRef/>
      </w:r>
      <w:r w:rsidRPr="00000000" w:rsidDel="00000000" w:rsidR="00000000">
        <w:rPr>
          <w:sz w:val="20"/>
          <w:szCs w:val="20"/>
          <w:rtl w:val="0"/>
        </w:rPr>
        <w:t xml:space="preserve"> </w:t>
      </w:r>
      <w:r w:rsidRPr="00000000" w:rsidDel="00000000" w:rsidR="00000000">
        <w:rPr>
          <w:sz w:val="16"/>
          <w:szCs w:val="16"/>
          <w:rtl w:val="0"/>
        </w:rPr>
        <w:t xml:space="preserve">Refer to the local addendum for any additional list of acceptable types of documents. </w:t>
      </w:r>
    </w:p>
  </w:footnote>
  <w:footnote w:id="6">
    <w:p w:rsidRPr="00000000" w:rsidR="00000000" w:rsidDel="00000000" w:rsidP="00000000" w:rsidRDefault="00000000" w14:paraId="000003EB">
      <w:pPr>
        <w:spacing w:line="240" w:lineRule="auto"/>
        <w:jc w:val="both"/>
        <w:rPr>
          <w:sz w:val="16"/>
          <w:szCs w:val="16"/>
        </w:rPr>
      </w:pPr>
      <w:r w:rsidRPr="00000000" w:rsidDel="00000000" w:rsidR="00000000">
        <w:rPr>
          <w:rStyle w:val="FootnoteReference"/>
          <w:vertAlign w:val="superscript"/>
        </w:rPr>
        <w:footnoteRef/>
      </w:r>
      <w:r w:rsidRPr="00000000" w:rsidDel="00000000" w:rsidR="00000000">
        <w:rPr>
          <w:sz w:val="16"/>
          <w:szCs w:val="16"/>
          <w:rtl w:val="0"/>
        </w:rPr>
        <w:t xml:space="preserve"> SOF (or Source of Income) will have been identified as part of CDD.</w:t>
      </w:r>
    </w:p>
  </w:footnote>
  <w:footnote w:id="7">
    <w:p w:rsidRPr="00000000" w:rsidR="00000000" w:rsidDel="00000000" w:rsidP="00000000" w:rsidRDefault="00000000" w14:paraId="000003EC">
      <w:pPr>
        <w:spacing w:line="240" w:lineRule="auto"/>
        <w:jc w:val="both"/>
        <w:rPr>
          <w:sz w:val="14"/>
          <w:szCs w:val="14"/>
        </w:rPr>
      </w:pPr>
      <w:r w:rsidRPr="00000000" w:rsidDel="00000000" w:rsidR="00000000">
        <w:rPr>
          <w:rStyle w:val="FootnoteReference"/>
          <w:vertAlign w:val="superscript"/>
        </w:rPr>
        <w:footnoteRef/>
      </w:r>
      <w:r w:rsidRPr="00000000" w:rsidDel="00000000" w:rsidR="00000000">
        <w:rPr>
          <w:sz w:val="16"/>
          <w:szCs w:val="16"/>
          <w:rtl w:val="0"/>
        </w:rPr>
        <w:t xml:space="preserve"> Address will already have been identified as part of CDD.</w:t>
      </w:r>
      <w:r w:rsidRPr="00000000" w:rsidDel="00000000" w:rsidR="00000000">
        <w:rPr>
          <w:rtl w:val="0"/>
        </w:rPr>
      </w:r>
    </w:p>
  </w:footnote>
  <w:footnote w:id="5">
    <w:p w:rsidRPr="00000000" w:rsidR="00000000" w:rsidDel="00000000" w:rsidP="00000000" w:rsidRDefault="00000000" w14:paraId="000003ED">
      <w:pPr>
        <w:jc w:val="both"/>
        <w:rPr>
          <w:sz w:val="16"/>
          <w:szCs w:val="16"/>
        </w:rPr>
      </w:pPr>
      <w:r w:rsidRPr="00000000" w:rsidDel="00000000" w:rsidR="00000000">
        <w:rPr>
          <w:rStyle w:val="FootnoteReference"/>
          <w:vertAlign w:val="superscript"/>
        </w:rPr>
        <w:footnoteRef/>
      </w:r>
      <w:r w:rsidRPr="00000000" w:rsidDel="00000000" w:rsidR="00000000">
        <w:rPr>
          <w:sz w:val="16"/>
          <w:szCs w:val="16"/>
          <w:rtl w:val="0"/>
        </w:rPr>
        <w:t xml:space="preserve">Please note, in certain jurisdictions the verification tiers and transaction thresholds may vary. Please see the Country Addendum or check applicable thresholds in Binance Admin </w:t>
      </w:r>
      <w:hyperlink r:id="rId3">
        <w:r w:rsidRPr="00000000" w:rsidDel="00000000" w:rsidR="00000000">
          <w:rPr>
            <w:sz w:val="16"/>
            <w:szCs w:val="16"/>
            <w:rtl w:val="0"/>
          </w:rPr>
          <w:t xml:space="preserve">KYC Level Template</w:t>
        </w:r>
      </w:hyperlink>
      <w:r w:rsidRPr="00000000" w:rsidDel="00000000" w:rsidR="00000000">
        <w:rPr>
          <w:sz w:val="16"/>
          <w:szCs w:val="16"/>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3D6">
    <w:pPr>
      <w:ind w:left="0" w:firstLine="0"/>
      <w:rPr/>
    </w:pPr>
    <w:r w:rsidRPr="00000000" w:rsidDel="00000000" w:rsid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3E1">
    <w:pPr>
      <w:rPr/>
    </w:pPr>
    <w:r w:rsidRPr="00000000" w:rsidDel="00000000" w:rsid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630" w:hanging="360"/>
      </w:pPr>
      <w:rPr>
        <w:u w:val="none"/>
      </w:rPr>
    </w:lvl>
    <w:lvl w:ilvl="1">
      <w:start w:val="1"/>
      <w:numFmt w:val="decimal"/>
      <w:lvlText w:val="%1.%2."/>
      <w:lvlJc w:val="right"/>
      <w:pPr>
        <w:ind w:left="1440" w:hanging="360"/>
      </w:pPr>
      <w:rPr>
        <w:rFonts w:ascii="Arial" w:cs="Arial" w:eastAsia="Arial" w:hAnsi="Arial"/>
        <w:b w:val="1"/>
        <w:bCs w:val="1"/>
        <w:sz w:val="32"/>
        <w:szCs w:val="32"/>
        <w:u w:val="none"/>
      </w:rPr>
    </w:lvl>
    <w:lvl w:ilvl="2">
      <w:start w:val="1"/>
      <w:numFmt w:val="decimal"/>
      <w:lvlText w:val="%1.%2.%3."/>
      <w:lvlJc w:val="right"/>
      <w:pPr>
        <w:ind w:left="2160" w:hanging="990"/>
      </w:pPr>
      <w:rPr>
        <w:rFonts w:ascii="Arial" w:cs="Arial" w:eastAsia="Arial" w:hAnsi="Arial"/>
        <w:b w:val="1"/>
        <w:bCs w:val="1"/>
        <w:color w:val="000000"/>
        <w:sz w:val="26"/>
        <w:szCs w:val="26"/>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7">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embedTrueTypeFonts w:val="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hAnsi="Arial" w:eastAsia="Arial" w:cs="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4">
    <w:basedOn w:val="TableNormal"/>
    <w:pPr>
      <w:spacing w:after="0" w:line="240" w:lineRule="auto"/>
    </w:pPr>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line="240" w:lineRule="auto"/>
      <w:jc w:val="left"/>
    </w:pPr>
    <w:rPr>
      <w:rFonts w:ascii="Times New Roman" w:hAnsi="Times New Roman" w:eastAsia="Times New Roman" w:cs="Times New Roman"/>
      <w:sz w:val="20"/>
      <w:szCs w:val="20"/>
    </w:rPr>
    <w:tblPr>
      <w:tblStyleRowBandSize w:val="1"/>
      <w:tblStyleColBandSize w:val="1"/>
    </w:tblPr>
  </w:style>
  <w:style w:type="table" w:styleId="Table7">
    <w:basedOn w:val="TableNormal"/>
    <w:pPr>
      <w:spacing w:line="240" w:lineRule="auto"/>
      <w:jc w:val="left"/>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8">
    <w:basedOn w:val="TableNormal"/>
    <w:pPr>
      <w:spacing w:line="240" w:lineRule="auto"/>
      <w:jc w:val="left"/>
    </w:pPr>
    <w:rPr>
      <w:rFonts w:ascii="Times New Roman" w:hAnsi="Times New Roman" w:eastAsia="Times New Roman" w:cs="Times New Roman"/>
      <w:sz w:val="20"/>
      <w:szCs w:val="20"/>
    </w:rPr>
    <w:tblPr>
      <w:tblStyleRowBandSize w:val="1"/>
      <w:tblStyleColBandSize w:val="1"/>
    </w:tblPr>
  </w:style>
  <w:style w:type="table" w:styleId="Table9">
    <w:basedOn w:val="TableNormal"/>
    <w:pPr>
      <w:spacing w:line="240" w:lineRule="auto"/>
      <w:jc w:val="left"/>
    </w:pPr>
    <w:rPr>
      <w:rFonts w:ascii="Times New Roman" w:hAnsi="Times New Roman" w:eastAsia="Times New Roman" w:cs="Times New Roman"/>
      <w:sz w:val="20"/>
      <w:szCs w:val="20"/>
    </w:rPr>
    <w:tblPr>
      <w:tblStyleRowBandSize w:val="1"/>
      <w:tblStyleColBandSize w:val="1"/>
    </w:tblPr>
  </w:style>
  <w:style w:type="table" w:styleId="Table10">
    <w:basedOn w:val="TableNormal"/>
    <w:pPr>
      <w:spacing w:line="240" w:lineRule="auto"/>
      <w:jc w:val="left"/>
    </w:pPr>
    <w:rPr>
      <w:rFonts w:ascii="Times New Roman" w:hAnsi="Times New Roman" w:eastAsia="Times New Roman" w:cs="Times New Roman"/>
      <w:sz w:val="20"/>
      <w:szCs w:val="20"/>
    </w:rPr>
    <w:tblPr>
      <w:tblStyleRowBandSize w:val="1"/>
      <w:tblStyleColBandSize w:val="1"/>
    </w:tblPr>
  </w:style>
  <w:style w:type="table" w:styleId="Table11">
    <w:basedOn w:val="TableNormal"/>
    <w:pPr>
      <w:spacing w:line="240" w:lineRule="auto"/>
      <w:jc w:val="left"/>
    </w:pPr>
    <w:rPr>
      <w:rFonts w:ascii="Times New Roman" w:hAnsi="Times New Roman" w:eastAsia="Times New Roman" w:cs="Times New Roman"/>
      <w:sz w:val="20"/>
      <w:szCs w:val="20"/>
    </w:rPr>
    <w:tblPr>
      <w:tblStyleRowBandSize w:val="1"/>
      <w:tblStyleColBandSize w:val="1"/>
    </w:tblPr>
  </w:style>
  <w:style w:type="table" w:styleId="Table12">
    <w:basedOn w:val="TableNormal"/>
    <w:pPr>
      <w:spacing w:line="240" w:lineRule="auto"/>
      <w:jc w:val="left"/>
    </w:pPr>
    <w:rPr>
      <w:rFonts w:ascii="Times New Roman" w:hAnsi="Times New Roman" w:eastAsia="Times New Roman" w:cs="Times New Roman"/>
      <w:sz w:val="20"/>
      <w:szCs w:val="20"/>
    </w:rPr>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nfluence.toolsfdg.net/pages/viewpage.action?pageId=213527717" TargetMode="External"/><Relationship Id="rId42" Type="http://schemas.openxmlformats.org/officeDocument/2006/relationships/hyperlink" Target="https://confluence.toolsfdg.net/pages/viewpage.action?pageId=213527717" TargetMode="External"/><Relationship Id="rId41" Type="http://schemas.openxmlformats.org/officeDocument/2006/relationships/hyperlink" Target="https://confluence.toolsfdg.net/display/CMPL/Transaction+Monitoring+Compliance+Framework" TargetMode="External"/><Relationship Id="rId44" Type="http://schemas.openxmlformats.org/officeDocument/2006/relationships/hyperlink" Target="https://confluence.toolsfdg.net/display/CMPL/Compliance+Offboarding+Frameworks" TargetMode="External"/><Relationship Id="rId43" Type="http://schemas.openxmlformats.org/officeDocument/2006/relationships/hyperlink" Target="https://confluence.toolsfdg.net/pages/viewpage.action?pageId=393121327" TargetMode="External"/><Relationship Id="rId46" Type="http://schemas.openxmlformats.org/officeDocument/2006/relationships/hyperlink" Target="https://confluence.toolsfdg.net/display/CMPL/Quality+Assurance" TargetMode="External"/><Relationship Id="rId45" Type="http://schemas.openxmlformats.org/officeDocument/2006/relationships/hyperlink" Target="https://confluence.toolsfdg.net/display/CMPL/Quality+Assur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48" Type="http://schemas.openxmlformats.org/officeDocument/2006/relationships/hyperlink" Target="https://docs.google.com/spreadsheets/d/1cCLnL6OAbavau_B0QhUHfWlhTpvA0aeLYv2fG1LChdk/edit?gid=1883907144#gid=1883907144" TargetMode="External"/><Relationship Id="rId47" Type="http://schemas.openxmlformats.org/officeDocument/2006/relationships/hyperlink" Target="https://docs.google.com/document/d/1B5GP_jHAfVT3witdVAExiV91GCuhDnGMOZPpsoU6-vw/edit" TargetMode="External"/><Relationship Id="rId49" Type="http://schemas.openxmlformats.org/officeDocument/2006/relationships/hyperlink" Target="https://confluence.toolsfdg.net/pages/viewpage.action?pageId=213527717"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31" Type="http://schemas.openxmlformats.org/officeDocument/2006/relationships/hyperlink" Target="https://confluence.toolsfdg.net/pages/viewpage.action?pageId=339137150" TargetMode="External"/><Relationship Id="rId30" Type="http://schemas.openxmlformats.org/officeDocument/2006/relationships/hyperlink" Target="https://confluence.toolsfdg.net/pages/viewpage.action?pageId=339137150" TargetMode="External"/><Relationship Id="rId33" Type="http://schemas.openxmlformats.org/officeDocument/2006/relationships/hyperlink" Target="https://confluence.toolsfdg.net/pages/viewpage.action?pageId=339137150" TargetMode="External"/><Relationship Id="rId32" Type="http://schemas.openxmlformats.org/officeDocument/2006/relationships/hyperlink" Target="https://confluence.toolsfdg.net/pages/viewpage.action?pageId=213527708" TargetMode="External"/><Relationship Id="rId35" Type="http://schemas.openxmlformats.org/officeDocument/2006/relationships/hyperlink" Target="https://confluence.toolsfdg.net/pages/viewpage.action?pageId=339137150" TargetMode="External"/><Relationship Id="rId34" Type="http://schemas.openxmlformats.org/officeDocument/2006/relationships/hyperlink" Target="https://confluence.toolsfdg.net/pages/viewpage.action?pageId=213527765" TargetMode="External"/><Relationship Id="rId37" Type="http://schemas.openxmlformats.org/officeDocument/2006/relationships/hyperlink" Target="https://docs.google.com/document/d/1N4IUkL8gmHZx-12CmgSqCBAwgKCkE_Ys/edit" TargetMode="External"/><Relationship Id="rId36" Type="http://schemas.openxmlformats.org/officeDocument/2006/relationships/hyperlink" Target="https://confluence.toolsfdg.net/pages/viewpage.action?pageId=339137150" TargetMode="External"/><Relationship Id="rId39" Type="http://schemas.openxmlformats.org/officeDocument/2006/relationships/hyperlink" Target="https://docs.google.com/document/d/1aVjqxqvHGFvp8RiJ9K86PmEZPJ5M1mSg/edit#heading=h.1vmpa3ebobvk" TargetMode="External"/><Relationship Id="rId38" Type="http://schemas.openxmlformats.org/officeDocument/2006/relationships/hyperlink" Target="https://confluence.toolsfdg.net/pages/viewpage.action?pageId=339137150" TargetMode="External"/><Relationship Id="rId20" Type="http://schemas.openxmlformats.org/officeDocument/2006/relationships/hyperlink" Target="https://confluence.toolsfdg.net/pages/viewpage.action?pageId=349642998" TargetMode="External"/><Relationship Id="rId22" Type="http://schemas.openxmlformats.org/officeDocument/2006/relationships/hyperlink" Target="https://docs.google.com/spreadsheets/d/1hccajPjVI73u_HbEuTnTVhA4TSLJ2JUo_3MPYLwJT6A/edit#gid=0" TargetMode="External"/><Relationship Id="rId21" Type="http://schemas.openxmlformats.org/officeDocument/2006/relationships/hyperlink" Target="https://ba.blsdkrgjf.io/#/system-setting/country-product-matrix" TargetMode="External"/><Relationship Id="rId24" Type="http://schemas.openxmlformats.org/officeDocument/2006/relationships/hyperlink" Target="https://docs.google.com/spreadsheets/d/1cCLnL6OAbavau_B0QhUHfWlhTpvA0aeLYv2fG1LChdk/edit?gid=2145225012#gid=2145225012" TargetMode="External"/><Relationship Id="rId23" Type="http://schemas.openxmlformats.org/officeDocument/2006/relationships/hyperlink" Target="https://confluence.toolsfdg.net/pages/viewpage.action?pageId=213527717" TargetMode="External"/><Relationship Id="rId26" Type="http://schemas.openxmlformats.org/officeDocument/2006/relationships/hyperlink" Target="https://confluence.toolsfdg.net/pages/viewpage.action?pageId=339137150" TargetMode="External"/><Relationship Id="rId25" Type="http://schemas.openxmlformats.org/officeDocument/2006/relationships/hyperlink" Target="https://confluence.toolsfdg.net/pages/viewpage.action?pageId=213527717" TargetMode="External"/><Relationship Id="rId28" Type="http://schemas.openxmlformats.org/officeDocument/2006/relationships/hyperlink" Target="https://confluence.toolsfdg.net/pages/viewpage.action?pageId=213527765" TargetMode="External"/><Relationship Id="rId27" Type="http://schemas.openxmlformats.org/officeDocument/2006/relationships/hyperlink" Target="https://confluence.toolsfdg.net/pages/viewpage.action?pageId=339137150" TargetMode="External"/><Relationship Id="rId29" Type="http://schemas.openxmlformats.org/officeDocument/2006/relationships/hyperlink" Target="https://confluence.toolsfdg.net/pages/viewpage.action?pageId=339137150" TargetMode="External"/><Relationship Id="rId50" Type="http://schemas.openxmlformats.org/officeDocument/2006/relationships/hyperlink" Target="https://confluence.toolsfdg.net/pages/viewpage.action?pageId=213527765" TargetMode="Externa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confluence.toolsfdg.net/display/CMPL/Sanctions+Compliance+Framework" TargetMode="External"/><Relationship Id="rId12" Type="http://schemas.openxmlformats.org/officeDocument/2006/relationships/hyperlink" Target="https://confluence.toolsfdg.net/pages/viewpage.action?pageId=213527708" TargetMode="External"/><Relationship Id="rId15" Type="http://schemas.openxmlformats.org/officeDocument/2006/relationships/hyperlink" Target="https://docs.google.com/document/d/1ThFscTu0W5fsN1qIXmQsRY_SqyoNWzyh/edit" TargetMode="External"/><Relationship Id="rId14" Type="http://schemas.openxmlformats.org/officeDocument/2006/relationships/hyperlink" Target="https://docs.google.com/document/d/1ThFscTu0W5fsN1qIXmQsRY_SqyoNWzyh/edit" TargetMode="External"/><Relationship Id="rId17" Type="http://schemas.openxmlformats.org/officeDocument/2006/relationships/hyperlink" Target="https://confluence.toolsfdg.net/pages/viewpage.action?pageId=213527717" TargetMode="External"/><Relationship Id="rId16" Type="http://schemas.openxmlformats.org/officeDocument/2006/relationships/hyperlink" Target="https://confluence.toolsfdg.net/pages/viewpage.action?pageId=213527765" TargetMode="External"/><Relationship Id="rId19" Type="http://schemas.openxmlformats.org/officeDocument/2006/relationships/hyperlink" Target="https://confluence.toolsfdg.net/pages/viewpage.action?pageId=213527717" TargetMode="External"/><Relationship Id="rId18" Type="http://schemas.openxmlformats.org/officeDocument/2006/relationships/hyperlink" Target="https://confluence.toolsfdg.net/pages/viewpage.action?pageId=21352771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NotoSans-italic.ttf"/><Relationship Id="rId10" Type="http://schemas.openxmlformats.org/officeDocument/2006/relationships/font" Target="fonts/NotoSans-bold.ttf"/><Relationship Id="rId12" Type="http://schemas.openxmlformats.org/officeDocument/2006/relationships/font" Target="fonts/NotoSans-boldItalic.ttf"/><Relationship Id="rId9" Type="http://schemas.openxmlformats.org/officeDocument/2006/relationships/font" Target="fonts/Noto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ba.blsdkrgjf.io/#/certificate/kyc-level-template" TargetMode="External"/><Relationship Id="rId2" Type="http://schemas.openxmlformats.org/officeDocument/2006/relationships/hyperlink" Target="https://confluence.toolsfdg.net/display/CMPL/Sanctions+Compliance+Framework" TargetMode="External"/><Relationship Id="rId3" Type="http://schemas.openxmlformats.org/officeDocument/2006/relationships/hyperlink" Target="https://ba.blsdkrgjf.io/#/certificate/kyc-level-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