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40AF"/>
          <w:sz w:val="26"/>
        </w:rPr>
        <w:t>NKB REGOVANTA SOLUTIONS</w:t>
      </w:r>
    </w:p>
    <w:p>
      <w:pPr>
        <w:spacing w:before="0" w:after="160"/>
      </w:pPr>
      <w:r>
        <w:rPr>
          <w:rFonts w:ascii="Calibri" w:hAnsi="Calibri"/>
          <w:b/>
          <w:color w:val="0F172A"/>
          <w:sz w:val="44"/>
        </w:rPr>
        <w:t>Complete Page-by-Page SEO &amp; Metadata Master Inventory</w:t>
      </w:r>
    </w:p>
    <w:p>
      <w:pPr>
        <w:spacing w:before="80" w:after="320"/>
      </w:pPr>
      <w:r>
        <w:rPr>
          <w:b/>
        </w:rPr>
        <w:t xml:space="preserve">Total Audited Pages: </w:t>
      </w:r>
      <w:r>
        <w:t>277 Pages across all active routes</w:t>
        <w:br/>
      </w:r>
      <w:r>
        <w:rPr>
          <w:b/>
        </w:rPr>
        <w:t xml:space="preserve">Scope: </w:t>
      </w:r>
      <w:r>
        <w:t>Page Titles, H1 Headings, Meta Keywords, Meta Descriptions, OpenGraph Tags &amp; Canonical Links</w:t>
        <w:br/>
      </w:r>
      <w:r>
        <w:rPr>
          <w:b/>
        </w:rPr>
        <w:t xml:space="preserve">Date Generated: </w:t>
      </w:r>
      <w:r>
        <w:t>September 06, 2026 | NKB Regovanta Global Regulatory Affairs</w:t>
      </w:r>
    </w:p>
    <w:p>
      <w:pPr>
        <w:pStyle w:val="Heading1"/>
      </w:pPr>
      <w:r>
        <w:t>Executive Summary &amp; Category Index</w:t>
      </w:r>
    </w:p>
    <w:p>
      <w:pPr>
        <w:spacing w:after="200"/>
      </w:pPr>
      <w:r>
        <w:t>This master document contains the complete metadata, target keyword density, search preview descriptions, and social card attributes for all 277 pages of the NKB Regovanta digital platform.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6" w:space="0" w:color="94A3B8"/>
          <w:insideV w:val="none"/>
        </w:tblBorders>
      </w:tblPr>
      <w:tblGrid>
        <w:gridCol w:w="3408"/>
        <w:gridCol w:w="3408"/>
        <w:gridCol w:w="3408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720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Category / Topic Cluster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Home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Core &amp; Corporate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AI Regulatory Feeds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India CDSCO Regulatory Services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US FDA Regulatory Services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European Union (EU MDR / IVDR)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United Kingdom (MHRA / UKCA)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MDSAP Single Audit Program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Australia TGA Market Access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Brazil ANVISA Market Access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Health Canada Medical Devices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Saudi Arabia SFDA Compliance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UAE MOHAP Regulatory Affairs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New Zealand Medsafe WAND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Specialized Regulatory &amp; Quality Services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Industry Verticals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 pages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Case Studies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 pages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</w:rPr>
              <w:t>Other Pages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41 pages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Home (1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1. Medical Device Consultant &amp; Consultancy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Core &amp; Corporate (2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2. About NKB Regovanta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3. Contact NKB Regovanta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AI Regulatory Feeds (2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4. Live Regulatory Intelligence Feed &amp; AI News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5. Regulatory Updates &amp; Intelligence Feed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India CDSCO Regulatory Services (21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6. Class A Import Registration (GSR 777(E))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7. Free Sale Certificate (FSC) CDSCO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8. CDSCO Medical Device Import &amp; Manufacturing Licence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9. Import Authorization for Investigational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10. IVD Clinical Performance Evaluation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11. Test License for IVD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12. In-Vitro Diagnostic (IVD) Regulatory Services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13. Loan Licenses for Class A &amp; B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14. Loan Licenses for Class C &amp; D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15. Market Standing Certificate (MSC) CDSCO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16. MD-42 Certificate (Medical Device Registration) CDSCO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17. Medical Device Consultant &amp; Regulatory Consultancy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18. Manufacturing License Class A &amp; B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19. Manufacturing Registration Class A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20. Manufacturing License Class C &amp; D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21. Neutral / Special Code Certificate CDSCO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22. Non-Conviction Certificate (NCC) CDSCO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23. Import Authorization for Novel IVDs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24. Personal Use Import License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25. Import License for Predicate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26. Medical Device Consultant &amp; Regulatory Consultancy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US FDA Regulatory Services (19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27. 510(k) / 510 k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28. 513(g) Information Request FDA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29. US FDA US Agent Services for Foreign Facilities &amp; FURLS Registration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30. Product Classification &amp; Regulatory Pathway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31. De Novo Classification &amp; PMA Support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32. FDA Deficiency Response &amp; Additional Information (AI)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33. eSTAR Dossier Preparation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34. FDA Establishment Registration &amp; Device Listing (FURLS)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35. Planning for Global Market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36. USFDA Medical Device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37. PMA Premarket Approval &amp; De Novo Support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38. Post-Clearance &amp; Medical Device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39. Predicate &amp; Substantial Equivalence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40. FDA Q-Submission &amp; Pre-Submission Meetings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41. FDA QMSR &amp; FDA Inspection Preparation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42. RFD &amp; Pre-RFD Designations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43.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44. US FDA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45. UDI &amp; GUDID 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European Union (EU MDR / IVDR) (28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46. EU MDR Article 117 Drug-Device Combination Products &amp; Notified Body Opinion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47. CE Marking &amp; EU Registration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48. CE Device Registration Pathway Europe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49. EU MDR &amp; IVDR Change Assessment &amp; Lifecycle Control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50. Class D High-Risk IVD Strategy, EURL &amp; Common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51. EU MDR &amp; IVDR Qualification &amp; Classification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52. EU MDR Clinical Evaluation &amp; CER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53. EU Notified Body Deficiency Response &amp; Technical Review Defense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54. European Authorized Representative (EAR / EC REP)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55. EUDAMED Registration, UDI &amp; Economic Operator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56. EU MDR 2017/745 &amp; EU IVDR 2017/746 Regulatory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57. EU IVDR Analytical Performance Studies &amp; Protocol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58. EU IVDR Classification &amp; Conformity Assessment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59. EU IVDR Clinical Performance Studies &amp; Clinical Evidence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60. EU IVDR Performance Evaluation Plan &amp; Report (PEP / PER)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61. EU IVDR PMPF, PMS, PSUR &amp; Vigilance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62. EU IVDR 2017/746 Regulatory Consulting for In Vitro Diagnostic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63. EU MDR &amp; IVDR Labeling, IFU &amp; Multilingual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64. MDD to MDR &amp; IVDD to IVDR Legacy Transition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65. EU MDR 2017/745 Regulatory Consulting for Medical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66. EU Notified Body Strategy, Audit Readiness &amp; Review Defense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67. EU MDR PMCF, PMS, PSUR &amp; Vigilance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68. EU MDR Post-Market Surveillance (PMS) &amp; Vigilance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69. EU MDR &amp; IVDR QMS Integration, Article 10 &amp; PRRC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70. EU MDR &amp; IVDR Medical Device Software (SaMD) &amp; Cybersecurity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71. EU MDR &amp; IVDR Technical Documentation &amp; GSPR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72. EU Testing Strategy &amp; Laboratory Coordination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73. EU MDR &amp; IVDR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United Kingdom (MHRA / UKCA) (14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74. UK Approved Body &amp; Conformity Assessment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75. CE Recognition &amp; UKCA Market Access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76. Device Registration via MHRA DORS Portal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77. UK MHRA Medical Device Registration &amp; UK Responsible Person (UKRP)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78. UKCA Labeling, Artwork &amp; UKRP Identification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79. MHRA Communication Liaison &amp; Authority Representation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80. MHRA Medical Device Registration &amp; DORS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81. Great Britain Post-Market Surveillance (PMS), PMSR / PSUR &amp; Vigilance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82. UK MDR 2002 Quality Management System (QMS)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83. UK Regulatory Writing, CER &amp; PMS 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84. UK MDR Technical Documentation &amp; Gap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85. MHRA UK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86. UK Responsible Person (UKRP) Services &amp; MHRA Registration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87. UK MHRA Vigilance &amp; Field Safety Corrective Action (FSCA)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MDSAP Single Audit Program (14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88. Audit Documentation &amp; Objective Evidence Preparation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89. Nonconformity, CAPA &amp; Remediation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90. Complaint, Vigilance &amp; Post-Market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91. Design &amp; Development Control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92. MDSAP QMS Gap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93. MDSAP Audit Readiness &amp; Consulting for Medical Device Manufacturers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94. Jurisdiction-Specific Regulatory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95. Mock MDSAP Audits &amp; Interview Preparation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96. Audit Response &amp; Post-Certification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97. MDSAP Process-Based Audit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98. Production, Supplier &amp; Process Validation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99. ISO 13485 to MDSAP QMS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100. MDSAP Regulatory Strategy &amp; Scope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101. MDSAP Audit Readiness &amp;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Australia TGA Market Access (19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102. Australia ARTG Inclusion &amp; Application Preparation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103. Australian Sponsor Services &amp; Regulatory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104. Australia ARTG Variations, Significant Changes &amp;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105. Australia TGA Medical Device &amp; IVD Classification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106. Australia TGA Clinical Evidence &amp; Benefit-Risk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107. Conformity Assessment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108. Australia TGA ARTG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109. Australia IVD Regulatory Strategy &amp; ARTG Inclusion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110. Australia Labelling, IFU, Advertising &amp; UDI / AusUDID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111. TGA Manufacturer Evidence &amp; Conformity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112. Post-Market Surveillance (PMS)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113. TGA Post-Market Surveillance, MDIR Incident Reporting &amp; Vigilance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114. Australia SaMD, AI &amp; Cybersecurity Regulatory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115. Australian Sponsor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116. Australia Importer, Distributor &amp; Supply-Chain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117. Australia TGA Technical Documentation &amp; Essential Principles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118. Australia Medical Device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119. TGA Application Audit, Regulatory Engagement &amp; Information Requests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120. Australia TGA ARTG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Brazil ANVISA Market Access (17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121. ANVISA Queries, Exigências &amp; Inspection Response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122. ANVISA BGMP / CBPF Compliance &amp; Inspection Readiness (RDC 665/2022)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123. Brazil Registration Holder (BRH) &amp; Local Regulatory Interface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124. ANVISA Changes, Variations, Revalidation &amp;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125. ANVISA Brazil Medical Device &amp; IVD Classification (RDC 751/2022)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126. ANVISA Brazil Medical Device Registration &amp; BGMP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127. ANVISA IVD Registration &amp; Performance Evidence (RDC 830/2023)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128. Portuguese Labeling, IFU, UDI &amp; SIUD Compliance (Brazil)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129. Notificação Pathway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130. ANVISA Medical Device Notification &amp; Registration (Cadastro/Registro)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131. Registro Pathway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132. ANVISA SaMD, Software, AI &amp; Cybersecurity Regulatory Consulting (RDC 657/2022)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133. ANVISA Technical Documentation &amp; Safety/Performance Evidence (RDC 848/2024)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134. Technovigilance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135. ANVISA Tecnovigilância, Adverse Event Reporting &amp; Post-Market Surveillance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136. ANVISA Medical Device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137. ANVISA Brazil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Health Canada Medical Devices (17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138. Health Canada Licence Amendments &amp; Significant Changes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139. Health Canada Medical Device &amp; IVD Classification (SOR/98-282)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140. Health Canada MDL &amp; MDEL Registration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141. Health Canada Inspection &amp; Compliance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142. Health Canada IVD Registration &amp; Performance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143. Canadian Labelling, French/English &amp; IFU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144. Health Canada Liaison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145. Health Canada Medical Device Establishment Licence (MDEL)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146. Health Canada Medical Device Licence (MDL) - Class II, III &amp; IV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147. MDSAP Canada &amp; ISO 13485 Quality-System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148. Health Canada Post-Market Surveillance &amp; Mandatory Problem Reporting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149. License Maintenance &amp; Renewals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150. Health Canada Medical Device Software, SaMD &amp; Cybersecurity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151. Canadian Manufacturer, Importer &amp; Supply-Chain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152. Health Canada Technical Documentation &amp; Evidence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153. Medical Device Testing Strategy &amp; Laboratory Coordination (Canada)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154. Health Canada Medical Device Licence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Saudi Arabia SFDA Compliance (15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155. Saudi Authorized Representative (AR)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156. SFDA Changes, Variations, MDMA Renewal &amp;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157. SFDA Medical Device &amp; IVD Classification (Class A-D)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158. Medical Device Establishment Licensing (MDEL / MDS-REQ 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159. Saudi Arabia SFDA Medical Device Registration &amp; MDMA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160. SFDA Inspection &amp; Quality-System Readiness (MDS-REQ 10 / ISO 13485)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161. SFDA IVD Registration &amp; Performance Evidence (Class A-D)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162. SFDA Labeling, IFU, UDI &amp; Advertising Compliance (MDS-REQ 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163. SFDA MDMA Application &amp; Technical File Strategy (GHAD)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164. SFDA Post-Market Surveillance, Vigilance &amp; Field Safety Actions (FSCA)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165. SFDA Queries, Deficiency Response &amp; Technical Review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166. SFDA SaMD, Software, AI &amp; Cybersecurity Regulatory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167. SFDA Technical Documentation &amp; Essential Principles (MDS-REQ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168. SFDA Medical Device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169. SFDA Saudi Arabia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UAE MOHAP Regulatory Affairs (16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170. UAE MOHAP Changes, Variations, Renewals &amp;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171. UAE MOHAP Medical Device Classification &amp; Regulatory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172. UAE MOIAT / ECAS Conformity Assessment &amp; Certificate of Conformity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173. UAE MOHAP Medical Device Registration &amp; Market Access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174. UAE MOHAP IVD Registration &amp; Performance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175. UAE MOHAP Labeling, IFU, Packaging &amp; Advertising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176. UAE Local Applicant, Marketing Authorization Holder (MAH) &amp; AR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177. UAE MOHAP Queries, Deficiency Response &amp; Technical Review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178. UAE MOHAP Medical Device Registration &amp; Dossier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179. UAE MOHAP Post-Market Monitoring, Vigilance &amp; Field Safety Actions (FSCA)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180. UAE MOHAP QMS, Establishment &amp; Inspection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181. UAE MOHAP SaMD, Software, AI &amp; Cybersecurity Regulatory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182. UAE Medical Warehouse, Local Supply Chain &amp; Commercial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183. UAE MOHAP Technical Documentation &amp; Safety / Performance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184. UAE Medical Device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185. MoHAP UAE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New Zealand Medsafe WAND (15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186. New Zealand WAND Changes, Variations &amp; Lifecycle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187. New Zealand Medical Device Classification &amp; Schedule 2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188. New Zealand WAND Notification &amp; Medsafe Compliance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189. New Zealand IVD Regulatory &amp; Performance Evidence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190. New Zealand Labeling, IFU &amp; Advertising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191. Medsafe Queries, Safety Review &amp; Technical Response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192. New Zealand Post-Market Surveillance, Adverse Events &amp; Recall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193. New Zealand QMS &amp; Sponsor Compliance Readiness (ISO 13485)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194. New Zealand SaMD, Software, AI &amp; Cybersecurity Regulatory Consulting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195. New Zealand Sponsor Services &amp; In-Country Representation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196. New Zealand Importer, Distributor &amp; Local Supply Chain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197. New Zealand Technical Documentation &amp; Safety / Performance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198. New Zealand Medical Device Testing Strategy &amp; Laboratory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199. Medsafe New Zealand Medical Device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200. New Zealand WAND Notification &amp; Medsafe Database Filing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Specialized Regulatory &amp; Quality Services (13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201. Audit &amp; Compliance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202. Drug-Device Combination Product Consulting for Global Regulatory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203. Drug Import Licence Registration CDSCO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204. IEC Code DGFT &amp; AD Code ICEGATE Registration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205. Regulatory Affairs &amp; Quality Consulting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206. ISO 13485:2016 Implementation Consultant &amp; Certification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207. OUR PRODUCTS (MANUFACTURING)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208. Market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209. PC-PNDT Certificate &amp; Ultrasound Registration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210. Global Medical Device &amp; IVD Registration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211. Regulatory Due Diligence for Medical Devices &amp; IVDs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212. Technical 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213. WPC ETA Approval for Wireless Medical Devices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Industry Verticals (15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214. Cosmetics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215. EU Cosmetic Regulation &amp; Registration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216. Cosmetics Registration for Importers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217. Cosmetics Manufacturing License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218. India Cosmetics Regulatory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219. UK Cosmetics Regulatory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220. USA Cosmetics Regulatory Services &amp; MoCRA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221. Medical Devices, IVDs, Pharmaceuticals &amp; Cosmetics Regulatory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222. IVD Regulatory Consultant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223. IVD Regulation in the EU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224. IVD Regulation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225. IVD Regulation in the USA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226. Medical Device Regulatory Consultant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227. Medical Device Registration for Importers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228. Medical Device Manufacturing Licenses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Case Studies (8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229. The Algorithm Can Do More. Should the Label?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230. AUSTRALIA TGA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231. EU MDR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232. US FDA 510(k)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233. US FDA 510(k)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234. Client Case Studies &amp; Success Stories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235. Test Smarter. Cover More.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236. Medical Device Regulatory Case Studies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0F172A"/>
          <w:sz w:val="32"/>
        </w:rPr>
        <w:t>Other Pages (41 Pages)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237. Biological Evaluation and Biocompatibility Testing Under ISO 10993-1:2018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238. Navigating Borderline Products: Medical Device vs Drug vs Cosmetic vs Biocide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239. Securing CDSCO Medical Device Manufacturing Licenses in India: Form MD-5 to MD-9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240. Complete Guide to CDSCO Medical Device Registration and Import Licensing in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241. CE Marking Roadmap for Cardiovascular Medical Devices Under EU MDR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242. Navigating CE Marking for Digital Health Technologies Under EU MDR 2017/745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243. The Step-by-Step CE Marking Process for Medical Devices Under EU MDR 2017/745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244. Strategic Classification and Pathway Selection for Class III Medical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245. Establishing Clinical Equivalence Under EU MDR: Methodologies and Pitfalls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246. Beyond MDR and FDA: Core Global Regulations Shaping Modern MedTech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247. Manufacturing and Global Compliance Requirements for Intraoral Dental Scanners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248. Dynamic Risk Management Frameworks for Software-Enabled Medical Devices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249. Designing a Defensible CAPA System for ISO 13485 and FDA QMSR Audits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250. EU AI Act and Medical Devices: What MedTech Manufacturers Need to Get Right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251. EU MDR 2026: EUDAMED &amp; Priorities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252. EU MDR Compliance: Where Medical Device Manufacturers Commonly Get Stuck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253. FDA 510(k) Modernization: Predicate Age Policies and Contemporary Safety Benchmarks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254. FDA Inspections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255. Maximizing the Value of FDA Q-Submission (Pre-Sub) Meetings: Strategy and Protocol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256. FDA QMSR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257. Mastering FDA QMSR Compliance: Strategic Alignment with ISO 13485:2016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258. Achieving GSPR Compliance: Navigating Annex I of EU MDR and IVDR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259. Why GSPR Should Be the Architectural Foundation of Your Medical Device R&amp;D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260. Human Factors Engineering Under EU MDR: Essential User-Centric Design Principles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261. Implementing IEC 62304: Medical Device Software Lifecycle Processes Explained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262. Regulatory Insights, MedTech Articles &amp; Intelligence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263. India Medical Device Rules 2026: EU-Approved Devices &amp; Rule 63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264. EU IVDR Class D Verification: Overcoming Reference Laboratories and Notified Body Hurdles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265. Medical Device Documentation: From Compliance Records to Regulatory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266. What Notified Bodies Look For in EU MDR Technical Documentation (Annex II &amp; III)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267. Selecting the Right Notified Body for EU MDR &amp; IVDR Conformity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268. Determining the Optimal Timing for Your US FDA 510(k) Premarket Notification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269. Overcoming Critical FDA 510(k) Clearance Barriers: Proven Solutions to RTA and AI Holds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270. Structuring Defensible QMS Documentation for Seamless ISO 13485:2016 Certification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271. Regulation (EU) 2024/1860: Transitional Extensions and EUDAMED Rollout Priorities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272. Building an Integrated Global Regulatory Strategy for Medical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273. Regulatory Strategies for Remote Patient Monitoring (RPM) Systems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274. SaMD Classification and Submission Strategies Under US FDA Guidance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275. Demystifying the Role of PRRC Under EU MDR and EU IVDR (Article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276. Usability Testing and Human Factors Engineering for Medical Devices: IEC 62366-1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p>
      <w:pPr>
        <w:spacing w:before="280" w:after="80"/>
      </w:pPr>
      <w:r>
        <w:rPr>
          <w:rFonts w:ascii="Calibri" w:hAnsi="Calibri"/>
          <w:b/>
          <w:color w:val="1E40AF"/>
          <w:sz w:val="24"/>
        </w:rPr>
        <w:t>Page 277. Global Medical Device Regulatory Markets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112"/>
        <w:gridCol w:w="5112"/>
      </w:tblGrid>
    </w:tbl>
    <w:p>
      <w:pPr>
        <w:spacing w:before="40"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