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5E15E" w14:textId="77777777" w:rsidR="005149E2" w:rsidRPr="00CB31CA" w:rsidRDefault="009A5FDC" w:rsidP="00DD26E9">
      <w:pPr>
        <w:pStyle w:val="2"/>
        <w:spacing w:afterLines="50" w:after="156"/>
        <w:rPr>
          <w:rFonts w:ascii="黑体" w:eastAsia="黑体" w:hAnsi="黑体"/>
          <w:b w:val="0"/>
          <w:bCs w:val="0"/>
          <w:sz w:val="24"/>
          <w:szCs w:val="24"/>
        </w:rPr>
      </w:pPr>
      <w:r w:rsidRPr="00CB31CA">
        <w:rPr>
          <w:rFonts w:ascii="黑体" w:eastAsia="黑体" w:hAnsi="黑体" w:hint="eastAsia"/>
          <w:b w:val="0"/>
          <w:bCs w:val="0"/>
          <w:sz w:val="24"/>
          <w:szCs w:val="24"/>
        </w:rPr>
        <w:t>6</w:t>
      </w:r>
      <w:r w:rsidRPr="00CB31CA">
        <w:rPr>
          <w:rFonts w:ascii="黑体" w:eastAsia="黑体" w:hAnsi="黑体" w:hint="eastAsia"/>
          <w:b w:val="0"/>
          <w:bCs w:val="0"/>
          <w:sz w:val="24"/>
          <w:szCs w:val="24"/>
        </w:rPr>
        <w:t>、</w:t>
      </w:r>
      <w:proofErr w:type="gramStart"/>
      <w:r w:rsidRPr="00CB31CA">
        <w:rPr>
          <w:rFonts w:ascii="黑体" w:eastAsia="黑体" w:hAnsi="黑体" w:hint="eastAsia"/>
          <w:b w:val="0"/>
          <w:bCs w:val="0"/>
          <w:sz w:val="24"/>
          <w:szCs w:val="24"/>
        </w:rPr>
        <w:t>竞品分析</w:t>
      </w:r>
      <w:proofErr w:type="gramEnd"/>
    </w:p>
    <w:p w14:paraId="2B614DBD" w14:textId="4EF01FE1" w:rsidR="00DD26E9" w:rsidRPr="00DD26E9" w:rsidRDefault="009A5FDC" w:rsidP="00DD26E9">
      <w:pPr>
        <w:spacing w:afterLines="50" w:after="156"/>
        <w:ind w:firstLine="420"/>
        <w:rPr>
          <w:rFonts w:ascii="Times New Roman" w:hAnsi="Times New Roman" w:cs="Times New Roman"/>
          <w:sz w:val="24"/>
        </w:rPr>
      </w:pPr>
      <w:r w:rsidRPr="00DD26E9">
        <w:rPr>
          <w:rFonts w:ascii="Times New Roman" w:hAnsi="Times New Roman" w:cs="Times New Roman"/>
          <w:sz w:val="24"/>
        </w:rPr>
        <w:t>虽然目前关于</w:t>
      </w:r>
      <w:r w:rsidRPr="00DD26E9">
        <w:rPr>
          <w:rFonts w:ascii="Times New Roman" w:hAnsi="Times New Roman" w:cs="Times New Roman"/>
          <w:sz w:val="24"/>
        </w:rPr>
        <w:t>AI</w:t>
      </w:r>
      <w:r w:rsidRPr="00DD26E9">
        <w:rPr>
          <w:rFonts w:ascii="Times New Roman" w:hAnsi="Times New Roman" w:cs="Times New Roman"/>
          <w:sz w:val="24"/>
        </w:rPr>
        <w:t>作曲的相关算法、软件有很多，但是基本都处于研究阶段，真正能投入商业使用的并不多，研究方向也各不相同，</w:t>
      </w:r>
      <w:proofErr w:type="gramStart"/>
      <w:r w:rsidRPr="00DD26E9">
        <w:rPr>
          <w:rFonts w:ascii="Times New Roman" w:hAnsi="Times New Roman" w:cs="Times New Roman"/>
          <w:sz w:val="24"/>
        </w:rPr>
        <w:t>像发布</w:t>
      </w:r>
      <w:proofErr w:type="gramEnd"/>
      <w:r w:rsidRPr="00DD26E9">
        <w:rPr>
          <w:rFonts w:ascii="Times New Roman" w:hAnsi="Times New Roman" w:cs="Times New Roman"/>
          <w:sz w:val="24"/>
        </w:rPr>
        <w:t>了多张专辑并为好几个大型会议配乐的</w:t>
      </w:r>
      <w:r w:rsidRPr="00DD26E9">
        <w:rPr>
          <w:rFonts w:ascii="Times New Roman" w:hAnsi="Times New Roman" w:cs="Times New Roman"/>
          <w:sz w:val="24"/>
        </w:rPr>
        <w:t>AIVA</w:t>
      </w:r>
      <w:r w:rsidRPr="00DD26E9">
        <w:rPr>
          <w:rFonts w:ascii="Times New Roman" w:hAnsi="Times New Roman" w:cs="Times New Roman"/>
          <w:sz w:val="24"/>
        </w:rPr>
        <w:t>就是通过学习相关风格的歌曲训练集来创作</w:t>
      </w:r>
      <w:proofErr w:type="gramStart"/>
      <w:r w:rsidRPr="00DD26E9">
        <w:rPr>
          <w:rFonts w:ascii="Times New Roman" w:hAnsi="Times New Roman" w:cs="Times New Roman"/>
          <w:sz w:val="24"/>
        </w:rPr>
        <w:t>该风格</w:t>
      </w:r>
      <w:proofErr w:type="gramEnd"/>
      <w:r w:rsidRPr="00DD26E9">
        <w:rPr>
          <w:rFonts w:ascii="Times New Roman" w:hAnsi="Times New Roman" w:cs="Times New Roman"/>
          <w:sz w:val="24"/>
        </w:rPr>
        <w:t>的歌曲，而</w:t>
      </w:r>
      <w:r w:rsidRPr="00DD26E9">
        <w:rPr>
          <w:rFonts w:ascii="Times New Roman" w:hAnsi="Times New Roman" w:cs="Times New Roman"/>
          <w:sz w:val="24"/>
        </w:rPr>
        <w:t xml:space="preserve">A.I. </w:t>
      </w:r>
      <w:r w:rsidRPr="00DD26E9">
        <w:rPr>
          <w:rFonts w:ascii="Times New Roman" w:hAnsi="Times New Roman" w:cs="Times New Roman"/>
          <w:sz w:val="24"/>
        </w:rPr>
        <w:t>Duet</w:t>
      </w:r>
      <w:r w:rsidRPr="00DD26E9">
        <w:rPr>
          <w:rFonts w:ascii="Times New Roman" w:hAnsi="Times New Roman" w:cs="Times New Roman"/>
          <w:sz w:val="24"/>
        </w:rPr>
        <w:t>则是</w:t>
      </w:r>
      <w:r w:rsidRPr="00DD26E9">
        <w:rPr>
          <w:rFonts w:ascii="Times New Roman" w:hAnsi="Times New Roman" w:cs="Times New Roman"/>
          <w:sz w:val="24"/>
        </w:rPr>
        <w:t>Google</w:t>
      </w:r>
      <w:r w:rsidRPr="00DD26E9">
        <w:rPr>
          <w:rFonts w:ascii="Times New Roman" w:hAnsi="Times New Roman" w:cs="Times New Roman"/>
          <w:sz w:val="24"/>
        </w:rPr>
        <w:t>开发的在线人机交互钢琴，通过用户弹奏的少量音符来自动弹奏出搭配音乐。</w:t>
      </w:r>
    </w:p>
    <w:p w14:paraId="63D1218E" w14:textId="77777777" w:rsidR="00DD26E9" w:rsidRDefault="00DD26E9" w:rsidP="00DD26E9">
      <w:pPr>
        <w:keepNext/>
        <w:ind w:firstLine="420"/>
        <w:jc w:val="center"/>
      </w:pPr>
      <w:r w:rsidRPr="00DD26E9">
        <w:rPr>
          <w:rFonts w:ascii="Times New Roman" w:hAnsi="Times New Roman" w:cs="Times New Roman"/>
          <w:noProof/>
          <w:sz w:val="24"/>
        </w:rPr>
        <w:drawing>
          <wp:inline distT="0" distB="0" distL="0" distR="0" wp14:anchorId="30601344" wp14:editId="79E34F83">
            <wp:extent cx="1806461" cy="90394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J02$(_WTGLURN`EZ@CQF2.png"/>
                    <pic:cNvPicPr/>
                  </pic:nvPicPr>
                  <pic:blipFill>
                    <a:blip r:embed="rId7">
                      <a:extLst>
                        <a:ext uri="{28A0092B-C50C-407E-A947-70E740481C1C}">
                          <a14:useLocalDpi xmlns:a14="http://schemas.microsoft.com/office/drawing/2010/main" val="0"/>
                        </a:ext>
                      </a:extLst>
                    </a:blip>
                    <a:stretch>
                      <a:fillRect/>
                    </a:stretch>
                  </pic:blipFill>
                  <pic:spPr>
                    <a:xfrm>
                      <a:off x="0" y="0"/>
                      <a:ext cx="1875566" cy="938529"/>
                    </a:xfrm>
                    <a:prstGeom prst="rect">
                      <a:avLst/>
                    </a:prstGeom>
                  </pic:spPr>
                </pic:pic>
              </a:graphicData>
            </a:graphic>
          </wp:inline>
        </w:drawing>
      </w:r>
      <w:r w:rsidRPr="00DD26E9">
        <w:rPr>
          <w:rFonts w:ascii="Times New Roman" w:hAnsi="Times New Roman" w:cs="Times New Roman"/>
          <w:sz w:val="24"/>
        </w:rPr>
        <w:drawing>
          <wp:inline distT="0" distB="0" distL="0" distR="0" wp14:anchorId="183692F6" wp14:editId="08CF3EB6">
            <wp:extent cx="1922853" cy="9047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651" t="13256" r="24886" b="19648"/>
                    <a:stretch/>
                  </pic:blipFill>
                  <pic:spPr bwMode="auto">
                    <a:xfrm>
                      <a:off x="0" y="0"/>
                      <a:ext cx="2123895" cy="999290"/>
                    </a:xfrm>
                    <a:prstGeom prst="rect">
                      <a:avLst/>
                    </a:prstGeom>
                    <a:ln>
                      <a:noFill/>
                    </a:ln>
                    <a:extLst>
                      <a:ext uri="{53640926-AAD7-44D8-BBD7-CCE9431645EC}">
                        <a14:shadowObscured xmlns:a14="http://schemas.microsoft.com/office/drawing/2010/main"/>
                      </a:ext>
                    </a:extLst>
                  </pic:spPr>
                </pic:pic>
              </a:graphicData>
            </a:graphic>
          </wp:inline>
        </w:drawing>
      </w:r>
    </w:p>
    <w:p w14:paraId="6D03DADE" w14:textId="10F54DC5" w:rsidR="00DD26E9" w:rsidRPr="00CB31CA" w:rsidRDefault="00DD26E9" w:rsidP="00DD26E9">
      <w:pPr>
        <w:pStyle w:val="a4"/>
        <w:spacing w:afterLines="50" w:after="156"/>
        <w:jc w:val="center"/>
        <w:rPr>
          <w:rFonts w:ascii="黑体" w:hAnsi="黑体" w:cs="Times New Roman"/>
        </w:rPr>
      </w:pPr>
      <w:r w:rsidRPr="00CB31CA">
        <w:rPr>
          <w:rFonts w:ascii="黑体" w:hAnsi="黑体" w:hint="eastAsia"/>
        </w:rPr>
        <w:t>图</w:t>
      </w:r>
      <w:r w:rsidRPr="00CB31CA">
        <w:rPr>
          <w:rFonts w:ascii="黑体" w:hAnsi="黑体" w:cs="Times New Roman"/>
        </w:rPr>
        <w:t>AIVA</w:t>
      </w:r>
      <w:r w:rsidRPr="00CB31CA">
        <w:rPr>
          <w:rFonts w:ascii="黑体" w:hAnsi="黑体" w:cs="Times New Roman" w:hint="eastAsia"/>
        </w:rPr>
        <w:t>与</w:t>
      </w:r>
      <w:r w:rsidRPr="00CB31CA">
        <w:rPr>
          <w:rFonts w:ascii="黑体" w:hAnsi="黑体" w:cs="Times New Roman"/>
        </w:rPr>
        <w:t>A.I. Duet</w:t>
      </w:r>
    </w:p>
    <w:p w14:paraId="57CACD22" w14:textId="380744AF" w:rsidR="009B0C79" w:rsidRPr="00DD26E9" w:rsidRDefault="00DD26E9" w:rsidP="00DD26E9">
      <w:pPr>
        <w:spacing w:afterLines="50" w:after="156"/>
        <w:ind w:firstLine="420"/>
        <w:rPr>
          <w:rFonts w:ascii="Times New Roman" w:hAnsi="Times New Roman" w:cs="Times New Roman"/>
          <w:sz w:val="24"/>
        </w:rPr>
      </w:pPr>
      <w:r w:rsidRPr="00DD26E9">
        <w:rPr>
          <w:rFonts w:ascii="Times New Roman" w:hAnsi="Times New Roman" w:cs="Times New Roman"/>
          <w:sz w:val="24"/>
        </w:rPr>
        <w:t>这些</w:t>
      </w:r>
      <w:r w:rsidR="009A5FDC" w:rsidRPr="00DD26E9">
        <w:rPr>
          <w:rFonts w:ascii="Times New Roman" w:hAnsi="Times New Roman" w:cs="Times New Roman"/>
          <w:sz w:val="24"/>
        </w:rPr>
        <w:t>AI</w:t>
      </w:r>
      <w:r w:rsidR="009A5FDC" w:rsidRPr="00DD26E9">
        <w:rPr>
          <w:rFonts w:ascii="Times New Roman" w:hAnsi="Times New Roman" w:cs="Times New Roman"/>
          <w:sz w:val="24"/>
        </w:rPr>
        <w:t>作曲软件要么需要用户具有一些编程方面的知识，要么要求用户会一点点作曲，无法普及到普通人身上，</w:t>
      </w:r>
      <w:r w:rsidRPr="00DD26E9">
        <w:rPr>
          <w:rFonts w:ascii="Times New Roman" w:hAnsi="Times New Roman" w:cs="Times New Roman"/>
          <w:sz w:val="24"/>
        </w:rPr>
        <w:t>在目前来看</w:t>
      </w:r>
      <w:r w:rsidR="009A5FDC" w:rsidRPr="00DD26E9">
        <w:rPr>
          <w:rFonts w:ascii="Times New Roman" w:hAnsi="Times New Roman" w:cs="Times New Roman"/>
          <w:sz w:val="24"/>
        </w:rPr>
        <w:t>与我们要开发的产品竞争</w:t>
      </w:r>
      <w:r w:rsidRPr="00DD26E9">
        <w:rPr>
          <w:rFonts w:ascii="Times New Roman" w:hAnsi="Times New Roman" w:cs="Times New Roman"/>
          <w:sz w:val="24"/>
        </w:rPr>
        <w:t>市场</w:t>
      </w:r>
      <w:r w:rsidR="009A5FDC" w:rsidRPr="00DD26E9">
        <w:rPr>
          <w:rFonts w:ascii="Times New Roman" w:hAnsi="Times New Roman" w:cs="Times New Roman"/>
          <w:sz w:val="24"/>
        </w:rPr>
        <w:t>不大</w:t>
      </w:r>
      <w:r w:rsidRPr="00DD26E9">
        <w:rPr>
          <w:rFonts w:ascii="Times New Roman" w:hAnsi="Times New Roman" w:cs="Times New Roman"/>
          <w:sz w:val="24"/>
        </w:rPr>
        <w:t>。</w:t>
      </w:r>
    </w:p>
    <w:p w14:paraId="1A2C7010" w14:textId="5619933B" w:rsidR="009B0C79" w:rsidRPr="00DD26E9" w:rsidRDefault="009A5FDC" w:rsidP="00DD26E9">
      <w:pPr>
        <w:spacing w:afterLines="50" w:after="156"/>
        <w:ind w:firstLine="420"/>
        <w:rPr>
          <w:rFonts w:asciiTheme="minorEastAsia" w:hAnsiTheme="minorEastAsia"/>
          <w:sz w:val="24"/>
        </w:rPr>
      </w:pPr>
      <w:r w:rsidRPr="00DD26E9">
        <w:rPr>
          <w:rFonts w:asciiTheme="minorEastAsia" w:hAnsiTheme="minorEastAsia" w:hint="eastAsia"/>
          <w:sz w:val="24"/>
        </w:rPr>
        <w:t>在这些</w:t>
      </w:r>
      <w:r w:rsidRPr="00DD26E9">
        <w:rPr>
          <w:rFonts w:asciiTheme="minorEastAsia" w:hAnsiTheme="minorEastAsia" w:hint="eastAsia"/>
          <w:sz w:val="24"/>
        </w:rPr>
        <w:t>AI</w:t>
      </w:r>
      <w:r w:rsidRPr="00DD26E9">
        <w:rPr>
          <w:rFonts w:asciiTheme="minorEastAsia" w:hAnsiTheme="minorEastAsia" w:hint="eastAsia"/>
          <w:sz w:val="24"/>
        </w:rPr>
        <w:t>作曲的相关公司中发展应用的方向和我们计划开发的软件一致的有几家，其中最有竞争力的是</w:t>
      </w:r>
      <w:r w:rsidRPr="00DD26E9">
        <w:rPr>
          <w:rFonts w:asciiTheme="minorEastAsia" w:hAnsiTheme="minorEastAsia" w:hint="eastAsia"/>
          <w:sz w:val="24"/>
        </w:rPr>
        <w:t>2014</w:t>
      </w:r>
      <w:r w:rsidRPr="00DD26E9">
        <w:rPr>
          <w:rFonts w:asciiTheme="minorEastAsia" w:hAnsiTheme="minorEastAsia" w:hint="eastAsia"/>
          <w:sz w:val="24"/>
        </w:rPr>
        <w:t>年成立的来自美国的</w:t>
      </w:r>
      <w:proofErr w:type="spellStart"/>
      <w:r w:rsidRPr="00DD26E9">
        <w:rPr>
          <w:rFonts w:asciiTheme="minorEastAsia" w:hAnsiTheme="minorEastAsia" w:hint="eastAsia"/>
          <w:sz w:val="24"/>
        </w:rPr>
        <w:t>Amper</w:t>
      </w:r>
      <w:proofErr w:type="spellEnd"/>
      <w:r w:rsidRPr="00DD26E9">
        <w:rPr>
          <w:rFonts w:asciiTheme="minorEastAsia" w:hAnsiTheme="minorEastAsia" w:hint="eastAsia"/>
          <w:sz w:val="24"/>
        </w:rPr>
        <w:t xml:space="preserve"> Music</w:t>
      </w:r>
      <w:r w:rsidRPr="00DD26E9">
        <w:rPr>
          <w:rFonts w:asciiTheme="minorEastAsia" w:hAnsiTheme="minorEastAsia" w:hint="eastAsia"/>
          <w:sz w:val="24"/>
        </w:rPr>
        <w:t>公司。</w:t>
      </w:r>
    </w:p>
    <w:p w14:paraId="1C47C63E" w14:textId="77777777" w:rsidR="009B0C79" w:rsidRPr="00DD26E9" w:rsidRDefault="009A5FDC" w:rsidP="00DD26E9">
      <w:pPr>
        <w:ind w:firstLine="420"/>
        <w:rPr>
          <w:rFonts w:ascii="Times New Roman" w:hAnsi="Times New Roman" w:cs="Times New Roman"/>
          <w:sz w:val="24"/>
        </w:rPr>
      </w:pPr>
      <w:proofErr w:type="spellStart"/>
      <w:r w:rsidRPr="00DD26E9">
        <w:rPr>
          <w:rFonts w:ascii="Times New Roman" w:hAnsi="Times New Roman" w:cs="Times New Roman"/>
          <w:sz w:val="24"/>
        </w:rPr>
        <w:t>Amper</w:t>
      </w:r>
      <w:proofErr w:type="spellEnd"/>
      <w:r w:rsidRPr="00DD26E9">
        <w:rPr>
          <w:rFonts w:ascii="Times New Roman" w:hAnsi="Times New Roman" w:cs="Times New Roman"/>
          <w:sz w:val="24"/>
        </w:rPr>
        <w:t xml:space="preserve"> Music</w:t>
      </w:r>
      <w:r w:rsidRPr="00DD26E9">
        <w:rPr>
          <w:rFonts w:ascii="Times New Roman" w:hAnsi="Times New Roman" w:cs="Times New Roman"/>
          <w:sz w:val="24"/>
        </w:rPr>
        <w:t>公司</w:t>
      </w:r>
      <w:r w:rsidRPr="00DD26E9">
        <w:rPr>
          <w:rFonts w:ascii="Times New Roman" w:hAnsi="Times New Roman" w:cs="Times New Roman"/>
          <w:sz w:val="24"/>
        </w:rPr>
        <w:t>推出</w:t>
      </w:r>
      <w:r w:rsidRPr="00DD26E9">
        <w:rPr>
          <w:rFonts w:ascii="Times New Roman" w:hAnsi="Times New Roman" w:cs="Times New Roman"/>
          <w:sz w:val="24"/>
        </w:rPr>
        <w:t>了首个人工智能作曲平台</w:t>
      </w:r>
      <w:proofErr w:type="spellStart"/>
      <w:r w:rsidRPr="00DD26E9">
        <w:rPr>
          <w:rFonts w:ascii="Times New Roman" w:hAnsi="Times New Roman" w:cs="Times New Roman"/>
          <w:sz w:val="24"/>
        </w:rPr>
        <w:t>Amper</w:t>
      </w:r>
      <w:proofErr w:type="spellEnd"/>
      <w:r w:rsidRPr="00DD26E9">
        <w:rPr>
          <w:rFonts w:ascii="Times New Roman" w:hAnsi="Times New Roman" w:cs="Times New Roman"/>
          <w:sz w:val="24"/>
        </w:rPr>
        <w:t xml:space="preserve"> Score</w:t>
      </w:r>
      <w:r w:rsidRPr="00DD26E9">
        <w:rPr>
          <w:rFonts w:ascii="Times New Roman" w:hAnsi="Times New Roman" w:cs="Times New Roman"/>
          <w:sz w:val="24"/>
        </w:rPr>
        <w:t>，这是供企业内容创作者使用的端到端人工智能作曲平</w:t>
      </w:r>
      <w:r w:rsidRPr="00DD26E9">
        <w:rPr>
          <w:rFonts w:ascii="Times New Roman" w:hAnsi="Times New Roman" w:cs="Times New Roman"/>
          <w:sz w:val="24"/>
        </w:rPr>
        <w:t>台，同时还可以充当开发人员的</w:t>
      </w:r>
      <w:r w:rsidRPr="00DD26E9">
        <w:rPr>
          <w:rFonts w:ascii="Times New Roman" w:hAnsi="Times New Roman" w:cs="Times New Roman"/>
          <w:sz w:val="24"/>
        </w:rPr>
        <w:t xml:space="preserve"> API</w:t>
      </w:r>
      <w:r w:rsidRPr="00DD26E9">
        <w:rPr>
          <w:rFonts w:ascii="Times New Roman" w:hAnsi="Times New Roman" w:cs="Times New Roman"/>
          <w:sz w:val="24"/>
        </w:rPr>
        <w:t>（应用程序编程接口）</w:t>
      </w:r>
      <w:r w:rsidRPr="00DD26E9">
        <w:rPr>
          <w:rFonts w:ascii="Times New Roman" w:hAnsi="Times New Roman" w:cs="Times New Roman"/>
          <w:sz w:val="24"/>
        </w:rPr>
        <w:t>。</w:t>
      </w:r>
      <w:r w:rsidRPr="00DD26E9">
        <w:rPr>
          <w:rFonts w:ascii="Times New Roman" w:hAnsi="Times New Roman" w:cs="Times New Roman"/>
          <w:sz w:val="24"/>
        </w:rPr>
        <w:t>通过使用</w:t>
      </w:r>
      <w:proofErr w:type="spellStart"/>
      <w:r w:rsidRPr="00DD26E9">
        <w:rPr>
          <w:rFonts w:ascii="Times New Roman" w:hAnsi="Times New Roman" w:cs="Times New Roman"/>
          <w:sz w:val="24"/>
        </w:rPr>
        <w:t>Amper</w:t>
      </w:r>
      <w:proofErr w:type="spellEnd"/>
      <w:r w:rsidRPr="00DD26E9">
        <w:rPr>
          <w:rFonts w:ascii="Times New Roman" w:hAnsi="Times New Roman" w:cs="Times New Roman"/>
          <w:sz w:val="24"/>
        </w:rPr>
        <w:t xml:space="preserve"> Score</w:t>
      </w:r>
      <w:r w:rsidRPr="00DD26E9">
        <w:rPr>
          <w:rFonts w:ascii="Times New Roman" w:hAnsi="Times New Roman" w:cs="Times New Roman"/>
          <w:sz w:val="24"/>
        </w:rPr>
        <w:t>平台，内容团队可以创作和编辑音乐，以配合视频、</w:t>
      </w:r>
      <w:proofErr w:type="gramStart"/>
      <w:r w:rsidRPr="00DD26E9">
        <w:rPr>
          <w:rFonts w:ascii="Times New Roman" w:hAnsi="Times New Roman" w:cs="Times New Roman"/>
          <w:sz w:val="24"/>
        </w:rPr>
        <w:t>播客和</w:t>
      </w:r>
      <w:proofErr w:type="gramEnd"/>
      <w:r w:rsidRPr="00DD26E9">
        <w:rPr>
          <w:rFonts w:ascii="Times New Roman" w:hAnsi="Times New Roman" w:cs="Times New Roman"/>
          <w:sz w:val="24"/>
        </w:rPr>
        <w:t>其它多种类型的内容，获得更好的表现效果。在</w:t>
      </w:r>
      <w:r w:rsidRPr="00DD26E9">
        <w:rPr>
          <w:rFonts w:ascii="Times New Roman" w:hAnsi="Times New Roman" w:cs="Times New Roman"/>
          <w:sz w:val="24"/>
        </w:rPr>
        <w:t>Score</w:t>
      </w:r>
      <w:r w:rsidRPr="00DD26E9">
        <w:rPr>
          <w:rFonts w:ascii="Times New Roman" w:hAnsi="Times New Roman" w:cs="Times New Roman"/>
          <w:sz w:val="24"/>
        </w:rPr>
        <w:t>的工作流程中，用户可以上传视频、确定项目时间轴上的关键节点，并对原始曲目以数十种不同的音乐风格进行实时渲染。</w:t>
      </w:r>
      <w:r w:rsidRPr="00DD26E9">
        <w:rPr>
          <w:rFonts w:ascii="Times New Roman" w:hAnsi="Times New Roman" w:cs="Times New Roman"/>
          <w:sz w:val="24"/>
        </w:rPr>
        <w:t>用户还可以进一步利用平台创作的音乐填词创作来完成自己的专辑制作。</w:t>
      </w:r>
      <w:proofErr w:type="spellStart"/>
      <w:r w:rsidRPr="00DD26E9">
        <w:rPr>
          <w:rFonts w:ascii="Times New Roman" w:hAnsi="Times New Roman" w:cs="Times New Roman"/>
          <w:sz w:val="24"/>
        </w:rPr>
        <w:t>Ampe</w:t>
      </w:r>
      <w:r w:rsidRPr="00DD26E9">
        <w:rPr>
          <w:rFonts w:ascii="Times New Roman" w:hAnsi="Times New Roman" w:cs="Times New Roman"/>
          <w:sz w:val="24"/>
        </w:rPr>
        <w:t>r</w:t>
      </w:r>
      <w:proofErr w:type="spellEnd"/>
      <w:r w:rsidRPr="00DD26E9">
        <w:rPr>
          <w:rFonts w:ascii="Times New Roman" w:hAnsi="Times New Roman" w:cs="Times New Roman"/>
          <w:sz w:val="24"/>
        </w:rPr>
        <w:t xml:space="preserve"> Music</w:t>
      </w:r>
      <w:r w:rsidRPr="00DD26E9">
        <w:rPr>
          <w:rFonts w:ascii="Times New Roman" w:hAnsi="Times New Roman" w:cs="Times New Roman"/>
          <w:sz w:val="24"/>
        </w:rPr>
        <w:t>公司在</w:t>
      </w:r>
      <w:r w:rsidRPr="00DD26E9">
        <w:rPr>
          <w:rFonts w:ascii="Times New Roman" w:hAnsi="Times New Roman" w:cs="Times New Roman"/>
          <w:sz w:val="24"/>
        </w:rPr>
        <w:t>2019</w:t>
      </w:r>
      <w:r w:rsidRPr="00DD26E9">
        <w:rPr>
          <w:rFonts w:ascii="Times New Roman" w:hAnsi="Times New Roman" w:cs="Times New Roman"/>
          <w:sz w:val="24"/>
        </w:rPr>
        <w:t>年</w:t>
      </w:r>
      <w:r w:rsidRPr="00DD26E9">
        <w:rPr>
          <w:rFonts w:ascii="Times New Roman" w:hAnsi="Times New Roman" w:cs="Times New Roman"/>
          <w:sz w:val="24"/>
        </w:rPr>
        <w:t>1</w:t>
      </w:r>
      <w:r w:rsidRPr="00DD26E9">
        <w:rPr>
          <w:rFonts w:ascii="Times New Roman" w:hAnsi="Times New Roman" w:cs="Times New Roman"/>
          <w:sz w:val="24"/>
        </w:rPr>
        <w:t>月</w:t>
      </w:r>
      <w:r w:rsidRPr="00DD26E9">
        <w:rPr>
          <w:rFonts w:ascii="Times New Roman" w:hAnsi="Times New Roman" w:cs="Times New Roman"/>
          <w:sz w:val="24"/>
        </w:rPr>
        <w:t>宣布与</w:t>
      </w:r>
      <w:proofErr w:type="gramStart"/>
      <w:r w:rsidRPr="00DD26E9">
        <w:rPr>
          <w:rFonts w:ascii="Times New Roman" w:hAnsi="Times New Roman" w:cs="Times New Roman"/>
          <w:sz w:val="24"/>
        </w:rPr>
        <w:t>腾讯音乐</w:t>
      </w:r>
      <w:proofErr w:type="gramEnd"/>
      <w:r w:rsidRPr="00DD26E9">
        <w:rPr>
          <w:rFonts w:ascii="Times New Roman" w:hAnsi="Times New Roman" w:cs="Times New Roman"/>
          <w:sz w:val="24"/>
        </w:rPr>
        <w:t>娱乐集团旗下的</w:t>
      </w:r>
      <w:r w:rsidRPr="00DD26E9">
        <w:rPr>
          <w:rFonts w:ascii="Times New Roman" w:hAnsi="Times New Roman" w:cs="Times New Roman"/>
          <w:sz w:val="24"/>
        </w:rPr>
        <w:t>QQ</w:t>
      </w:r>
      <w:r w:rsidRPr="00DD26E9">
        <w:rPr>
          <w:rFonts w:ascii="Times New Roman" w:hAnsi="Times New Roman" w:cs="Times New Roman"/>
          <w:sz w:val="24"/>
        </w:rPr>
        <w:t>音乐达成</w:t>
      </w:r>
      <w:r w:rsidRPr="00DD26E9">
        <w:rPr>
          <w:rFonts w:ascii="Times New Roman" w:hAnsi="Times New Roman" w:cs="Times New Roman"/>
          <w:sz w:val="24"/>
        </w:rPr>
        <w:t>API</w:t>
      </w:r>
      <w:r w:rsidRPr="00DD26E9">
        <w:rPr>
          <w:rFonts w:ascii="Times New Roman" w:hAnsi="Times New Roman" w:cs="Times New Roman"/>
          <w:sz w:val="24"/>
        </w:rPr>
        <w:t>合作</w:t>
      </w:r>
      <w:r w:rsidRPr="00DD26E9">
        <w:rPr>
          <w:rFonts w:ascii="Times New Roman" w:hAnsi="Times New Roman" w:cs="Times New Roman"/>
          <w:sz w:val="24"/>
        </w:rPr>
        <w:t>，正式进入了中国市场。</w:t>
      </w:r>
    </w:p>
    <w:p w14:paraId="088CF8BE" w14:textId="7AA3C113" w:rsidR="009B0C79" w:rsidRPr="005149E2" w:rsidRDefault="009B0C79">
      <w:pPr>
        <w:rPr>
          <w:rFonts w:asciiTheme="minorEastAsia" w:hAnsiTheme="minorEastAsia"/>
          <w:sz w:val="24"/>
        </w:rPr>
      </w:pPr>
    </w:p>
    <w:tbl>
      <w:tblPr>
        <w:tblStyle w:val="a3"/>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2939"/>
        <w:gridCol w:w="3761"/>
      </w:tblGrid>
      <w:tr w:rsidR="009B0C79" w:rsidRPr="009D72CB" w14:paraId="3523FF6E" w14:textId="77777777" w:rsidTr="009D72CB">
        <w:trPr>
          <w:trHeight w:val="304"/>
          <w:jc w:val="center"/>
        </w:trPr>
        <w:tc>
          <w:tcPr>
            <w:tcW w:w="1281" w:type="dxa"/>
            <w:tcBorders>
              <w:top w:val="single" w:sz="12" w:space="0" w:color="auto"/>
              <w:bottom w:val="single" w:sz="6" w:space="0" w:color="auto"/>
            </w:tcBorders>
          </w:tcPr>
          <w:p w14:paraId="232F37B0" w14:textId="5F6123C8" w:rsidR="009B0C79" w:rsidRPr="009D72CB" w:rsidRDefault="009D72CB" w:rsidP="009D72CB">
            <w:pPr>
              <w:adjustRightInd w:val="0"/>
              <w:snapToGrid w:val="0"/>
              <w:spacing w:afterLines="50" w:after="156"/>
              <w:jc w:val="center"/>
              <w:rPr>
                <w:rFonts w:ascii="Times New Roman" w:eastAsia="宋体" w:hAnsi="Times New Roman" w:cs="Times New Roman"/>
                <w:sz w:val="24"/>
              </w:rPr>
            </w:pPr>
            <w:r w:rsidRPr="009D72CB">
              <w:rPr>
                <w:rFonts w:ascii="Times New Roman" w:eastAsia="宋体" w:hAnsi="Times New Roman" w:cs="Times New Roman"/>
                <w:sz w:val="24"/>
              </w:rPr>
              <w:t>产品对比</w:t>
            </w:r>
          </w:p>
        </w:tc>
        <w:tc>
          <w:tcPr>
            <w:tcW w:w="2939" w:type="dxa"/>
            <w:tcBorders>
              <w:top w:val="single" w:sz="12" w:space="0" w:color="auto"/>
              <w:bottom w:val="single" w:sz="6" w:space="0" w:color="auto"/>
            </w:tcBorders>
          </w:tcPr>
          <w:p w14:paraId="65782A49" w14:textId="77777777" w:rsidR="009B0C79" w:rsidRPr="009D72CB" w:rsidRDefault="009A5FDC" w:rsidP="009D72CB">
            <w:pPr>
              <w:adjustRightInd w:val="0"/>
              <w:snapToGrid w:val="0"/>
              <w:jc w:val="center"/>
              <w:rPr>
                <w:rFonts w:ascii="Times New Roman" w:eastAsia="宋体" w:hAnsi="Times New Roman" w:cs="Times New Roman"/>
                <w:sz w:val="24"/>
              </w:rPr>
            </w:pPr>
            <w:proofErr w:type="spellStart"/>
            <w:r w:rsidRPr="009D72CB">
              <w:rPr>
                <w:rFonts w:ascii="Times New Roman" w:eastAsia="宋体" w:hAnsi="Times New Roman" w:cs="Times New Roman"/>
                <w:sz w:val="24"/>
              </w:rPr>
              <w:t>Amper</w:t>
            </w:r>
            <w:proofErr w:type="spellEnd"/>
            <w:r w:rsidRPr="009D72CB">
              <w:rPr>
                <w:rFonts w:ascii="Times New Roman" w:eastAsia="宋体" w:hAnsi="Times New Roman" w:cs="Times New Roman"/>
                <w:sz w:val="24"/>
              </w:rPr>
              <w:t xml:space="preserve"> M</w:t>
            </w:r>
            <w:r w:rsidRPr="009D72CB">
              <w:rPr>
                <w:rFonts w:ascii="Times New Roman" w:eastAsia="宋体" w:hAnsi="Times New Roman" w:cs="Times New Roman"/>
                <w:sz w:val="24"/>
              </w:rPr>
              <w:t>usic</w:t>
            </w:r>
          </w:p>
        </w:tc>
        <w:tc>
          <w:tcPr>
            <w:tcW w:w="3761" w:type="dxa"/>
            <w:tcBorders>
              <w:top w:val="single" w:sz="12" w:space="0" w:color="auto"/>
              <w:bottom w:val="single" w:sz="6" w:space="0" w:color="auto"/>
            </w:tcBorders>
          </w:tcPr>
          <w:p w14:paraId="4DFB1A12" w14:textId="77777777"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计划开发软件</w:t>
            </w:r>
          </w:p>
        </w:tc>
      </w:tr>
      <w:tr w:rsidR="009B0C79" w:rsidRPr="009D72CB" w14:paraId="6F7BCA0D" w14:textId="77777777" w:rsidTr="009D72CB">
        <w:trPr>
          <w:trHeight w:val="304"/>
          <w:jc w:val="center"/>
        </w:trPr>
        <w:tc>
          <w:tcPr>
            <w:tcW w:w="1281" w:type="dxa"/>
            <w:tcBorders>
              <w:top w:val="single" w:sz="6" w:space="0" w:color="auto"/>
            </w:tcBorders>
          </w:tcPr>
          <w:p w14:paraId="410ADF1A" w14:textId="77777777" w:rsidR="009B0C79" w:rsidRPr="009D72CB" w:rsidRDefault="009A5FDC" w:rsidP="009D72CB">
            <w:pPr>
              <w:adjustRightInd w:val="0"/>
              <w:snapToGrid w:val="0"/>
              <w:spacing w:afterLines="50" w:after="156"/>
              <w:jc w:val="center"/>
              <w:rPr>
                <w:rFonts w:ascii="Times New Roman" w:eastAsia="宋体" w:hAnsi="Times New Roman" w:cs="Times New Roman"/>
                <w:sz w:val="24"/>
              </w:rPr>
            </w:pPr>
            <w:r w:rsidRPr="009D72CB">
              <w:rPr>
                <w:rFonts w:ascii="Times New Roman" w:eastAsia="宋体" w:hAnsi="Times New Roman" w:cs="Times New Roman"/>
                <w:sz w:val="24"/>
              </w:rPr>
              <w:t>产品定位</w:t>
            </w:r>
          </w:p>
        </w:tc>
        <w:tc>
          <w:tcPr>
            <w:tcW w:w="2939" w:type="dxa"/>
            <w:tcBorders>
              <w:top w:val="single" w:sz="6" w:space="0" w:color="auto"/>
            </w:tcBorders>
          </w:tcPr>
          <w:p w14:paraId="591DAE81" w14:textId="77777777"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定制个性音乐</w:t>
            </w:r>
          </w:p>
        </w:tc>
        <w:tc>
          <w:tcPr>
            <w:tcW w:w="3761" w:type="dxa"/>
            <w:tcBorders>
              <w:top w:val="single" w:sz="6" w:space="0" w:color="auto"/>
            </w:tcBorders>
          </w:tcPr>
          <w:p w14:paraId="62BC5E55" w14:textId="120ED495"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对短视频进行个性配乐</w:t>
            </w:r>
            <w:r w:rsidR="009D72CB" w:rsidRPr="009D72CB">
              <w:rPr>
                <w:rFonts w:ascii="Times New Roman" w:eastAsia="宋体" w:hAnsi="Times New Roman" w:cs="Times New Roman"/>
                <w:sz w:val="24"/>
              </w:rPr>
              <w:t>，自动伴奏</w:t>
            </w:r>
          </w:p>
        </w:tc>
      </w:tr>
      <w:tr w:rsidR="009B0C79" w:rsidRPr="009D72CB" w14:paraId="3C200878" w14:textId="77777777" w:rsidTr="009D72CB">
        <w:trPr>
          <w:trHeight w:val="87"/>
          <w:jc w:val="center"/>
        </w:trPr>
        <w:tc>
          <w:tcPr>
            <w:tcW w:w="1281" w:type="dxa"/>
          </w:tcPr>
          <w:p w14:paraId="7B03597E" w14:textId="38A4F901" w:rsidR="009D72CB" w:rsidRPr="009D72CB" w:rsidRDefault="009A5FDC" w:rsidP="009D72CB">
            <w:pPr>
              <w:adjustRightInd w:val="0"/>
              <w:snapToGrid w:val="0"/>
              <w:spacing w:afterLines="50" w:after="156"/>
              <w:jc w:val="center"/>
              <w:rPr>
                <w:rFonts w:ascii="Times New Roman" w:eastAsia="宋体" w:hAnsi="Times New Roman" w:cs="Times New Roman" w:hint="eastAsia"/>
                <w:sz w:val="24"/>
              </w:rPr>
            </w:pPr>
            <w:r w:rsidRPr="009D72CB">
              <w:rPr>
                <w:rFonts w:ascii="Times New Roman" w:eastAsia="宋体" w:hAnsi="Times New Roman" w:cs="Times New Roman"/>
                <w:sz w:val="24"/>
              </w:rPr>
              <w:t>市场</w:t>
            </w:r>
          </w:p>
        </w:tc>
        <w:tc>
          <w:tcPr>
            <w:tcW w:w="2939" w:type="dxa"/>
          </w:tcPr>
          <w:p w14:paraId="4A8D31E1" w14:textId="7095D5EC"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视频网站</w:t>
            </w:r>
            <w:r w:rsidR="009D72CB" w:rsidRPr="009D72CB">
              <w:rPr>
                <w:rFonts w:ascii="Times New Roman" w:eastAsia="宋体" w:hAnsi="Times New Roman" w:cs="Times New Roman"/>
                <w:sz w:val="24"/>
              </w:rPr>
              <w:t>和</w:t>
            </w:r>
            <w:r w:rsidRPr="009D72CB">
              <w:rPr>
                <w:rFonts w:ascii="Times New Roman" w:eastAsia="宋体" w:hAnsi="Times New Roman" w:cs="Times New Roman"/>
                <w:sz w:val="24"/>
              </w:rPr>
              <w:t>音乐</w:t>
            </w:r>
            <w:r w:rsidR="009D72CB" w:rsidRPr="009D72CB">
              <w:rPr>
                <w:rFonts w:ascii="Times New Roman" w:eastAsia="宋体" w:hAnsi="Times New Roman" w:cs="Times New Roman"/>
                <w:sz w:val="24"/>
              </w:rPr>
              <w:t>平台</w:t>
            </w:r>
          </w:p>
        </w:tc>
        <w:tc>
          <w:tcPr>
            <w:tcW w:w="3761" w:type="dxa"/>
          </w:tcPr>
          <w:p w14:paraId="25BF6F5D" w14:textId="7C617869"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短视频</w:t>
            </w:r>
            <w:r w:rsidR="009D72CB" w:rsidRPr="009D72CB">
              <w:rPr>
                <w:rFonts w:ascii="Times New Roman" w:eastAsia="宋体" w:hAnsi="Times New Roman" w:cs="Times New Roman"/>
                <w:sz w:val="24"/>
              </w:rPr>
              <w:t>平台，音乐创作</w:t>
            </w:r>
          </w:p>
        </w:tc>
      </w:tr>
      <w:tr w:rsidR="009B0C79" w:rsidRPr="009D72CB" w14:paraId="0F0DBF11" w14:textId="77777777" w:rsidTr="009D72CB">
        <w:trPr>
          <w:trHeight w:val="304"/>
          <w:jc w:val="center"/>
        </w:trPr>
        <w:tc>
          <w:tcPr>
            <w:tcW w:w="1281" w:type="dxa"/>
            <w:tcBorders>
              <w:bottom w:val="nil"/>
            </w:tcBorders>
          </w:tcPr>
          <w:p w14:paraId="33F1BA96" w14:textId="77777777" w:rsidR="009B0C79" w:rsidRPr="009D72CB" w:rsidRDefault="009A5FDC" w:rsidP="009D72CB">
            <w:pPr>
              <w:adjustRightInd w:val="0"/>
              <w:snapToGrid w:val="0"/>
              <w:spacing w:after="100" w:afterAutospacing="1"/>
              <w:jc w:val="center"/>
              <w:rPr>
                <w:rFonts w:ascii="Times New Roman" w:eastAsia="宋体" w:hAnsi="Times New Roman" w:cs="Times New Roman"/>
                <w:sz w:val="24"/>
              </w:rPr>
            </w:pPr>
            <w:r w:rsidRPr="009D72CB">
              <w:rPr>
                <w:rFonts w:ascii="Times New Roman" w:eastAsia="宋体" w:hAnsi="Times New Roman" w:cs="Times New Roman"/>
                <w:sz w:val="24"/>
              </w:rPr>
              <w:t>客户群</w:t>
            </w:r>
          </w:p>
        </w:tc>
        <w:tc>
          <w:tcPr>
            <w:tcW w:w="2939" w:type="dxa"/>
            <w:tcBorders>
              <w:bottom w:val="nil"/>
            </w:tcBorders>
          </w:tcPr>
          <w:p w14:paraId="5B8FE1E9" w14:textId="77777777"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音乐制作人和视频制作者</w:t>
            </w:r>
          </w:p>
        </w:tc>
        <w:tc>
          <w:tcPr>
            <w:tcW w:w="3761" w:type="dxa"/>
            <w:tcBorders>
              <w:bottom w:val="nil"/>
            </w:tcBorders>
          </w:tcPr>
          <w:p w14:paraId="39DA842F" w14:textId="32D6E26C"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短视频平台的创作者</w:t>
            </w:r>
            <w:r w:rsidR="009D72CB" w:rsidRPr="009D72CB">
              <w:rPr>
                <w:rFonts w:ascii="Times New Roman" w:eastAsia="宋体" w:hAnsi="Times New Roman" w:cs="Times New Roman"/>
                <w:sz w:val="24"/>
              </w:rPr>
              <w:t>与独立音乐人</w:t>
            </w:r>
          </w:p>
        </w:tc>
      </w:tr>
      <w:tr w:rsidR="009B0C79" w:rsidRPr="009D72CB" w14:paraId="10664D70" w14:textId="77777777" w:rsidTr="009D72CB">
        <w:trPr>
          <w:trHeight w:val="1220"/>
          <w:jc w:val="center"/>
        </w:trPr>
        <w:tc>
          <w:tcPr>
            <w:tcW w:w="1281" w:type="dxa"/>
            <w:tcBorders>
              <w:top w:val="nil"/>
              <w:bottom w:val="single" w:sz="12" w:space="0" w:color="auto"/>
            </w:tcBorders>
          </w:tcPr>
          <w:p w14:paraId="1D67A74D" w14:textId="77777777" w:rsidR="009B0C79" w:rsidRPr="009D72CB" w:rsidRDefault="009A5FDC" w:rsidP="009D72CB">
            <w:pPr>
              <w:adjustRightInd w:val="0"/>
              <w:snapToGrid w:val="0"/>
              <w:spacing w:before="100" w:beforeAutospacing="1"/>
              <w:jc w:val="center"/>
              <w:rPr>
                <w:rFonts w:ascii="Times New Roman" w:eastAsia="宋体" w:hAnsi="Times New Roman" w:cs="Times New Roman"/>
                <w:sz w:val="24"/>
              </w:rPr>
            </w:pPr>
            <w:r w:rsidRPr="009D72CB">
              <w:rPr>
                <w:rFonts w:ascii="Times New Roman" w:eastAsia="宋体" w:hAnsi="Times New Roman" w:cs="Times New Roman"/>
                <w:sz w:val="24"/>
              </w:rPr>
              <w:t>亮点功能</w:t>
            </w:r>
          </w:p>
        </w:tc>
        <w:tc>
          <w:tcPr>
            <w:tcW w:w="2939" w:type="dxa"/>
            <w:tcBorders>
              <w:top w:val="nil"/>
              <w:bottom w:val="single" w:sz="12" w:space="0" w:color="auto"/>
            </w:tcBorders>
          </w:tcPr>
          <w:p w14:paraId="2C89EA53" w14:textId="77777777" w:rsidR="009B0C79" w:rsidRPr="009D72CB" w:rsidRDefault="009A5FDC" w:rsidP="009D72CB">
            <w:pPr>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在专业版本中可以通过描述音乐的类型、氛围和乐器呈现出用户想要的效果，能辅助制作歌曲发表专辑</w:t>
            </w:r>
          </w:p>
        </w:tc>
        <w:tc>
          <w:tcPr>
            <w:tcW w:w="3761" w:type="dxa"/>
            <w:tcBorders>
              <w:top w:val="nil"/>
              <w:bottom w:val="single" w:sz="12" w:space="0" w:color="auto"/>
            </w:tcBorders>
          </w:tcPr>
          <w:p w14:paraId="41EF3237" w14:textId="3ED72EF5" w:rsidR="009B0C79" w:rsidRPr="009D72CB" w:rsidRDefault="009A5FDC" w:rsidP="00CB31CA">
            <w:pPr>
              <w:keepNext/>
              <w:adjustRightInd w:val="0"/>
              <w:snapToGrid w:val="0"/>
              <w:jc w:val="center"/>
              <w:rPr>
                <w:rFonts w:ascii="Times New Roman" w:eastAsia="宋体" w:hAnsi="Times New Roman" w:cs="Times New Roman"/>
                <w:sz w:val="24"/>
              </w:rPr>
            </w:pPr>
            <w:r w:rsidRPr="009D72CB">
              <w:rPr>
                <w:rFonts w:ascii="Times New Roman" w:eastAsia="宋体" w:hAnsi="Times New Roman" w:cs="Times New Roman"/>
                <w:sz w:val="24"/>
              </w:rPr>
              <w:t>能根据短视频的内容制作出个性</w:t>
            </w:r>
            <w:r w:rsidRPr="009D72CB">
              <w:rPr>
                <w:rFonts w:ascii="Times New Roman" w:eastAsia="宋体" w:hAnsi="Times New Roman" w:cs="Times New Roman"/>
                <w:sz w:val="24"/>
              </w:rPr>
              <w:t>BGM</w:t>
            </w:r>
            <w:r w:rsidR="009D72CB" w:rsidRPr="009D72CB">
              <w:rPr>
                <w:rFonts w:ascii="Times New Roman" w:eastAsia="宋体" w:hAnsi="Times New Roman" w:cs="Times New Roman"/>
                <w:sz w:val="24"/>
              </w:rPr>
              <w:t>；根据人声自动生成作曲伴奏</w:t>
            </w:r>
          </w:p>
        </w:tc>
      </w:tr>
    </w:tbl>
    <w:p w14:paraId="3385829A" w14:textId="78A2B592" w:rsidR="009D72CB" w:rsidRDefault="00CB31CA" w:rsidP="00CB31CA">
      <w:pPr>
        <w:pStyle w:val="a4"/>
        <w:jc w:val="center"/>
        <w:rPr>
          <w:sz w:val="24"/>
        </w:rPr>
      </w:pPr>
      <w:r>
        <w:rPr>
          <w:rFonts w:hint="eastAsia"/>
        </w:rPr>
        <w:t>表</w:t>
      </w:r>
      <w:r>
        <w:rPr>
          <w:rFonts w:hint="eastAsia"/>
        </w:rPr>
        <w:t xml:space="preserve"> </w:t>
      </w:r>
      <w:r>
        <w:rPr>
          <w:rFonts w:hint="eastAsia"/>
        </w:rPr>
        <w:t>产品对比</w:t>
      </w:r>
    </w:p>
    <w:p w14:paraId="50470F47" w14:textId="77777777" w:rsidR="009D72CB" w:rsidRDefault="009D72CB">
      <w:pPr>
        <w:rPr>
          <w:sz w:val="24"/>
        </w:rPr>
      </w:pPr>
    </w:p>
    <w:p w14:paraId="2F0661D0" w14:textId="77777777" w:rsidR="009B0C79" w:rsidRPr="00CB31CA" w:rsidRDefault="009A5FDC" w:rsidP="00CB31CA">
      <w:pPr>
        <w:ind w:firstLine="420"/>
        <w:rPr>
          <w:rFonts w:ascii="宋体" w:eastAsia="宋体" w:hAnsi="宋体"/>
          <w:sz w:val="24"/>
        </w:rPr>
      </w:pPr>
      <w:proofErr w:type="spellStart"/>
      <w:r w:rsidRPr="00CB31CA">
        <w:rPr>
          <w:rFonts w:ascii="宋体" w:eastAsia="宋体" w:hAnsi="宋体" w:hint="eastAsia"/>
          <w:sz w:val="24"/>
        </w:rPr>
        <w:lastRenderedPageBreak/>
        <w:t>Amper</w:t>
      </w:r>
      <w:proofErr w:type="spellEnd"/>
      <w:r w:rsidRPr="00CB31CA">
        <w:rPr>
          <w:rFonts w:ascii="宋体" w:eastAsia="宋体" w:hAnsi="宋体" w:hint="eastAsia"/>
          <w:sz w:val="24"/>
        </w:rPr>
        <w:t xml:space="preserve"> </w:t>
      </w:r>
      <w:r w:rsidRPr="00CB31CA">
        <w:rPr>
          <w:rFonts w:ascii="宋体" w:eastAsia="宋体" w:hAnsi="宋体" w:hint="eastAsia"/>
          <w:sz w:val="24"/>
        </w:rPr>
        <w:t>Music</w:t>
      </w:r>
      <w:r w:rsidRPr="00CB31CA">
        <w:rPr>
          <w:rFonts w:ascii="宋体" w:eastAsia="宋体" w:hAnsi="宋体" w:hint="eastAsia"/>
          <w:sz w:val="24"/>
        </w:rPr>
        <w:t>公司的</w:t>
      </w:r>
      <w:r w:rsidRPr="00CB31CA">
        <w:rPr>
          <w:rFonts w:ascii="宋体" w:eastAsia="宋体" w:hAnsi="宋体" w:hint="eastAsia"/>
          <w:sz w:val="24"/>
        </w:rPr>
        <w:t>AI</w:t>
      </w:r>
      <w:r w:rsidRPr="00CB31CA">
        <w:rPr>
          <w:rFonts w:ascii="宋体" w:eastAsia="宋体" w:hAnsi="宋体" w:hint="eastAsia"/>
          <w:sz w:val="24"/>
        </w:rPr>
        <w:t>作曲技术已经初步成熟，竞争力很强，但是视频配乐的定制的应用主要是在国外宣传，在国外</w:t>
      </w:r>
      <w:r w:rsidRPr="00CB31CA">
        <w:rPr>
          <w:rFonts w:ascii="宋体" w:eastAsia="宋体" w:hAnsi="宋体" w:hint="eastAsia"/>
          <w:sz w:val="24"/>
        </w:rPr>
        <w:t>YouTube</w:t>
      </w:r>
      <w:r w:rsidRPr="00CB31CA">
        <w:rPr>
          <w:rFonts w:ascii="宋体" w:eastAsia="宋体" w:hAnsi="宋体" w:hint="eastAsia"/>
          <w:sz w:val="24"/>
        </w:rPr>
        <w:t>平台上的需求者较多，而国内在这方面的应用几乎没有，其选择的国内合作平台</w:t>
      </w:r>
      <w:r w:rsidRPr="00CB31CA">
        <w:rPr>
          <w:rFonts w:ascii="宋体" w:eastAsia="宋体" w:hAnsi="宋体" w:hint="eastAsia"/>
          <w:sz w:val="24"/>
        </w:rPr>
        <w:t>QQ</w:t>
      </w:r>
      <w:r w:rsidRPr="00CB31CA">
        <w:rPr>
          <w:rFonts w:ascii="宋体" w:eastAsia="宋体" w:hAnsi="宋体" w:hint="eastAsia"/>
          <w:sz w:val="24"/>
        </w:rPr>
        <w:t>音乐也是主要偏向音乐创作和音乐制作辅助，</w:t>
      </w:r>
      <w:proofErr w:type="gramStart"/>
      <w:r w:rsidRPr="00CB31CA">
        <w:rPr>
          <w:rFonts w:ascii="宋体" w:eastAsia="宋体" w:hAnsi="宋体" w:hint="eastAsia"/>
          <w:sz w:val="24"/>
        </w:rPr>
        <w:t>而且腾讯旗下</w:t>
      </w:r>
      <w:proofErr w:type="gramEnd"/>
      <w:r w:rsidRPr="00CB31CA">
        <w:rPr>
          <w:rFonts w:ascii="宋体" w:eastAsia="宋体" w:hAnsi="宋体" w:hint="eastAsia"/>
          <w:sz w:val="24"/>
        </w:rPr>
        <w:t>没有多少流量较大的短视频平台，两者合作了一年多也</w:t>
      </w:r>
      <w:proofErr w:type="gramStart"/>
      <w:r w:rsidRPr="00CB31CA">
        <w:rPr>
          <w:rFonts w:ascii="宋体" w:eastAsia="宋体" w:hAnsi="宋体" w:hint="eastAsia"/>
          <w:sz w:val="24"/>
        </w:rPr>
        <w:t>没有往短视频</w:t>
      </w:r>
      <w:proofErr w:type="gramEnd"/>
      <w:r w:rsidRPr="00CB31CA">
        <w:rPr>
          <w:rFonts w:ascii="宋体" w:eastAsia="宋体" w:hAnsi="宋体" w:hint="eastAsia"/>
          <w:sz w:val="24"/>
        </w:rPr>
        <w:t>配乐的方向发展，在短视频配乐方面发展空间不大。因此我们计划开发的软件在抖音快手这些短视频平台的发展空间还是很广阔的，并且可以趁着</w:t>
      </w:r>
      <w:proofErr w:type="gramStart"/>
      <w:r w:rsidRPr="00CB31CA">
        <w:rPr>
          <w:rFonts w:ascii="宋体" w:eastAsia="宋体" w:hAnsi="宋体" w:hint="eastAsia"/>
          <w:sz w:val="24"/>
        </w:rPr>
        <w:t>抖音国际</w:t>
      </w:r>
      <w:proofErr w:type="gramEnd"/>
      <w:r w:rsidRPr="00CB31CA">
        <w:rPr>
          <w:rFonts w:ascii="宋体" w:eastAsia="宋体" w:hAnsi="宋体" w:hint="eastAsia"/>
          <w:sz w:val="24"/>
        </w:rPr>
        <w:t>版在国外逐步发展这股趋势走出国门，国内国外同步推广宣传，在国际上同</w:t>
      </w:r>
      <w:proofErr w:type="spellStart"/>
      <w:r w:rsidRPr="00CB31CA">
        <w:rPr>
          <w:rFonts w:ascii="宋体" w:eastAsia="宋体" w:hAnsi="宋体" w:hint="eastAsia"/>
          <w:sz w:val="24"/>
        </w:rPr>
        <w:t>Ampe</w:t>
      </w:r>
      <w:r w:rsidRPr="00CB31CA">
        <w:rPr>
          <w:rFonts w:ascii="宋体" w:eastAsia="宋体" w:hAnsi="宋体" w:hint="eastAsia"/>
          <w:sz w:val="24"/>
        </w:rPr>
        <w:t>r</w:t>
      </w:r>
      <w:proofErr w:type="spellEnd"/>
      <w:r w:rsidRPr="00CB31CA">
        <w:rPr>
          <w:rFonts w:ascii="宋体" w:eastAsia="宋体" w:hAnsi="宋体" w:hint="eastAsia"/>
          <w:sz w:val="24"/>
        </w:rPr>
        <w:t>争得一席之地。并且由于我们开发的软件是专注于短视频个性化歌曲制作，可以根据用户的需求反馈来改进软件的作曲功能，通过相关音乐数据的训练得到更符合短视频制作者需求的</w:t>
      </w:r>
      <w:r w:rsidRPr="00CB31CA">
        <w:rPr>
          <w:rFonts w:ascii="宋体" w:eastAsia="宋体" w:hAnsi="宋体" w:hint="eastAsia"/>
          <w:sz w:val="24"/>
        </w:rPr>
        <w:t>AI</w:t>
      </w:r>
      <w:r w:rsidRPr="00CB31CA">
        <w:rPr>
          <w:rFonts w:ascii="宋体" w:eastAsia="宋体" w:hAnsi="宋体" w:hint="eastAsia"/>
          <w:sz w:val="24"/>
        </w:rPr>
        <w:t>作曲模型，这是功能比较丰富的</w:t>
      </w:r>
      <w:proofErr w:type="spellStart"/>
      <w:r w:rsidRPr="00CB31CA">
        <w:rPr>
          <w:rFonts w:ascii="宋体" w:eastAsia="宋体" w:hAnsi="宋体" w:hint="eastAsia"/>
          <w:sz w:val="24"/>
        </w:rPr>
        <w:t>Amper</w:t>
      </w:r>
      <w:proofErr w:type="spellEnd"/>
      <w:r w:rsidRPr="00CB31CA">
        <w:rPr>
          <w:rFonts w:ascii="宋体" w:eastAsia="宋体" w:hAnsi="宋体" w:hint="eastAsia"/>
          <w:sz w:val="24"/>
        </w:rPr>
        <w:t xml:space="preserve"> Music</w:t>
      </w:r>
      <w:r w:rsidRPr="00CB31CA">
        <w:rPr>
          <w:rFonts w:ascii="宋体" w:eastAsia="宋体" w:hAnsi="宋体" w:hint="eastAsia"/>
          <w:sz w:val="24"/>
        </w:rPr>
        <w:t>更不容易做到的。</w:t>
      </w:r>
    </w:p>
    <w:p w14:paraId="22E32422" w14:textId="16DB05AC" w:rsidR="009B0C79" w:rsidRPr="00CB31CA" w:rsidRDefault="00CB31CA" w:rsidP="00CB31CA">
      <w:pPr>
        <w:pStyle w:val="2"/>
        <w:spacing w:after="120"/>
        <w:rPr>
          <w:rFonts w:ascii="黑体" w:eastAsia="黑体" w:hAnsi="黑体"/>
          <w:b w:val="0"/>
          <w:bCs w:val="0"/>
          <w:sz w:val="24"/>
          <w:szCs w:val="24"/>
        </w:rPr>
      </w:pPr>
      <w:r w:rsidRPr="00CB31CA">
        <w:rPr>
          <w:rFonts w:ascii="黑体" w:eastAsia="黑体" w:hAnsi="黑体" w:hint="eastAsia"/>
          <w:b w:val="0"/>
          <w:bCs w:val="0"/>
          <w:sz w:val="24"/>
          <w:szCs w:val="24"/>
        </w:rPr>
        <w:t>7</w:t>
      </w:r>
      <w:r w:rsidRPr="00CB31CA">
        <w:rPr>
          <w:rFonts w:ascii="黑体" w:eastAsia="黑体" w:hAnsi="黑体"/>
          <w:b w:val="0"/>
          <w:bCs w:val="0"/>
          <w:sz w:val="24"/>
          <w:szCs w:val="24"/>
        </w:rPr>
        <w:t>.</w:t>
      </w:r>
      <w:r w:rsidR="009A5FDC" w:rsidRPr="00CB31CA">
        <w:rPr>
          <w:rFonts w:ascii="黑体" w:eastAsia="黑体" w:hAnsi="黑体" w:hint="eastAsia"/>
          <w:b w:val="0"/>
          <w:bCs w:val="0"/>
          <w:sz w:val="24"/>
          <w:szCs w:val="24"/>
        </w:rPr>
        <w:t>市场推广</w:t>
      </w:r>
    </w:p>
    <w:p w14:paraId="7EEDEF55" w14:textId="77777777" w:rsidR="009B0C79" w:rsidRPr="00CB31CA" w:rsidRDefault="009A5FDC" w:rsidP="00CB31CA">
      <w:pPr>
        <w:spacing w:afterLines="50" w:after="156"/>
        <w:ind w:firstLine="420"/>
        <w:rPr>
          <w:rFonts w:ascii="宋体" w:eastAsia="宋体" w:hAnsi="宋体"/>
          <w:sz w:val="24"/>
        </w:rPr>
      </w:pPr>
      <w:r w:rsidRPr="00CB31CA">
        <w:rPr>
          <w:rFonts w:ascii="宋体" w:eastAsia="宋体" w:hAnsi="宋体" w:hint="eastAsia"/>
          <w:sz w:val="24"/>
        </w:rPr>
        <w:t>因为我们开发的软件主要为短视频的创作者服务，推广的对象是短视频创作者而不是观众，所以推广方向有以下几个方面：</w:t>
      </w:r>
    </w:p>
    <w:p w14:paraId="09039EEC" w14:textId="77777777" w:rsidR="009B0C79" w:rsidRPr="00CB31CA" w:rsidRDefault="009A5FDC" w:rsidP="00CB31CA">
      <w:pPr>
        <w:numPr>
          <w:ilvl w:val="0"/>
          <w:numId w:val="2"/>
        </w:numPr>
        <w:spacing w:afterLines="50" w:after="156"/>
        <w:ind w:leftChars="150" w:left="315" w:rightChars="150" w:right="315"/>
        <w:jc w:val="left"/>
        <w:rPr>
          <w:rFonts w:ascii="宋体" w:eastAsia="宋体" w:hAnsi="宋体"/>
          <w:szCs w:val="21"/>
        </w:rPr>
      </w:pPr>
      <w:r w:rsidRPr="00CB31CA">
        <w:rPr>
          <w:rFonts w:ascii="宋体" w:eastAsia="宋体" w:hAnsi="宋体" w:hint="eastAsia"/>
          <w:szCs w:val="21"/>
        </w:rPr>
        <w:t>联系几个抖音、快手或者</w:t>
      </w:r>
      <w:r w:rsidRPr="00CB31CA">
        <w:rPr>
          <w:rFonts w:ascii="宋体" w:eastAsia="宋体" w:hAnsi="宋体" w:hint="eastAsia"/>
          <w:szCs w:val="21"/>
        </w:rPr>
        <w:t>b</w:t>
      </w:r>
      <w:r w:rsidRPr="00CB31CA">
        <w:rPr>
          <w:rFonts w:ascii="宋体" w:eastAsia="宋体" w:hAnsi="宋体" w:hint="eastAsia"/>
          <w:szCs w:val="21"/>
        </w:rPr>
        <w:t>站的主要制作短视频教学视频的创作者，让他们用我们的软件给自己的视频进行个性化配乐，并且着重宣传“个性化”这一点可以打破短视频</w:t>
      </w:r>
      <w:proofErr w:type="gramStart"/>
      <w:r w:rsidRPr="00CB31CA">
        <w:rPr>
          <w:rFonts w:ascii="宋体" w:eastAsia="宋体" w:hAnsi="宋体" w:hint="eastAsia"/>
          <w:szCs w:val="21"/>
        </w:rPr>
        <w:t>配乐哪</w:t>
      </w:r>
      <w:proofErr w:type="gramEnd"/>
      <w:r w:rsidRPr="00CB31CA">
        <w:rPr>
          <w:rFonts w:ascii="宋体" w:eastAsia="宋体" w:hAnsi="宋体" w:hint="eastAsia"/>
          <w:szCs w:val="21"/>
        </w:rPr>
        <w:t>首歌</w:t>
      </w:r>
      <w:r w:rsidRPr="00CB31CA">
        <w:rPr>
          <w:rFonts w:ascii="宋体" w:eastAsia="宋体" w:hAnsi="宋体" w:hint="eastAsia"/>
          <w:szCs w:val="21"/>
        </w:rPr>
        <w:t>火用哪首的现状，让想成为更好的创作者的观众看到软件配乐的效果和便捷性，从而达到宣传软件的效果。</w:t>
      </w:r>
    </w:p>
    <w:p w14:paraId="6AF46DC4" w14:textId="77777777" w:rsidR="009B0C79" w:rsidRPr="00CB31CA" w:rsidRDefault="009A5FDC" w:rsidP="00CB31CA">
      <w:pPr>
        <w:numPr>
          <w:ilvl w:val="0"/>
          <w:numId w:val="2"/>
        </w:numPr>
        <w:spacing w:afterLines="50" w:after="156"/>
        <w:ind w:leftChars="150" w:left="315" w:rightChars="150" w:right="315"/>
        <w:jc w:val="left"/>
        <w:rPr>
          <w:rFonts w:ascii="宋体" w:eastAsia="宋体" w:hAnsi="宋体"/>
          <w:szCs w:val="21"/>
        </w:rPr>
      </w:pPr>
      <w:r w:rsidRPr="00CB31CA">
        <w:rPr>
          <w:rFonts w:ascii="宋体" w:eastAsia="宋体" w:hAnsi="宋体" w:hint="eastAsia"/>
          <w:szCs w:val="21"/>
        </w:rPr>
        <w:t>找科技相关的公众号、视频制作者推广，通过文章、视频介绍</w:t>
      </w:r>
      <w:r w:rsidRPr="00CB31CA">
        <w:rPr>
          <w:rFonts w:ascii="宋体" w:eastAsia="宋体" w:hAnsi="宋体" w:hint="eastAsia"/>
          <w:szCs w:val="21"/>
        </w:rPr>
        <w:t>AI</w:t>
      </w:r>
      <w:r w:rsidRPr="00CB31CA">
        <w:rPr>
          <w:rFonts w:ascii="宋体" w:eastAsia="宋体" w:hAnsi="宋体" w:hint="eastAsia"/>
          <w:szCs w:val="21"/>
        </w:rPr>
        <w:t>作曲的前景，在举例的时候加上我们制作的软件，吸引对</w:t>
      </w:r>
      <w:r w:rsidRPr="00CB31CA">
        <w:rPr>
          <w:rFonts w:ascii="宋体" w:eastAsia="宋体" w:hAnsi="宋体" w:hint="eastAsia"/>
          <w:szCs w:val="21"/>
        </w:rPr>
        <w:t>AI</w:t>
      </w:r>
      <w:r w:rsidRPr="00CB31CA">
        <w:rPr>
          <w:rFonts w:ascii="宋体" w:eastAsia="宋体" w:hAnsi="宋体" w:hint="eastAsia"/>
          <w:szCs w:val="21"/>
        </w:rPr>
        <w:t>作曲好奇的人来我们软件平台尝试自己通过</w:t>
      </w:r>
      <w:r w:rsidRPr="00CB31CA">
        <w:rPr>
          <w:rFonts w:ascii="宋体" w:eastAsia="宋体" w:hAnsi="宋体" w:hint="eastAsia"/>
          <w:szCs w:val="21"/>
        </w:rPr>
        <w:t>AI</w:t>
      </w:r>
      <w:r w:rsidRPr="00CB31CA">
        <w:rPr>
          <w:rFonts w:ascii="宋体" w:eastAsia="宋体" w:hAnsi="宋体" w:hint="eastAsia"/>
          <w:szCs w:val="21"/>
        </w:rPr>
        <w:t>辅助作曲，积累口碑。</w:t>
      </w:r>
    </w:p>
    <w:p w14:paraId="75B012AE" w14:textId="35B31962" w:rsidR="00CB31CA" w:rsidRPr="00CB31CA" w:rsidRDefault="009A5FDC" w:rsidP="0058179C">
      <w:pPr>
        <w:ind w:leftChars="150" w:left="315" w:rightChars="150" w:right="315"/>
        <w:jc w:val="left"/>
        <w:rPr>
          <w:rFonts w:ascii="宋体" w:eastAsia="宋体" w:hAnsi="宋体" w:hint="eastAsia"/>
          <w:szCs w:val="21"/>
        </w:rPr>
      </w:pPr>
      <w:r w:rsidRPr="00CB31CA">
        <w:rPr>
          <w:rFonts w:ascii="宋体" w:eastAsia="宋体" w:hAnsi="宋体" w:hint="eastAsia"/>
          <w:szCs w:val="21"/>
        </w:rPr>
        <w:t>3</w:t>
      </w:r>
      <w:r w:rsidRPr="00CB31CA">
        <w:rPr>
          <w:rFonts w:ascii="宋体" w:eastAsia="宋体" w:hAnsi="宋体" w:hint="eastAsia"/>
          <w:szCs w:val="21"/>
        </w:rPr>
        <w:t>、尝试联系抖音、快手的公司，直接与公司合作，举办短视频个性化配乐比赛，鼓励创作者先拍视频再根据内容用软件进行配乐，通过比赛推广软件（</w:t>
      </w:r>
      <w:proofErr w:type="gramStart"/>
      <w:r w:rsidRPr="00CB31CA">
        <w:rPr>
          <w:rFonts w:ascii="宋体" w:eastAsia="宋体" w:hAnsi="宋体" w:hint="eastAsia"/>
          <w:szCs w:val="21"/>
        </w:rPr>
        <w:t>该推广</w:t>
      </w:r>
      <w:proofErr w:type="gramEnd"/>
      <w:r w:rsidRPr="00CB31CA">
        <w:rPr>
          <w:rFonts w:ascii="宋体" w:eastAsia="宋体" w:hAnsi="宋体" w:hint="eastAsia"/>
          <w:szCs w:val="21"/>
        </w:rPr>
        <w:t>方案难度较大，可以在软件取得初步成功之后进行）</w:t>
      </w:r>
    </w:p>
    <w:p w14:paraId="1408461C" w14:textId="15613770" w:rsidR="009B0C79" w:rsidRPr="00CB31CA" w:rsidRDefault="00CB31CA" w:rsidP="0058179C">
      <w:pPr>
        <w:pStyle w:val="2"/>
        <w:spacing w:after="120"/>
        <w:rPr>
          <w:rFonts w:ascii="黑体" w:eastAsia="黑体" w:hAnsi="黑体"/>
          <w:sz w:val="24"/>
          <w:szCs w:val="24"/>
        </w:rPr>
      </w:pPr>
      <w:r w:rsidRPr="00CB31CA">
        <w:rPr>
          <w:rFonts w:ascii="黑体" w:eastAsia="黑体" w:hAnsi="黑体" w:hint="eastAsia"/>
          <w:sz w:val="24"/>
          <w:szCs w:val="24"/>
        </w:rPr>
        <w:t>8</w:t>
      </w:r>
      <w:r w:rsidRPr="00CB31CA">
        <w:rPr>
          <w:rFonts w:ascii="黑体" w:eastAsia="黑体" w:hAnsi="黑体"/>
          <w:sz w:val="24"/>
          <w:szCs w:val="24"/>
        </w:rPr>
        <w:t>.</w:t>
      </w:r>
      <w:r w:rsidR="009A5FDC" w:rsidRPr="00CB31CA">
        <w:rPr>
          <w:rFonts w:ascii="黑体" w:eastAsia="黑体" w:hAnsi="黑体" w:hint="eastAsia"/>
          <w:sz w:val="24"/>
          <w:szCs w:val="24"/>
        </w:rPr>
        <w:t>劳务预算</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75"/>
        <w:gridCol w:w="1988"/>
        <w:gridCol w:w="2282"/>
      </w:tblGrid>
      <w:tr w:rsidR="009B0C79" w:rsidRPr="0058179C" w14:paraId="60108286" w14:textId="77777777" w:rsidTr="0058179C">
        <w:trPr>
          <w:trHeight w:val="286"/>
          <w:jc w:val="center"/>
        </w:trPr>
        <w:tc>
          <w:tcPr>
            <w:tcW w:w="2575" w:type="dxa"/>
            <w:tcBorders>
              <w:top w:val="single" w:sz="12" w:space="0" w:color="auto"/>
              <w:bottom w:val="single" w:sz="6" w:space="0" w:color="auto"/>
            </w:tcBorders>
          </w:tcPr>
          <w:p w14:paraId="1C765B4B" w14:textId="1601904F"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参与人员</w:t>
            </w:r>
          </w:p>
        </w:tc>
        <w:tc>
          <w:tcPr>
            <w:tcW w:w="1988" w:type="dxa"/>
            <w:tcBorders>
              <w:top w:val="single" w:sz="12" w:space="0" w:color="auto"/>
              <w:bottom w:val="single" w:sz="6" w:space="0" w:color="auto"/>
            </w:tcBorders>
          </w:tcPr>
          <w:p w14:paraId="03990BCA"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时长（月）</w:t>
            </w:r>
          </w:p>
        </w:tc>
        <w:tc>
          <w:tcPr>
            <w:tcW w:w="2282" w:type="dxa"/>
            <w:tcBorders>
              <w:top w:val="single" w:sz="12" w:space="0" w:color="auto"/>
              <w:bottom w:val="single" w:sz="6" w:space="0" w:color="auto"/>
            </w:tcBorders>
          </w:tcPr>
          <w:p w14:paraId="2165F90F"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预算（元）</w:t>
            </w:r>
          </w:p>
        </w:tc>
      </w:tr>
      <w:tr w:rsidR="009B0C79" w:rsidRPr="0058179C" w14:paraId="04B42A42" w14:textId="77777777" w:rsidTr="0058179C">
        <w:trPr>
          <w:trHeight w:val="306"/>
          <w:jc w:val="center"/>
        </w:trPr>
        <w:tc>
          <w:tcPr>
            <w:tcW w:w="2575" w:type="dxa"/>
            <w:tcBorders>
              <w:top w:val="single" w:sz="6" w:space="0" w:color="auto"/>
            </w:tcBorders>
          </w:tcPr>
          <w:p w14:paraId="746C32DB" w14:textId="77777777" w:rsidR="009B0C79" w:rsidRPr="0058179C" w:rsidRDefault="009A5FDC" w:rsidP="0058179C">
            <w:pPr>
              <w:adjustRightInd w:val="0"/>
              <w:snapToGrid w:val="0"/>
              <w:jc w:val="center"/>
              <w:rPr>
                <w:rFonts w:ascii="Times New Roman" w:eastAsia="宋体" w:hAnsi="Times New Roman" w:cs="Times New Roman"/>
                <w:sz w:val="24"/>
              </w:rPr>
            </w:pPr>
            <w:proofErr w:type="gramStart"/>
            <w:r w:rsidRPr="0058179C">
              <w:rPr>
                <w:rFonts w:ascii="Times New Roman" w:eastAsia="宋体" w:hAnsi="Times New Roman" w:cs="Times New Roman"/>
                <w:sz w:val="24"/>
              </w:rPr>
              <w:t>穆孙楠</w:t>
            </w:r>
            <w:proofErr w:type="gramEnd"/>
          </w:p>
        </w:tc>
        <w:tc>
          <w:tcPr>
            <w:tcW w:w="1988" w:type="dxa"/>
            <w:tcBorders>
              <w:top w:val="single" w:sz="6" w:space="0" w:color="auto"/>
            </w:tcBorders>
          </w:tcPr>
          <w:p w14:paraId="75E7F623"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3</w:t>
            </w:r>
          </w:p>
        </w:tc>
        <w:tc>
          <w:tcPr>
            <w:tcW w:w="2282" w:type="dxa"/>
            <w:tcBorders>
              <w:top w:val="single" w:sz="6" w:space="0" w:color="auto"/>
            </w:tcBorders>
          </w:tcPr>
          <w:p w14:paraId="5EDAA336"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15000</w:t>
            </w:r>
          </w:p>
        </w:tc>
      </w:tr>
      <w:tr w:rsidR="009B0C79" w:rsidRPr="0058179C" w14:paraId="53E49A13" w14:textId="77777777" w:rsidTr="0058179C">
        <w:trPr>
          <w:trHeight w:val="286"/>
          <w:jc w:val="center"/>
        </w:trPr>
        <w:tc>
          <w:tcPr>
            <w:tcW w:w="2575" w:type="dxa"/>
          </w:tcPr>
          <w:p w14:paraId="0EC5DF13" w14:textId="77777777" w:rsidR="009B0C79" w:rsidRPr="0058179C" w:rsidRDefault="009A5FDC" w:rsidP="0058179C">
            <w:pPr>
              <w:adjustRightInd w:val="0"/>
              <w:snapToGrid w:val="0"/>
              <w:jc w:val="center"/>
              <w:rPr>
                <w:rFonts w:ascii="Times New Roman" w:eastAsia="宋体" w:hAnsi="Times New Roman" w:cs="Times New Roman"/>
                <w:sz w:val="24"/>
              </w:rPr>
            </w:pPr>
            <w:proofErr w:type="gramStart"/>
            <w:r w:rsidRPr="0058179C">
              <w:rPr>
                <w:rFonts w:ascii="Times New Roman" w:eastAsia="宋体" w:hAnsi="Times New Roman" w:cs="Times New Roman"/>
                <w:sz w:val="24"/>
              </w:rPr>
              <w:t>凌少鹏</w:t>
            </w:r>
            <w:proofErr w:type="gramEnd"/>
          </w:p>
        </w:tc>
        <w:tc>
          <w:tcPr>
            <w:tcW w:w="1988" w:type="dxa"/>
          </w:tcPr>
          <w:p w14:paraId="580B9F1D"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3</w:t>
            </w:r>
          </w:p>
        </w:tc>
        <w:tc>
          <w:tcPr>
            <w:tcW w:w="2282" w:type="dxa"/>
          </w:tcPr>
          <w:p w14:paraId="50E3F2C0"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15000</w:t>
            </w:r>
          </w:p>
        </w:tc>
      </w:tr>
      <w:tr w:rsidR="009B0C79" w:rsidRPr="0058179C" w14:paraId="69DD7927" w14:textId="77777777" w:rsidTr="0058179C">
        <w:trPr>
          <w:trHeight w:val="296"/>
          <w:jc w:val="center"/>
        </w:trPr>
        <w:tc>
          <w:tcPr>
            <w:tcW w:w="2575" w:type="dxa"/>
          </w:tcPr>
          <w:p w14:paraId="03F79B14"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闫浩霖</w:t>
            </w:r>
          </w:p>
        </w:tc>
        <w:tc>
          <w:tcPr>
            <w:tcW w:w="1988" w:type="dxa"/>
          </w:tcPr>
          <w:p w14:paraId="4D050F61"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3</w:t>
            </w:r>
          </w:p>
        </w:tc>
        <w:tc>
          <w:tcPr>
            <w:tcW w:w="2282" w:type="dxa"/>
          </w:tcPr>
          <w:p w14:paraId="562BD028"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15000</w:t>
            </w:r>
          </w:p>
        </w:tc>
      </w:tr>
      <w:tr w:rsidR="009B0C79" w:rsidRPr="0058179C" w14:paraId="13340FC9" w14:textId="77777777" w:rsidTr="0058179C">
        <w:trPr>
          <w:trHeight w:val="286"/>
          <w:jc w:val="center"/>
        </w:trPr>
        <w:tc>
          <w:tcPr>
            <w:tcW w:w="2575" w:type="dxa"/>
          </w:tcPr>
          <w:p w14:paraId="707DB936"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詹雅清</w:t>
            </w:r>
          </w:p>
        </w:tc>
        <w:tc>
          <w:tcPr>
            <w:tcW w:w="1988" w:type="dxa"/>
          </w:tcPr>
          <w:p w14:paraId="223749F9"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3</w:t>
            </w:r>
          </w:p>
        </w:tc>
        <w:tc>
          <w:tcPr>
            <w:tcW w:w="2282" w:type="dxa"/>
          </w:tcPr>
          <w:p w14:paraId="3E1DAAF3"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15000</w:t>
            </w:r>
          </w:p>
        </w:tc>
      </w:tr>
      <w:tr w:rsidR="009B0C79" w:rsidRPr="0058179C" w14:paraId="360FE5CB" w14:textId="77777777" w:rsidTr="0058179C">
        <w:trPr>
          <w:trHeight w:val="296"/>
          <w:jc w:val="center"/>
        </w:trPr>
        <w:tc>
          <w:tcPr>
            <w:tcW w:w="2575" w:type="dxa"/>
          </w:tcPr>
          <w:p w14:paraId="4F4E4DE3"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总共</w:t>
            </w:r>
            <w:r w:rsidRPr="0058179C">
              <w:rPr>
                <w:rFonts w:ascii="Times New Roman" w:eastAsia="宋体" w:hAnsi="Times New Roman" w:cs="Times New Roman"/>
                <w:sz w:val="24"/>
              </w:rPr>
              <w:t>4</w:t>
            </w:r>
            <w:r w:rsidRPr="0058179C">
              <w:rPr>
                <w:rFonts w:ascii="Times New Roman" w:eastAsia="宋体" w:hAnsi="Times New Roman" w:cs="Times New Roman"/>
                <w:sz w:val="24"/>
              </w:rPr>
              <w:t>人</w:t>
            </w:r>
          </w:p>
        </w:tc>
        <w:tc>
          <w:tcPr>
            <w:tcW w:w="1988" w:type="dxa"/>
          </w:tcPr>
          <w:p w14:paraId="0A0EDC54" w14:textId="77777777" w:rsidR="009B0C79" w:rsidRPr="0058179C" w:rsidRDefault="009B0C79" w:rsidP="0058179C">
            <w:pPr>
              <w:adjustRightInd w:val="0"/>
              <w:snapToGrid w:val="0"/>
              <w:jc w:val="center"/>
              <w:rPr>
                <w:rFonts w:ascii="Times New Roman" w:eastAsia="宋体" w:hAnsi="Times New Roman" w:cs="Times New Roman"/>
                <w:sz w:val="24"/>
              </w:rPr>
            </w:pPr>
          </w:p>
        </w:tc>
        <w:tc>
          <w:tcPr>
            <w:tcW w:w="2282" w:type="dxa"/>
          </w:tcPr>
          <w:p w14:paraId="77273457" w14:textId="77777777" w:rsidR="009B0C79" w:rsidRPr="0058179C" w:rsidRDefault="009A5FDC" w:rsidP="0058179C">
            <w:pPr>
              <w:adjustRightInd w:val="0"/>
              <w:snapToGrid w:val="0"/>
              <w:jc w:val="center"/>
              <w:rPr>
                <w:rFonts w:ascii="Times New Roman" w:eastAsia="宋体" w:hAnsi="Times New Roman" w:cs="Times New Roman"/>
                <w:sz w:val="24"/>
              </w:rPr>
            </w:pPr>
            <w:r w:rsidRPr="0058179C">
              <w:rPr>
                <w:rFonts w:ascii="Times New Roman" w:eastAsia="宋体" w:hAnsi="Times New Roman" w:cs="Times New Roman"/>
                <w:sz w:val="24"/>
              </w:rPr>
              <w:t>总计</w:t>
            </w:r>
            <w:r w:rsidRPr="0058179C">
              <w:rPr>
                <w:rFonts w:ascii="Times New Roman" w:eastAsia="宋体" w:hAnsi="Times New Roman" w:cs="Times New Roman"/>
                <w:sz w:val="24"/>
              </w:rPr>
              <w:t>60000</w:t>
            </w:r>
          </w:p>
        </w:tc>
      </w:tr>
    </w:tbl>
    <w:p w14:paraId="2FEB2D0E" w14:textId="77777777" w:rsidR="0058179C" w:rsidRDefault="0058179C" w:rsidP="0058179C">
      <w:pPr>
        <w:spacing w:beforeLines="50" w:before="156" w:afterLines="50" w:after="156"/>
        <w:rPr>
          <w:rFonts w:hint="eastAsia"/>
          <w:sz w:val="24"/>
        </w:rPr>
      </w:pP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3549"/>
      </w:tblGrid>
      <w:tr w:rsidR="009B0C79" w:rsidRPr="0058179C" w14:paraId="7029B949" w14:textId="77777777" w:rsidTr="0058179C">
        <w:trPr>
          <w:trHeight w:val="298"/>
          <w:jc w:val="center"/>
        </w:trPr>
        <w:tc>
          <w:tcPr>
            <w:tcW w:w="3549" w:type="dxa"/>
            <w:tcBorders>
              <w:top w:val="single" w:sz="12" w:space="0" w:color="auto"/>
              <w:bottom w:val="single" w:sz="6" w:space="0" w:color="auto"/>
            </w:tcBorders>
          </w:tcPr>
          <w:p w14:paraId="6BEAD519" w14:textId="72B93E31" w:rsidR="009B0C79"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其他经费预算</w:t>
            </w:r>
          </w:p>
        </w:tc>
        <w:tc>
          <w:tcPr>
            <w:tcW w:w="3549" w:type="dxa"/>
            <w:tcBorders>
              <w:top w:val="single" w:sz="12" w:space="0" w:color="auto"/>
              <w:bottom w:val="single" w:sz="6" w:space="0" w:color="auto"/>
            </w:tcBorders>
          </w:tcPr>
          <w:p w14:paraId="2AFE12F3" w14:textId="3F8BED83" w:rsidR="009B0C79" w:rsidRPr="0058179C" w:rsidRDefault="0058179C" w:rsidP="0058179C">
            <w:pPr>
              <w:jc w:val="center"/>
              <w:rPr>
                <w:rFonts w:ascii="Times New Roman" w:hAnsi="Times New Roman" w:cs="Times New Roman"/>
                <w:sz w:val="24"/>
              </w:rPr>
            </w:pPr>
            <w:r w:rsidRPr="0058179C">
              <w:rPr>
                <w:rFonts w:ascii="Times New Roman" w:eastAsia="宋体" w:hAnsi="Times New Roman" w:cs="Times New Roman"/>
                <w:sz w:val="24"/>
              </w:rPr>
              <w:t>预算（元）</w:t>
            </w:r>
          </w:p>
        </w:tc>
      </w:tr>
      <w:tr w:rsidR="0058179C" w:rsidRPr="0058179C" w14:paraId="3D1D3CE4" w14:textId="77777777" w:rsidTr="0058179C">
        <w:trPr>
          <w:trHeight w:val="298"/>
          <w:jc w:val="center"/>
        </w:trPr>
        <w:tc>
          <w:tcPr>
            <w:tcW w:w="3549" w:type="dxa"/>
            <w:tcBorders>
              <w:top w:val="single" w:sz="6" w:space="0" w:color="auto"/>
            </w:tcBorders>
          </w:tcPr>
          <w:p w14:paraId="5E4D365C" w14:textId="73CE7C6C" w:rsidR="0058179C"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购买训练用数据集</w:t>
            </w:r>
          </w:p>
        </w:tc>
        <w:tc>
          <w:tcPr>
            <w:tcW w:w="3549" w:type="dxa"/>
            <w:tcBorders>
              <w:top w:val="single" w:sz="6" w:space="0" w:color="auto"/>
            </w:tcBorders>
          </w:tcPr>
          <w:p w14:paraId="532B3F03" w14:textId="2BA231EB" w:rsidR="0058179C"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3000</w:t>
            </w:r>
            <w:r w:rsidRPr="0058179C">
              <w:rPr>
                <w:rFonts w:ascii="Times New Roman" w:hAnsi="Times New Roman" w:cs="Times New Roman"/>
                <w:sz w:val="24"/>
              </w:rPr>
              <w:t>元</w:t>
            </w:r>
          </w:p>
        </w:tc>
      </w:tr>
      <w:tr w:rsidR="0058179C" w:rsidRPr="0058179C" w14:paraId="65E099D1" w14:textId="77777777" w:rsidTr="0058179C">
        <w:trPr>
          <w:trHeight w:val="288"/>
          <w:jc w:val="center"/>
        </w:trPr>
        <w:tc>
          <w:tcPr>
            <w:tcW w:w="3549" w:type="dxa"/>
          </w:tcPr>
          <w:p w14:paraId="0BB60A87" w14:textId="77777777" w:rsidR="0058179C"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购买论文</w:t>
            </w:r>
          </w:p>
        </w:tc>
        <w:tc>
          <w:tcPr>
            <w:tcW w:w="3549" w:type="dxa"/>
          </w:tcPr>
          <w:p w14:paraId="61BE8AD3" w14:textId="77777777" w:rsidR="0058179C"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2000</w:t>
            </w:r>
            <w:r w:rsidRPr="0058179C">
              <w:rPr>
                <w:rFonts w:ascii="Times New Roman" w:hAnsi="Times New Roman" w:cs="Times New Roman"/>
                <w:sz w:val="24"/>
              </w:rPr>
              <w:t>元</w:t>
            </w:r>
          </w:p>
        </w:tc>
      </w:tr>
      <w:tr w:rsidR="0058179C" w:rsidRPr="0058179C" w14:paraId="6C6DDE3C" w14:textId="77777777" w:rsidTr="0058179C">
        <w:trPr>
          <w:trHeight w:val="298"/>
          <w:jc w:val="center"/>
        </w:trPr>
        <w:tc>
          <w:tcPr>
            <w:tcW w:w="3549" w:type="dxa"/>
            <w:tcBorders>
              <w:bottom w:val="single" w:sz="12" w:space="0" w:color="auto"/>
            </w:tcBorders>
          </w:tcPr>
          <w:p w14:paraId="7479C69B" w14:textId="77777777" w:rsidR="0058179C"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推广费用</w:t>
            </w:r>
          </w:p>
        </w:tc>
        <w:tc>
          <w:tcPr>
            <w:tcW w:w="3549" w:type="dxa"/>
            <w:tcBorders>
              <w:bottom w:val="single" w:sz="12" w:space="0" w:color="auto"/>
            </w:tcBorders>
          </w:tcPr>
          <w:p w14:paraId="7EC526C9" w14:textId="77777777" w:rsidR="0058179C" w:rsidRPr="0058179C" w:rsidRDefault="0058179C" w:rsidP="0058179C">
            <w:pPr>
              <w:jc w:val="center"/>
              <w:rPr>
                <w:rFonts w:ascii="Times New Roman" w:hAnsi="Times New Roman" w:cs="Times New Roman"/>
                <w:sz w:val="24"/>
              </w:rPr>
            </w:pPr>
            <w:r w:rsidRPr="0058179C">
              <w:rPr>
                <w:rFonts w:ascii="Times New Roman" w:hAnsi="Times New Roman" w:cs="Times New Roman"/>
                <w:sz w:val="24"/>
              </w:rPr>
              <w:t>30000</w:t>
            </w:r>
            <w:r w:rsidRPr="0058179C">
              <w:rPr>
                <w:rFonts w:ascii="Times New Roman" w:hAnsi="Times New Roman" w:cs="Times New Roman"/>
                <w:sz w:val="24"/>
              </w:rPr>
              <w:t>元</w:t>
            </w:r>
          </w:p>
        </w:tc>
      </w:tr>
    </w:tbl>
    <w:p w14:paraId="400F6187" w14:textId="77777777" w:rsidR="009B0C79" w:rsidRDefault="009B0C79">
      <w:pPr>
        <w:rPr>
          <w:sz w:val="24"/>
        </w:rPr>
      </w:pPr>
    </w:p>
    <w:p w14:paraId="291D510F" w14:textId="77777777" w:rsidR="009B0C79" w:rsidRDefault="009B0C79"/>
    <w:p w14:paraId="64BB7E32" w14:textId="77777777" w:rsidR="009B0C79" w:rsidRDefault="009B0C79"/>
    <w:sectPr w:rsidR="009B0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406E6D"/>
    <w:multiLevelType w:val="singleLevel"/>
    <w:tmpl w:val="82406E6D"/>
    <w:lvl w:ilvl="0">
      <w:start w:val="1"/>
      <w:numFmt w:val="decimal"/>
      <w:suff w:val="nothing"/>
      <w:lvlText w:val="%1、"/>
      <w:lvlJc w:val="left"/>
    </w:lvl>
  </w:abstractNum>
  <w:abstractNum w:abstractNumId="1" w15:restartNumberingAfterBreak="0">
    <w:nsid w:val="C5E823BC"/>
    <w:multiLevelType w:val="singleLevel"/>
    <w:tmpl w:val="C5E823BC"/>
    <w:lvl w:ilvl="0">
      <w:start w:val="7"/>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6BE1049"/>
    <w:rsid w:val="005149E2"/>
    <w:rsid w:val="0058179C"/>
    <w:rsid w:val="009A5FDC"/>
    <w:rsid w:val="009B0C79"/>
    <w:rsid w:val="009D72CB"/>
    <w:rsid w:val="00CB31CA"/>
    <w:rsid w:val="00DD26E9"/>
    <w:rsid w:val="099A0034"/>
    <w:rsid w:val="156E142C"/>
    <w:rsid w:val="16BE1049"/>
    <w:rsid w:val="349E68DD"/>
    <w:rsid w:val="66D15EF6"/>
    <w:rsid w:val="67E04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6F2C8"/>
  <w15:docId w15:val="{EBA0FECD-DB75-4A41-9949-6BB36E54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5149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5149E2"/>
    <w:rPr>
      <w:rFonts w:asciiTheme="majorHAnsi" w:eastAsiaTheme="majorEastAsia" w:hAnsiTheme="majorHAnsi" w:cstheme="majorBidi"/>
      <w:b/>
      <w:bCs/>
      <w:kern w:val="2"/>
      <w:sz w:val="32"/>
      <w:szCs w:val="32"/>
    </w:rPr>
  </w:style>
  <w:style w:type="paragraph" w:styleId="a4">
    <w:name w:val="caption"/>
    <w:basedOn w:val="a"/>
    <w:next w:val="a"/>
    <w:unhideWhenUsed/>
    <w:qFormat/>
    <w:rsid w:val="00DD26E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55CE4-E311-4E42-B597-5711C626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布丁</dc:creator>
  <cp:lastModifiedBy>闫 浩霖</cp:lastModifiedBy>
  <cp:revision>2</cp:revision>
  <dcterms:created xsi:type="dcterms:W3CDTF">2020-05-13T13:46:00Z</dcterms:created>
  <dcterms:modified xsi:type="dcterms:W3CDTF">2020-05-13T13:46:00Z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