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统计了一下工作量，</w:t>
      </w:r>
      <w:r>
        <w:rPr>
          <w:rFonts w:hint="eastAsia"/>
          <w:lang w:val="en-US" w:eastAsia="zh-CN"/>
        </w:rPr>
        <w:t>基本按照当初开发的分配进行页面升级，具体安排如下：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夏鸣轩：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负责应用模块检测两个页面的升级（包含echarts）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朱泽宇：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负责服务编排主页面（负责表格）和应用模块部署部分的弹窗修改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杨明璇: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负责服务编排主页面（负责插件风格修改）</w:t>
      </w:r>
      <w:bookmarkStart w:id="0" w:name="_GoBack"/>
      <w:bookmarkEnd w:id="0"/>
      <w:r>
        <w:rPr>
          <w:rFonts w:hint="eastAsia"/>
          <w:lang w:val="en-US" w:eastAsia="zh-CN"/>
        </w:rPr>
        <w:t>和网络组件部署部分的弹窗修改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327EF"/>
    <w:rsid w:val="061327EF"/>
    <w:rsid w:val="522D5D14"/>
    <w:rsid w:val="7024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2021-01-18T05:48:00Z</dcterms:created>
  <dc:creator>夜の協鸣者</dc:creator>
  <cp:lastModifiedBy>夜の協鸣者</cp:lastModifiedBy>
  <dcterms:modified xsi:type="dcterms:W3CDTF">2021-01-18T05:52:26Z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