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1C8" w:rsidRPr="00213543" w:rsidRDefault="009A61C8" w:rsidP="009A61C8">
      <w:pPr>
        <w:rPr>
          <w:rFonts w:ascii="Arial" w:hAnsi="Arial" w:cs="Arial"/>
          <w:noProof/>
          <w:sz w:val="24"/>
          <w:szCs w:val="24"/>
          <w:lang w:val="en-US"/>
        </w:rPr>
      </w:pPr>
      <w:bookmarkStart w:id="0" w:name="_GoBack"/>
      <w:bookmarkEnd w:id="0"/>
      <w:r w:rsidRPr="00213543">
        <w:rPr>
          <w:rFonts w:ascii="Arial" w:hAnsi="Arial" w:cs="Arial"/>
          <w:noProof/>
          <w:sz w:val="24"/>
          <w:szCs w:val="24"/>
          <w:lang w:val="en-US"/>
        </w:rPr>
        <w:drawing>
          <wp:inline distT="0" distB="0" distL="0" distR="0" wp14:anchorId="311B9096" wp14:editId="0986A981">
            <wp:extent cx="2743200" cy="853440"/>
            <wp:effectExtent l="0" t="0" r="0" b="3810"/>
            <wp:docPr id="1" name="Picture 1" descr="DAB_Logo_colour_tagline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_Logo_colour_tagline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43200" cy="853440"/>
                    </a:xfrm>
                    <a:prstGeom prst="rect">
                      <a:avLst/>
                    </a:prstGeom>
                    <a:noFill/>
                    <a:ln>
                      <a:noFill/>
                    </a:ln>
                  </pic:spPr>
                </pic:pic>
              </a:graphicData>
            </a:graphic>
          </wp:inline>
        </w:drawing>
      </w:r>
    </w:p>
    <w:p w:rsidR="00AF0834" w:rsidRPr="00213543" w:rsidRDefault="00AF0834" w:rsidP="009A61C8">
      <w:pPr>
        <w:rPr>
          <w:rFonts w:ascii="Arial" w:hAnsi="Arial" w:cs="Arial"/>
          <w:noProof/>
          <w:sz w:val="24"/>
          <w:szCs w:val="24"/>
          <w:lang w:val="en-US"/>
        </w:rPr>
      </w:pPr>
    </w:p>
    <w:p w:rsidR="009A61C8" w:rsidRPr="00213543" w:rsidRDefault="009A61C8" w:rsidP="009A61C8">
      <w:pPr>
        <w:rPr>
          <w:rFonts w:ascii="Arial" w:hAnsi="Arial" w:cs="Arial"/>
          <w:noProof/>
          <w:sz w:val="24"/>
          <w:szCs w:val="24"/>
          <w:lang w:val="en-US"/>
        </w:rPr>
      </w:pPr>
    </w:p>
    <w:p w:rsidR="009A61C8" w:rsidRPr="00213543" w:rsidRDefault="009A61C8" w:rsidP="009A61C8">
      <w:pPr>
        <w:rPr>
          <w:rFonts w:ascii="Arial" w:hAnsi="Arial" w:cs="Arial"/>
          <w:noProof/>
          <w:sz w:val="24"/>
          <w:szCs w:val="24"/>
          <w:lang w:val="en-US"/>
        </w:rPr>
      </w:pPr>
      <w:r w:rsidRPr="00213543">
        <w:rPr>
          <w:rFonts w:ascii="Arial" w:hAnsi="Arial" w:cs="Arial"/>
          <w:noProof/>
          <w:sz w:val="24"/>
          <w:szCs w:val="24"/>
          <w:lang w:val="en-US"/>
        </w:rPr>
        <w:t>December 2015</w:t>
      </w:r>
    </w:p>
    <w:p w:rsidR="009A61C8" w:rsidRPr="00213543" w:rsidRDefault="009A61C8" w:rsidP="009A61C8">
      <w:pPr>
        <w:autoSpaceDE w:val="0"/>
        <w:autoSpaceDN w:val="0"/>
        <w:jc w:val="center"/>
        <w:rPr>
          <w:rFonts w:ascii="Arial" w:hAnsi="Arial" w:cs="Arial"/>
          <w:b/>
          <w:color w:val="000000"/>
          <w:sz w:val="24"/>
          <w:szCs w:val="24"/>
        </w:rPr>
      </w:pPr>
    </w:p>
    <w:p w:rsidR="009A61C8" w:rsidRPr="00213543" w:rsidRDefault="009A61C8" w:rsidP="009A61C8">
      <w:pPr>
        <w:autoSpaceDE w:val="0"/>
        <w:autoSpaceDN w:val="0"/>
        <w:jc w:val="center"/>
        <w:rPr>
          <w:rFonts w:ascii="Arial" w:hAnsi="Arial" w:cs="Arial"/>
          <w:b/>
          <w:color w:val="000000"/>
          <w:sz w:val="24"/>
          <w:szCs w:val="24"/>
        </w:rPr>
      </w:pPr>
      <w:r w:rsidRPr="00213543">
        <w:rPr>
          <w:rFonts w:ascii="Arial" w:hAnsi="Arial" w:cs="Arial"/>
          <w:b/>
          <w:color w:val="000000"/>
          <w:sz w:val="24"/>
          <w:szCs w:val="24"/>
        </w:rPr>
        <w:t>Community Update</w:t>
      </w:r>
    </w:p>
    <w:p w:rsidR="009A61C8" w:rsidRPr="009A61C8" w:rsidRDefault="009A61C8" w:rsidP="009A61C8">
      <w:pPr>
        <w:spacing w:after="160" w:line="256" w:lineRule="auto"/>
        <w:jc w:val="center"/>
        <w:rPr>
          <w:rFonts w:ascii="Arial" w:hAnsi="Arial" w:cs="Arial"/>
          <w:b/>
          <w:sz w:val="24"/>
          <w:szCs w:val="24"/>
          <w:lang w:val="en-US"/>
        </w:rPr>
      </w:pPr>
      <w:r w:rsidRPr="009A61C8">
        <w:rPr>
          <w:rFonts w:ascii="Arial" w:hAnsi="Arial" w:cs="Arial"/>
          <w:b/>
          <w:sz w:val="24"/>
          <w:szCs w:val="24"/>
          <w:lang w:val="en-US"/>
        </w:rPr>
        <w:t>Changes to the Disability Tax Credit Application</w:t>
      </w:r>
    </w:p>
    <w:p w:rsidR="009A61C8" w:rsidRPr="00213543" w:rsidRDefault="009A61C8" w:rsidP="009A61C8">
      <w:pPr>
        <w:autoSpaceDE w:val="0"/>
        <w:autoSpaceDN w:val="0"/>
        <w:jc w:val="center"/>
        <w:rPr>
          <w:rFonts w:ascii="Arial" w:hAnsi="Arial" w:cs="Arial"/>
          <w:b/>
          <w:color w:val="000000"/>
          <w:sz w:val="24"/>
          <w:szCs w:val="24"/>
        </w:rPr>
      </w:pPr>
    </w:p>
    <w:p w:rsidR="009A61C8" w:rsidRPr="00213543" w:rsidRDefault="009A61C8" w:rsidP="009A61C8">
      <w:pPr>
        <w:autoSpaceDE w:val="0"/>
        <w:autoSpaceDN w:val="0"/>
        <w:rPr>
          <w:rFonts w:ascii="Arial" w:hAnsi="Arial" w:cs="Arial"/>
          <w:color w:val="000000"/>
          <w:sz w:val="24"/>
          <w:szCs w:val="24"/>
        </w:rPr>
      </w:pPr>
      <w:r w:rsidRPr="00213543">
        <w:rPr>
          <w:rFonts w:ascii="Arial" w:hAnsi="Arial" w:cs="Arial"/>
          <w:color w:val="000000"/>
          <w:sz w:val="24"/>
          <w:szCs w:val="24"/>
        </w:rPr>
        <w:t>Dear Community Partner,</w:t>
      </w:r>
    </w:p>
    <w:p w:rsidR="009A61C8" w:rsidRPr="00213543" w:rsidRDefault="009A61C8" w:rsidP="009A61C8">
      <w:pPr>
        <w:autoSpaceDE w:val="0"/>
        <w:autoSpaceDN w:val="0"/>
        <w:rPr>
          <w:rFonts w:ascii="Arial" w:hAnsi="Arial" w:cs="Arial"/>
          <w:b/>
          <w:color w:val="000000"/>
          <w:sz w:val="24"/>
          <w:szCs w:val="24"/>
        </w:rPr>
      </w:pPr>
    </w:p>
    <w:p w:rsidR="009A61C8" w:rsidRPr="009A61C8" w:rsidRDefault="009A61C8" w:rsidP="009A61C8">
      <w:pPr>
        <w:spacing w:after="160" w:line="256" w:lineRule="auto"/>
        <w:rPr>
          <w:rFonts w:ascii="Arial" w:hAnsi="Arial" w:cs="Arial"/>
          <w:sz w:val="24"/>
          <w:szCs w:val="24"/>
          <w:lang w:val="en-US"/>
        </w:rPr>
      </w:pPr>
      <w:r w:rsidRPr="009A61C8">
        <w:rPr>
          <w:rFonts w:ascii="Arial" w:hAnsi="Arial" w:cs="Arial"/>
          <w:sz w:val="24"/>
          <w:szCs w:val="24"/>
          <w:lang w:val="en-US"/>
        </w:rPr>
        <w:t>The Canada Revenue Agency has changed the layout of the Disability Tax Credit (DTC) application.  Some of the notable changes are as follows:</w:t>
      </w:r>
    </w:p>
    <w:p w:rsidR="009A61C8" w:rsidRDefault="009A61C8" w:rsidP="009A61C8">
      <w:pPr>
        <w:numPr>
          <w:ilvl w:val="0"/>
          <w:numId w:val="2"/>
        </w:numPr>
        <w:spacing w:after="160" w:line="256" w:lineRule="auto"/>
        <w:contextualSpacing/>
        <w:rPr>
          <w:rFonts w:ascii="Arial" w:hAnsi="Arial" w:cs="Arial"/>
          <w:sz w:val="24"/>
          <w:szCs w:val="24"/>
          <w:lang w:val="en-US"/>
        </w:rPr>
      </w:pPr>
      <w:r w:rsidRPr="009A61C8">
        <w:rPr>
          <w:rFonts w:ascii="Arial" w:hAnsi="Arial" w:cs="Arial"/>
          <w:sz w:val="24"/>
          <w:szCs w:val="24"/>
          <w:lang w:val="en-US"/>
        </w:rPr>
        <w:t>The application package has been shortened from 12 pages to 6 pages</w:t>
      </w:r>
      <w:r w:rsidR="00F71041">
        <w:rPr>
          <w:rFonts w:ascii="Arial" w:hAnsi="Arial" w:cs="Arial"/>
          <w:sz w:val="24"/>
          <w:szCs w:val="24"/>
          <w:lang w:val="en-US"/>
        </w:rPr>
        <w:t>.</w:t>
      </w:r>
    </w:p>
    <w:p w:rsidR="00F71041" w:rsidRPr="009A61C8" w:rsidRDefault="00F71041" w:rsidP="00F71041">
      <w:pPr>
        <w:spacing w:after="160" w:line="256" w:lineRule="auto"/>
        <w:ind w:left="1080"/>
        <w:contextualSpacing/>
        <w:rPr>
          <w:rFonts w:ascii="Arial" w:hAnsi="Arial" w:cs="Arial"/>
          <w:sz w:val="24"/>
          <w:szCs w:val="24"/>
          <w:lang w:val="en-US"/>
        </w:rPr>
      </w:pPr>
    </w:p>
    <w:p w:rsidR="009A61C8" w:rsidRDefault="009A61C8" w:rsidP="009A61C8">
      <w:pPr>
        <w:numPr>
          <w:ilvl w:val="0"/>
          <w:numId w:val="2"/>
        </w:numPr>
        <w:spacing w:after="160" w:line="256" w:lineRule="auto"/>
        <w:contextualSpacing/>
        <w:rPr>
          <w:rFonts w:ascii="Arial" w:hAnsi="Arial" w:cs="Arial"/>
          <w:sz w:val="24"/>
          <w:szCs w:val="24"/>
          <w:lang w:val="en-US"/>
        </w:rPr>
      </w:pPr>
      <w:r w:rsidRPr="009A61C8">
        <w:rPr>
          <w:rFonts w:ascii="Arial" w:hAnsi="Arial" w:cs="Arial"/>
          <w:sz w:val="24"/>
          <w:szCs w:val="24"/>
          <w:lang w:val="en-US"/>
        </w:rPr>
        <w:t>The revised application now allows applicants to request an automatic adjustment of their prior tax returns if they qualify for the DTC</w:t>
      </w:r>
      <w:r w:rsidR="00F71041">
        <w:rPr>
          <w:rFonts w:ascii="Arial" w:hAnsi="Arial" w:cs="Arial"/>
          <w:sz w:val="24"/>
          <w:szCs w:val="24"/>
          <w:lang w:val="en-US"/>
        </w:rPr>
        <w:t>.</w:t>
      </w:r>
    </w:p>
    <w:p w:rsidR="00F71041" w:rsidRPr="009A61C8" w:rsidRDefault="00F71041" w:rsidP="00F71041">
      <w:pPr>
        <w:spacing w:after="160" w:line="256" w:lineRule="auto"/>
        <w:ind w:left="1080"/>
        <w:contextualSpacing/>
        <w:rPr>
          <w:rFonts w:ascii="Arial" w:hAnsi="Arial" w:cs="Arial"/>
          <w:sz w:val="24"/>
          <w:szCs w:val="24"/>
          <w:lang w:val="en-US"/>
        </w:rPr>
      </w:pPr>
    </w:p>
    <w:p w:rsidR="009A61C8" w:rsidRPr="00213543" w:rsidRDefault="009A61C8" w:rsidP="009A61C8">
      <w:pPr>
        <w:numPr>
          <w:ilvl w:val="0"/>
          <w:numId w:val="2"/>
        </w:numPr>
        <w:spacing w:after="160" w:line="256" w:lineRule="auto"/>
        <w:contextualSpacing/>
        <w:rPr>
          <w:rFonts w:ascii="Arial" w:hAnsi="Arial" w:cs="Arial"/>
          <w:sz w:val="24"/>
          <w:szCs w:val="24"/>
          <w:lang w:val="en-US"/>
        </w:rPr>
      </w:pPr>
      <w:r w:rsidRPr="009A61C8">
        <w:rPr>
          <w:rFonts w:ascii="Arial" w:hAnsi="Arial" w:cs="Arial"/>
          <w:sz w:val="24"/>
          <w:szCs w:val="24"/>
          <w:lang w:val="en-US"/>
        </w:rPr>
        <w:t xml:space="preserve">Sections of the doctor’s portion of the application have </w:t>
      </w:r>
      <w:r w:rsidR="00AF0834" w:rsidRPr="00213543">
        <w:rPr>
          <w:rFonts w:ascii="Arial" w:hAnsi="Arial" w:cs="Arial"/>
          <w:sz w:val="24"/>
          <w:szCs w:val="24"/>
          <w:lang w:val="en-US"/>
        </w:rPr>
        <w:t xml:space="preserve">been shortened and simplified. </w:t>
      </w:r>
      <w:r w:rsidRPr="009A61C8">
        <w:rPr>
          <w:rFonts w:ascii="Arial" w:hAnsi="Arial" w:cs="Arial"/>
          <w:sz w:val="24"/>
          <w:szCs w:val="24"/>
          <w:lang w:val="en-US"/>
        </w:rPr>
        <w:t xml:space="preserve">For example, in the sections titled speaking, hearing, walking, eliminating, feeding, dressing, and mental functions necessary for everyday life the doctor is no longer asked to explicitly indicate whether their patient’s restrictions are present all or substantially all of the time. </w:t>
      </w:r>
      <w:r w:rsidR="00AF0834" w:rsidRPr="00213543">
        <w:rPr>
          <w:rFonts w:ascii="Arial" w:hAnsi="Arial" w:cs="Arial"/>
          <w:sz w:val="24"/>
          <w:szCs w:val="24"/>
          <w:lang w:val="en-US"/>
        </w:rPr>
        <w:t xml:space="preserve">This change only simplifies the application and does not remove the requirement </w:t>
      </w:r>
      <w:r w:rsidR="00213543" w:rsidRPr="00213543">
        <w:rPr>
          <w:rFonts w:ascii="Arial" w:hAnsi="Arial" w:cs="Arial"/>
          <w:sz w:val="24"/>
          <w:szCs w:val="24"/>
          <w:lang w:val="en-US"/>
        </w:rPr>
        <w:t xml:space="preserve">that </w:t>
      </w:r>
      <w:r w:rsidR="00AF0834" w:rsidRPr="00213543">
        <w:rPr>
          <w:rFonts w:ascii="Arial" w:hAnsi="Arial" w:cs="Arial"/>
          <w:sz w:val="24"/>
          <w:szCs w:val="24"/>
          <w:lang w:val="en-US"/>
        </w:rPr>
        <w:t>applicants need to show they are restricted all or substantially all of the time</w:t>
      </w:r>
      <w:r w:rsidR="00213543" w:rsidRPr="00213543">
        <w:rPr>
          <w:rFonts w:ascii="Arial" w:hAnsi="Arial" w:cs="Arial"/>
          <w:sz w:val="24"/>
          <w:szCs w:val="24"/>
          <w:lang w:val="en-US"/>
        </w:rPr>
        <w:t xml:space="preserve"> in one of these areas.</w:t>
      </w:r>
      <w:r w:rsidR="00AF0834" w:rsidRPr="00213543">
        <w:rPr>
          <w:rFonts w:ascii="Arial" w:hAnsi="Arial" w:cs="Arial"/>
          <w:sz w:val="24"/>
          <w:szCs w:val="24"/>
          <w:lang w:val="en-US"/>
        </w:rPr>
        <w:t xml:space="preserve"> </w:t>
      </w:r>
    </w:p>
    <w:p w:rsidR="00AF0834" w:rsidRPr="009A61C8" w:rsidRDefault="00AF0834" w:rsidP="00AF0834">
      <w:pPr>
        <w:spacing w:after="160" w:line="256" w:lineRule="auto"/>
        <w:ind w:left="1080"/>
        <w:contextualSpacing/>
        <w:rPr>
          <w:rFonts w:ascii="Arial" w:hAnsi="Arial" w:cs="Arial"/>
          <w:sz w:val="24"/>
          <w:szCs w:val="24"/>
          <w:lang w:val="en-US"/>
        </w:rPr>
      </w:pPr>
    </w:p>
    <w:p w:rsidR="009A61C8" w:rsidRPr="009A61C8" w:rsidRDefault="00AF0834" w:rsidP="009A61C8">
      <w:pPr>
        <w:numPr>
          <w:ilvl w:val="0"/>
          <w:numId w:val="2"/>
        </w:numPr>
        <w:spacing w:after="160" w:line="256" w:lineRule="auto"/>
        <w:contextualSpacing/>
        <w:rPr>
          <w:rFonts w:ascii="Arial" w:hAnsi="Arial" w:cs="Arial"/>
          <w:sz w:val="24"/>
          <w:szCs w:val="24"/>
          <w:lang w:val="en-US"/>
        </w:rPr>
      </w:pPr>
      <w:r w:rsidRPr="00213543">
        <w:rPr>
          <w:rFonts w:ascii="Arial" w:hAnsi="Arial" w:cs="Arial"/>
          <w:sz w:val="24"/>
          <w:szCs w:val="24"/>
          <w:lang w:val="en-US"/>
        </w:rPr>
        <w:t>More space is provided in the e</w:t>
      </w:r>
      <w:r w:rsidR="009A61C8" w:rsidRPr="009A61C8">
        <w:rPr>
          <w:rFonts w:ascii="Arial" w:hAnsi="Arial" w:cs="Arial"/>
          <w:sz w:val="24"/>
          <w:szCs w:val="24"/>
          <w:lang w:val="en-US"/>
        </w:rPr>
        <w:t>ffects o</w:t>
      </w:r>
      <w:r w:rsidR="00767B18" w:rsidRPr="00213543">
        <w:rPr>
          <w:rFonts w:ascii="Arial" w:hAnsi="Arial" w:cs="Arial"/>
          <w:sz w:val="24"/>
          <w:szCs w:val="24"/>
          <w:lang w:val="en-US"/>
        </w:rPr>
        <w:t>f impairment section for doctor</w:t>
      </w:r>
      <w:r w:rsidR="009A61C8" w:rsidRPr="009A61C8">
        <w:rPr>
          <w:rFonts w:ascii="Arial" w:hAnsi="Arial" w:cs="Arial"/>
          <w:sz w:val="24"/>
          <w:szCs w:val="24"/>
          <w:lang w:val="en-US"/>
        </w:rPr>
        <w:t>s to explain how a person’s disability affects his or her life.</w:t>
      </w:r>
    </w:p>
    <w:p w:rsidR="00AF0834" w:rsidRPr="00213543" w:rsidRDefault="00AF0834" w:rsidP="009A61C8">
      <w:pPr>
        <w:spacing w:after="160" w:line="256" w:lineRule="auto"/>
        <w:rPr>
          <w:rFonts w:ascii="Arial" w:hAnsi="Arial" w:cs="Arial"/>
          <w:sz w:val="24"/>
          <w:szCs w:val="24"/>
          <w:lang w:val="en-US"/>
        </w:rPr>
      </w:pPr>
    </w:p>
    <w:p w:rsidR="009A61C8" w:rsidRPr="009A61C8" w:rsidRDefault="009A61C8" w:rsidP="009A61C8">
      <w:pPr>
        <w:spacing w:after="160" w:line="256" w:lineRule="auto"/>
        <w:rPr>
          <w:rFonts w:ascii="Arial" w:hAnsi="Arial" w:cs="Arial"/>
          <w:sz w:val="24"/>
          <w:szCs w:val="24"/>
          <w:lang w:val="en-US"/>
        </w:rPr>
      </w:pPr>
      <w:r w:rsidRPr="009A61C8">
        <w:rPr>
          <w:rFonts w:ascii="Arial" w:hAnsi="Arial" w:cs="Arial"/>
          <w:sz w:val="24"/>
          <w:szCs w:val="24"/>
          <w:lang w:val="en-US"/>
        </w:rPr>
        <w:t>We hope that these new changes will make it easier for people with disabilities to apply for and access the benefits of the DTC.</w:t>
      </w:r>
    </w:p>
    <w:p w:rsidR="009A61C8" w:rsidRPr="009A61C8" w:rsidRDefault="009A61C8" w:rsidP="009A61C8">
      <w:pPr>
        <w:spacing w:after="160" w:line="256" w:lineRule="auto"/>
        <w:rPr>
          <w:rFonts w:ascii="Arial" w:hAnsi="Arial" w:cs="Arial"/>
          <w:sz w:val="24"/>
          <w:szCs w:val="24"/>
          <w:lang w:val="en-US"/>
        </w:rPr>
      </w:pPr>
      <w:r w:rsidRPr="009A61C8">
        <w:rPr>
          <w:rFonts w:ascii="Arial" w:hAnsi="Arial" w:cs="Arial"/>
          <w:sz w:val="24"/>
          <w:szCs w:val="24"/>
          <w:lang w:val="en-US"/>
        </w:rPr>
        <w:t xml:space="preserve">If you want to apply for the DTC you can download and print the application from the Canada Revenue Agency </w:t>
      </w:r>
      <w:hyperlink r:id="rId8" w:history="1">
        <w:r w:rsidRPr="00213543">
          <w:rPr>
            <w:rFonts w:ascii="Arial" w:hAnsi="Arial" w:cs="Arial"/>
            <w:color w:val="0563C1" w:themeColor="hyperlink"/>
            <w:sz w:val="24"/>
            <w:szCs w:val="24"/>
            <w:u w:val="single"/>
            <w:lang w:val="en-US"/>
          </w:rPr>
          <w:t>website</w:t>
        </w:r>
      </w:hyperlink>
      <w:r w:rsidRPr="009A61C8">
        <w:rPr>
          <w:rFonts w:ascii="Arial" w:hAnsi="Arial" w:cs="Arial"/>
          <w:sz w:val="24"/>
          <w:szCs w:val="24"/>
          <w:lang w:val="en-US"/>
        </w:rPr>
        <w:t xml:space="preserve"> or request a copy of the application by calling 1-800-959-8281.  Disability Alliance BC has more information about the DTC and the related Registered Disability Savings Plan in </w:t>
      </w:r>
      <w:hyperlink r:id="rId9" w:history="1">
        <w:r w:rsidRPr="00213543">
          <w:rPr>
            <w:rFonts w:ascii="Arial" w:hAnsi="Arial" w:cs="Arial"/>
            <w:color w:val="0563C1" w:themeColor="hyperlink"/>
            <w:sz w:val="24"/>
            <w:szCs w:val="24"/>
            <w:u w:val="single"/>
            <w:lang w:val="en-US"/>
          </w:rPr>
          <w:t>Help Sheet 14</w:t>
        </w:r>
      </w:hyperlink>
      <w:r w:rsidRPr="009A61C8">
        <w:rPr>
          <w:rFonts w:ascii="Arial" w:hAnsi="Arial" w:cs="Arial"/>
          <w:sz w:val="24"/>
          <w:szCs w:val="24"/>
          <w:lang w:val="en-US"/>
        </w:rPr>
        <w:t xml:space="preserve"> of our Help Sheet series.</w:t>
      </w:r>
    </w:p>
    <w:p w:rsidR="009A61C8" w:rsidRPr="00213543" w:rsidRDefault="009A61C8" w:rsidP="009A61C8">
      <w:pPr>
        <w:autoSpaceDE w:val="0"/>
        <w:autoSpaceDN w:val="0"/>
        <w:rPr>
          <w:rFonts w:ascii="Arial" w:hAnsi="Arial" w:cs="Arial"/>
          <w:color w:val="000000"/>
          <w:sz w:val="24"/>
          <w:szCs w:val="24"/>
        </w:rPr>
      </w:pPr>
      <w:r w:rsidRPr="00213543">
        <w:rPr>
          <w:rFonts w:ascii="Arial" w:hAnsi="Arial" w:cs="Arial"/>
          <w:color w:val="000000"/>
          <w:sz w:val="24"/>
          <w:szCs w:val="24"/>
        </w:rPr>
        <w:t>We hope this helps you to help your clients. If you have questions, please feel free to contact Sam Turcott at 604-872-1278 or 1-800-663-1278</w:t>
      </w:r>
    </w:p>
    <w:p w:rsidR="009A61C8" w:rsidRPr="00213543" w:rsidRDefault="009A61C8" w:rsidP="009A61C8">
      <w:pPr>
        <w:autoSpaceDE w:val="0"/>
        <w:autoSpaceDN w:val="0"/>
        <w:rPr>
          <w:rFonts w:ascii="Arial" w:hAnsi="Arial" w:cs="Arial"/>
          <w:b/>
          <w:color w:val="000000"/>
          <w:sz w:val="24"/>
          <w:szCs w:val="24"/>
        </w:rPr>
      </w:pPr>
    </w:p>
    <w:p w:rsidR="009A61C8" w:rsidRPr="00213543" w:rsidRDefault="009A61C8" w:rsidP="009A61C8">
      <w:pPr>
        <w:autoSpaceDE w:val="0"/>
        <w:autoSpaceDN w:val="0"/>
        <w:rPr>
          <w:rFonts w:ascii="Arial" w:hAnsi="Arial" w:cs="Arial"/>
          <w:color w:val="000000"/>
          <w:sz w:val="24"/>
          <w:szCs w:val="24"/>
        </w:rPr>
      </w:pPr>
      <w:r w:rsidRPr="00213543">
        <w:rPr>
          <w:rFonts w:ascii="Arial" w:hAnsi="Arial" w:cs="Arial"/>
          <w:color w:val="000000"/>
          <w:sz w:val="24"/>
          <w:szCs w:val="24"/>
        </w:rPr>
        <w:t>Best regards,</w:t>
      </w:r>
    </w:p>
    <w:p w:rsidR="009A61C8" w:rsidRPr="00213543" w:rsidRDefault="009A61C8" w:rsidP="009A61C8">
      <w:pPr>
        <w:autoSpaceDE w:val="0"/>
        <w:autoSpaceDN w:val="0"/>
        <w:rPr>
          <w:rFonts w:ascii="Arial" w:hAnsi="Arial" w:cs="Arial"/>
          <w:color w:val="000000"/>
          <w:sz w:val="24"/>
          <w:szCs w:val="24"/>
        </w:rPr>
      </w:pPr>
    </w:p>
    <w:p w:rsidR="009A61C8" w:rsidRPr="00213543" w:rsidRDefault="009A61C8" w:rsidP="009A61C8">
      <w:pPr>
        <w:autoSpaceDE w:val="0"/>
        <w:autoSpaceDN w:val="0"/>
        <w:rPr>
          <w:rFonts w:ascii="Arial" w:hAnsi="Arial" w:cs="Arial"/>
          <w:color w:val="000000"/>
          <w:sz w:val="24"/>
          <w:szCs w:val="24"/>
        </w:rPr>
      </w:pPr>
      <w:r w:rsidRPr="00213543">
        <w:rPr>
          <w:rFonts w:ascii="Arial" w:hAnsi="Arial" w:cs="Arial"/>
          <w:color w:val="000000"/>
          <w:sz w:val="24"/>
          <w:szCs w:val="24"/>
        </w:rPr>
        <w:t>Val Stapleton, Membership and Outreach Coordinator</w:t>
      </w:r>
    </w:p>
    <w:p w:rsidR="00864EDD" w:rsidRPr="00213543" w:rsidRDefault="009A61C8" w:rsidP="009A61C8">
      <w:pPr>
        <w:autoSpaceDE w:val="0"/>
        <w:autoSpaceDN w:val="0"/>
        <w:rPr>
          <w:sz w:val="24"/>
          <w:szCs w:val="24"/>
        </w:rPr>
      </w:pPr>
      <w:r w:rsidRPr="00213543">
        <w:rPr>
          <w:rFonts w:ascii="Arial" w:hAnsi="Arial" w:cs="Arial"/>
          <w:color w:val="000000"/>
          <w:sz w:val="24"/>
          <w:szCs w:val="24"/>
        </w:rPr>
        <w:t xml:space="preserve">Jane Dyson, Executive Director </w:t>
      </w:r>
    </w:p>
    <w:sectPr w:rsidR="00864EDD" w:rsidRPr="00213543" w:rsidSect="006D2CE6">
      <w:pgSz w:w="12240" w:h="15840"/>
      <w:pgMar w:top="1296" w:right="1152" w:bottom="864"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701D"/>
    <w:multiLevelType w:val="hybridMultilevel"/>
    <w:tmpl w:val="C5DA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A09"/>
    <w:multiLevelType w:val="hybridMultilevel"/>
    <w:tmpl w:val="BD249BE0"/>
    <w:lvl w:ilvl="0" w:tplc="88F6DD5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C8"/>
    <w:rsid w:val="00213543"/>
    <w:rsid w:val="0029736D"/>
    <w:rsid w:val="00767B18"/>
    <w:rsid w:val="00864EDD"/>
    <w:rsid w:val="009A61C8"/>
    <w:rsid w:val="00AF0834"/>
    <w:rsid w:val="00BE565A"/>
    <w:rsid w:val="00F7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1C8"/>
    <w:pPr>
      <w:spacing w:after="0" w:line="240" w:lineRule="auto"/>
    </w:pPr>
    <w:rPr>
      <w:rFonts w:ascii="Calibri" w:hAnsi="Calibri" w:cs="Times New Roman"/>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C8"/>
    <w:pPr>
      <w:ind w:left="720"/>
      <w:contextualSpacing/>
    </w:pPr>
  </w:style>
  <w:style w:type="paragraph" w:styleId="BalloonText">
    <w:name w:val="Balloon Text"/>
    <w:basedOn w:val="Normal"/>
    <w:link w:val="BalloonTextChar"/>
    <w:uiPriority w:val="99"/>
    <w:semiHidden/>
    <w:unhideWhenUsed/>
    <w:rsid w:val="00767B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B18"/>
    <w:rPr>
      <w:rFonts w:ascii="Segoe UI" w:hAnsi="Segoe UI" w:cs="Segoe UI"/>
      <w:sz w:val="18"/>
      <w:szCs w:val="18"/>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1C8"/>
    <w:pPr>
      <w:spacing w:after="0" w:line="240" w:lineRule="auto"/>
    </w:pPr>
    <w:rPr>
      <w:rFonts w:ascii="Calibri" w:hAnsi="Calibri" w:cs="Times New Roman"/>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C8"/>
    <w:pPr>
      <w:ind w:left="720"/>
      <w:contextualSpacing/>
    </w:pPr>
  </w:style>
  <w:style w:type="paragraph" w:styleId="BalloonText">
    <w:name w:val="Balloon Text"/>
    <w:basedOn w:val="Normal"/>
    <w:link w:val="BalloonTextChar"/>
    <w:uiPriority w:val="99"/>
    <w:semiHidden/>
    <w:unhideWhenUsed/>
    <w:rsid w:val="00767B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B18"/>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arc.gc.ca/E/pbg/tf/t2201/README.html" TargetMode="External"/><Relationship Id="rId3" Type="http://schemas.microsoft.com/office/2007/relationships/stylesWithEffects" Target="stylesWithEffects.xml"/><Relationship Id="rId7" Type="http://schemas.openxmlformats.org/officeDocument/2006/relationships/image" Target="cid:image001.jpg@01D01071.C04DAF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abilityalliancebc.org/docs/hs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User</cp:lastModifiedBy>
  <cp:revision>2</cp:revision>
  <cp:lastPrinted>2015-12-09T20:07:00Z</cp:lastPrinted>
  <dcterms:created xsi:type="dcterms:W3CDTF">2015-12-09T20:54:00Z</dcterms:created>
  <dcterms:modified xsi:type="dcterms:W3CDTF">2015-12-09T20:54:00Z</dcterms:modified>
</cp:coreProperties>
</file>