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E17FC8">
      <w:pPr>
        <w:pStyle w:val="Heading1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16ACA" w14:paraId="5A5C38E1" w14:textId="77777777" w:rsidTr="5F4D309E">
        <w:tc>
          <w:tcPr>
            <w:tcW w:w="3116" w:type="dxa"/>
          </w:tcPr>
          <w:p w14:paraId="5ABEA904" w14:textId="77CDF559" w:rsidR="00B16ACA" w:rsidRDefault="170F3B2E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</w:tcPr>
          <w:p w14:paraId="5F66EB66" w14:textId="7FE4342D" w:rsidR="00B16ACA" w:rsidRDefault="00F24F00" w:rsidP="5F4D309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HandRaiser</w:t>
            </w:r>
            <w:proofErr w:type="spellEnd"/>
            <w:r>
              <w:rPr>
                <w:b/>
                <w:bCs/>
                <w:lang w:val="en-US"/>
              </w:rPr>
              <w:t xml:space="preserve"> with 15mm Snap Hanger</w:t>
            </w:r>
          </w:p>
        </w:tc>
        <w:tc>
          <w:tcPr>
            <w:tcW w:w="3117" w:type="dxa"/>
          </w:tcPr>
          <w:p w14:paraId="0A6185F2" w14:textId="471B3472" w:rsidR="00B16ACA" w:rsidRDefault="00F24F00" w:rsidP="5F4D309E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HandRaiser</w:t>
            </w:r>
            <w:proofErr w:type="spellEnd"/>
            <w:r>
              <w:rPr>
                <w:b/>
                <w:bCs/>
                <w:lang w:val="en-US"/>
              </w:rPr>
              <w:t xml:space="preserve"> with 20mm Snap Hanger</w:t>
            </w:r>
          </w:p>
        </w:tc>
      </w:tr>
      <w:tr w:rsidR="00B16ACA" w14:paraId="493D7EF5" w14:textId="77777777" w:rsidTr="5F4D309E">
        <w:tc>
          <w:tcPr>
            <w:tcW w:w="3116" w:type="dxa"/>
          </w:tcPr>
          <w:p w14:paraId="1EFEF0C6" w14:textId="5815C16A" w:rsidR="00B16ACA" w:rsidRDefault="00B16ACA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</w:t>
            </w:r>
            <w:r w:rsidR="00855C9E">
              <w:rPr>
                <w:lang w:val="en-US"/>
              </w:rPr>
              <w:t xml:space="preserve"> (min)</w:t>
            </w:r>
          </w:p>
        </w:tc>
        <w:tc>
          <w:tcPr>
            <w:tcW w:w="3117" w:type="dxa"/>
          </w:tcPr>
          <w:p w14:paraId="35679806" w14:textId="2392620E" w:rsidR="00B16ACA" w:rsidRDefault="00325E40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117" w:type="dxa"/>
          </w:tcPr>
          <w:p w14:paraId="623FEB94" w14:textId="72F6D56F" w:rsidR="00B16ACA" w:rsidRDefault="00531AB9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7106AC" w14:paraId="135A8720" w14:textId="77777777" w:rsidTr="5F4D309E">
        <w:tc>
          <w:tcPr>
            <w:tcW w:w="3116" w:type="dxa"/>
          </w:tcPr>
          <w:p w14:paraId="6474035C" w14:textId="48C6C652" w:rsidR="007106AC" w:rsidRDefault="007106AC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783694C2" w:rsidR="007106AC" w:rsidRDefault="007030F9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7" w:type="dxa"/>
          </w:tcPr>
          <w:p w14:paraId="2AD047AD" w14:textId="60F5BF13" w:rsidR="007106AC" w:rsidRDefault="007030F9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106AC" w14:paraId="1360B33B" w14:textId="77777777" w:rsidTr="5F4D309E">
        <w:tc>
          <w:tcPr>
            <w:tcW w:w="3116" w:type="dxa"/>
          </w:tcPr>
          <w:p w14:paraId="6E9F38F6" w14:textId="26DC8372" w:rsidR="007106AC" w:rsidRDefault="006879ED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54189A">
              <w:rPr>
                <w:lang w:val="en-US"/>
              </w:rPr>
              <w:t>Total Mass (g)</w:t>
            </w:r>
          </w:p>
        </w:tc>
        <w:tc>
          <w:tcPr>
            <w:tcW w:w="3117" w:type="dxa"/>
          </w:tcPr>
          <w:p w14:paraId="6D59156C" w14:textId="7354008E" w:rsidR="007106AC" w:rsidRDefault="005A3D8C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7" w:type="dxa"/>
          </w:tcPr>
          <w:p w14:paraId="0D97CB58" w14:textId="1AAA69C3" w:rsidR="007106AC" w:rsidRDefault="005A3D8C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4189A" w14:paraId="1428206A" w14:textId="77777777" w:rsidTr="5F4D309E">
        <w:tc>
          <w:tcPr>
            <w:tcW w:w="3116" w:type="dxa"/>
          </w:tcPr>
          <w:p w14:paraId="37F65264" w14:textId="00C20D4B" w:rsidR="0054189A" w:rsidRDefault="0054189A" w:rsidP="00985036">
            <w:pPr>
              <w:rPr>
                <w:lang w:val="en-US"/>
              </w:rPr>
            </w:pPr>
            <w:r>
              <w:rPr>
                <w:lang w:val="en-US"/>
              </w:rPr>
              <w:t xml:space="preserve">Typical </w:t>
            </w:r>
            <w:r w:rsidR="00855C9E">
              <w:rPr>
                <w:lang w:val="en-US"/>
              </w:rPr>
              <w:t xml:space="preserve">Number of </w:t>
            </w:r>
            <w:r>
              <w:rPr>
                <w:lang w:val="en-US"/>
              </w:rPr>
              <w:t>Print Setups</w:t>
            </w:r>
          </w:p>
        </w:tc>
        <w:tc>
          <w:tcPr>
            <w:tcW w:w="3117" w:type="dxa"/>
          </w:tcPr>
          <w:p w14:paraId="7FC39E5E" w14:textId="4EB02B9F" w:rsidR="0054189A" w:rsidRDefault="007030F9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7" w:type="dxa"/>
          </w:tcPr>
          <w:p w14:paraId="0E9F6666" w14:textId="578645EE" w:rsidR="0054189A" w:rsidRDefault="007030F9" w:rsidP="007030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361"/>
        <w:gridCol w:w="548"/>
        <w:gridCol w:w="962"/>
        <w:gridCol w:w="693"/>
        <w:gridCol w:w="625"/>
        <w:gridCol w:w="947"/>
        <w:gridCol w:w="1568"/>
        <w:gridCol w:w="1647"/>
      </w:tblGrid>
      <w:tr w:rsidR="00E0211D" w14:paraId="11B5E3D8" w14:textId="77777777" w:rsidTr="003C5C72">
        <w:trPr>
          <w:cantSplit/>
          <w:trHeight w:val="903"/>
        </w:trPr>
        <w:tc>
          <w:tcPr>
            <w:tcW w:w="2361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48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62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693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625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47" w:type="dxa"/>
          </w:tcPr>
          <w:p w14:paraId="101A0893" w14:textId="1998DC51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3C5C72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647" w:type="dxa"/>
          </w:tcPr>
          <w:p w14:paraId="21480BA7" w14:textId="3AD4BF8A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 xml:space="preserve">, </w:t>
            </w:r>
            <w:proofErr w:type="spellStart"/>
            <w:r w:rsidR="07BB92E2" w:rsidRPr="19BDFAD0">
              <w:rPr>
                <w:b/>
                <w:bCs/>
                <w:lang w:val="en-US"/>
              </w:rPr>
              <w:t>etc</w:t>
            </w:r>
            <w:proofErr w:type="spellEnd"/>
            <w:r w:rsidRPr="004B1742">
              <w:rPr>
                <w:b/>
                <w:lang w:val="en-US"/>
              </w:rPr>
              <w:t>)</w:t>
            </w:r>
          </w:p>
        </w:tc>
      </w:tr>
      <w:tr w:rsidR="00E0211D" w14:paraId="3615E905" w14:textId="77777777" w:rsidTr="003C5C72">
        <w:trPr>
          <w:trHeight w:val="384"/>
        </w:trPr>
        <w:tc>
          <w:tcPr>
            <w:tcW w:w="2361" w:type="dxa"/>
          </w:tcPr>
          <w:p w14:paraId="3C3916EB" w14:textId="6048B7CC" w:rsidR="004B1742" w:rsidRPr="004B1742" w:rsidRDefault="00884EC9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Snap_Back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48" w:type="dxa"/>
          </w:tcPr>
          <w:p w14:paraId="18F999B5" w14:textId="58698AA7" w:rsidR="004B1742" w:rsidRPr="004B1742" w:rsidRDefault="005F132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6CC8039C" w14:textId="14E09AD0" w:rsidR="004B1742" w:rsidRPr="004B1742" w:rsidRDefault="00195E5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0:12</w:t>
            </w:r>
          </w:p>
        </w:tc>
        <w:tc>
          <w:tcPr>
            <w:tcW w:w="693" w:type="dxa"/>
          </w:tcPr>
          <w:p w14:paraId="219897CE" w14:textId="4EE35FD5" w:rsidR="004B1742" w:rsidRPr="004B1742" w:rsidRDefault="00195E54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5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647" w:type="dxa"/>
          </w:tcPr>
          <w:p w14:paraId="5DAB6C7B" w14:textId="502BC334" w:rsidR="004B1742" w:rsidRPr="00871379" w:rsidRDefault="00635C06" w:rsidP="00871379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F96407" w14:paraId="181508F9" w14:textId="77777777" w:rsidTr="003C5C72">
        <w:trPr>
          <w:trHeight w:val="384"/>
        </w:trPr>
        <w:tc>
          <w:tcPr>
            <w:tcW w:w="2361" w:type="dxa"/>
          </w:tcPr>
          <w:p w14:paraId="09CEABFB" w14:textId="3566746E" w:rsidR="00F96407" w:rsidRDefault="00F96407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Snap_Hanger</w:t>
            </w:r>
            <w:r w:rsidR="00C17584">
              <w:rPr>
                <w:lang w:val="en-US"/>
              </w:rPr>
              <w:t>.stl</w:t>
            </w:r>
            <w:proofErr w:type="spellEnd"/>
            <w:r w:rsidR="00C17584">
              <w:rPr>
                <w:lang w:val="en-US"/>
              </w:rPr>
              <w:t xml:space="preserve">  (10mm)</w:t>
            </w:r>
          </w:p>
        </w:tc>
        <w:tc>
          <w:tcPr>
            <w:tcW w:w="548" w:type="dxa"/>
          </w:tcPr>
          <w:p w14:paraId="58A88277" w14:textId="6846933B" w:rsidR="00F96407" w:rsidRDefault="00F9640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53A1F79B" w14:textId="711381E5" w:rsidR="00F96407" w:rsidRDefault="00FD5AF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0:17</w:t>
            </w:r>
          </w:p>
        </w:tc>
        <w:tc>
          <w:tcPr>
            <w:tcW w:w="693" w:type="dxa"/>
          </w:tcPr>
          <w:p w14:paraId="07A4D020" w14:textId="146B1033" w:rsidR="00F96407" w:rsidRDefault="00FD5AF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5" w:type="dxa"/>
          </w:tcPr>
          <w:p w14:paraId="58D114CB" w14:textId="7CBED93C" w:rsidR="00F96407" w:rsidRDefault="00FD5AF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6817A049" w14:textId="40A0C9DC" w:rsidR="00F96407" w:rsidRPr="353FD92F" w:rsidRDefault="00FD5AF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6D6D09FA" w14:textId="014D4C3E" w:rsidR="00F96407" w:rsidRPr="353FD92F" w:rsidRDefault="00FD5AF5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647" w:type="dxa"/>
          </w:tcPr>
          <w:p w14:paraId="0B24A686" w14:textId="2762BF7C" w:rsidR="00F96407" w:rsidRDefault="00635C06" w:rsidP="00871379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E0211D" w14:paraId="02EB378F" w14:textId="77777777" w:rsidTr="003C5C72">
        <w:trPr>
          <w:trHeight w:val="368"/>
        </w:trPr>
        <w:tc>
          <w:tcPr>
            <w:tcW w:w="2361" w:type="dxa"/>
          </w:tcPr>
          <w:p w14:paraId="6A05A809" w14:textId="5FA86E51" w:rsidR="004B1742" w:rsidRPr="004B1742" w:rsidRDefault="00E0211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Snap_Hanger</w:t>
            </w:r>
            <w:r w:rsidR="00621CCD">
              <w:rPr>
                <w:lang w:val="en-US"/>
              </w:rPr>
              <w:t>_15mm</w:t>
            </w:r>
            <w:r>
              <w:rPr>
                <w:lang w:val="en-US"/>
              </w:rPr>
              <w:t>.stl</w:t>
            </w:r>
          </w:p>
        </w:tc>
        <w:tc>
          <w:tcPr>
            <w:tcW w:w="548" w:type="dxa"/>
          </w:tcPr>
          <w:p w14:paraId="5A39BBE3" w14:textId="63F9178F" w:rsidR="004B1742" w:rsidRPr="004B1742" w:rsidRDefault="005F132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41C8F396" w14:textId="35D1452F" w:rsidR="004B1742" w:rsidRPr="004B1742" w:rsidRDefault="00A600C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0:21</w:t>
            </w:r>
          </w:p>
        </w:tc>
        <w:tc>
          <w:tcPr>
            <w:tcW w:w="693" w:type="dxa"/>
          </w:tcPr>
          <w:p w14:paraId="72A3D3EC" w14:textId="3857E8A7" w:rsidR="004B1742" w:rsidRPr="004B1742" w:rsidRDefault="00A600C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5" w:type="dxa"/>
          </w:tcPr>
          <w:p w14:paraId="0D0B940D" w14:textId="50592CF4" w:rsidR="004B1742" w:rsidRPr="004B1742" w:rsidRDefault="00A600C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0E27B00A" w14:textId="081E6549" w:rsidR="004B1742" w:rsidRPr="004B1742" w:rsidRDefault="00A600CE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C90EEBD" w14:textId="2D367A36" w:rsidR="353FD92F" w:rsidRDefault="00A600CE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</w:t>
            </w:r>
            <w:r w:rsidR="00EA5EBE">
              <w:rPr>
                <w:lang w:val="en-US"/>
              </w:rPr>
              <w:t>0.4</w:t>
            </w:r>
          </w:p>
        </w:tc>
        <w:tc>
          <w:tcPr>
            <w:tcW w:w="1647" w:type="dxa"/>
          </w:tcPr>
          <w:p w14:paraId="60061E4C" w14:textId="703A3405" w:rsidR="004B1742" w:rsidRPr="004B1742" w:rsidRDefault="00635C06" w:rsidP="004B1742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621CCD" w14:paraId="49FC4F2E" w14:textId="77777777" w:rsidTr="003C5C72">
        <w:trPr>
          <w:trHeight w:val="368"/>
        </w:trPr>
        <w:tc>
          <w:tcPr>
            <w:tcW w:w="2361" w:type="dxa"/>
          </w:tcPr>
          <w:p w14:paraId="18C1B1DD" w14:textId="0127F2EE" w:rsidR="00621CCD" w:rsidRDefault="00621CCD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Snap_Hanger_2</w:t>
            </w:r>
            <w:r w:rsidR="00AE2FB5">
              <w:rPr>
                <w:lang w:val="en-US"/>
              </w:rPr>
              <w:t>0mm.stl</w:t>
            </w:r>
          </w:p>
        </w:tc>
        <w:tc>
          <w:tcPr>
            <w:tcW w:w="548" w:type="dxa"/>
          </w:tcPr>
          <w:p w14:paraId="59D13371" w14:textId="6609C28E" w:rsidR="00621CCD" w:rsidRPr="004B1742" w:rsidRDefault="005F132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49AF4CD1" w14:textId="2C6FB9FF" w:rsidR="00621CCD" w:rsidRPr="004B1742" w:rsidRDefault="00C826A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0:21</w:t>
            </w:r>
          </w:p>
        </w:tc>
        <w:tc>
          <w:tcPr>
            <w:tcW w:w="693" w:type="dxa"/>
          </w:tcPr>
          <w:p w14:paraId="6522D4CD" w14:textId="553F2747" w:rsidR="00621CCD" w:rsidRPr="004B1742" w:rsidRDefault="00C826A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5" w:type="dxa"/>
          </w:tcPr>
          <w:p w14:paraId="044AA560" w14:textId="19FA79BA" w:rsidR="00621CCD" w:rsidRPr="004B1742" w:rsidRDefault="00C826A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3EB712BE" w14:textId="391CA56B" w:rsidR="00621CCD" w:rsidRPr="004B1742" w:rsidRDefault="00C826A7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1056C5B6" w14:textId="278A3E24" w:rsidR="00621CCD" w:rsidRDefault="00C826A7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647" w:type="dxa"/>
          </w:tcPr>
          <w:p w14:paraId="6BEBA3EB" w14:textId="594D4076" w:rsidR="00621CCD" w:rsidRPr="004B1742" w:rsidRDefault="00635C06" w:rsidP="004B1742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E0211D" w:rsidRPr="004B1742" w14:paraId="44EAFD9C" w14:textId="77777777" w:rsidTr="003C5C72">
        <w:trPr>
          <w:trHeight w:val="384"/>
        </w:trPr>
        <w:tc>
          <w:tcPr>
            <w:tcW w:w="2361" w:type="dxa"/>
          </w:tcPr>
          <w:p w14:paraId="4B94D5A5" w14:textId="2BF2D7DE" w:rsidR="004B1742" w:rsidRPr="004B1742" w:rsidRDefault="007C235F" w:rsidP="004B1742">
            <w:pPr>
              <w:rPr>
                <w:lang w:val="en-US"/>
              </w:rPr>
            </w:pPr>
            <w:r>
              <w:rPr>
                <w:lang w:val="en-US"/>
              </w:rPr>
              <w:t>Faceplate</w:t>
            </w:r>
            <w:r w:rsidR="003F228B">
              <w:rPr>
                <w:lang w:val="en-US"/>
              </w:rPr>
              <w:t>-</w:t>
            </w:r>
            <w:proofErr w:type="spellStart"/>
            <w:r w:rsidR="003F228B">
              <w:rPr>
                <w:lang w:val="en-US"/>
              </w:rPr>
              <w:t>Blank.stl</w:t>
            </w:r>
            <w:proofErr w:type="spellEnd"/>
          </w:p>
        </w:tc>
        <w:tc>
          <w:tcPr>
            <w:tcW w:w="548" w:type="dxa"/>
          </w:tcPr>
          <w:p w14:paraId="3DEEC669" w14:textId="1F79BA39" w:rsidR="004B1742" w:rsidRPr="004B1742" w:rsidRDefault="005F1322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3656B9AB" w14:textId="23B7E009" w:rsidR="004B1742" w:rsidRPr="004B1742" w:rsidRDefault="00712296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0:36</w:t>
            </w:r>
          </w:p>
        </w:tc>
        <w:tc>
          <w:tcPr>
            <w:tcW w:w="693" w:type="dxa"/>
          </w:tcPr>
          <w:p w14:paraId="45FB0818" w14:textId="601A78F5" w:rsidR="004B1742" w:rsidRPr="004B1742" w:rsidRDefault="00712296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5" w:type="dxa"/>
          </w:tcPr>
          <w:p w14:paraId="049F31CB" w14:textId="61335E04" w:rsidR="004B1742" w:rsidRPr="004B1742" w:rsidRDefault="00712296" w:rsidP="00A46D3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53128261" w14:textId="0AAAA463" w:rsidR="004B1742" w:rsidRPr="004B1742" w:rsidRDefault="00712296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1B75B6B1" w14:textId="6CCCDE2D" w:rsidR="353FD92F" w:rsidRDefault="00712296" w:rsidP="353FD9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647" w:type="dxa"/>
          </w:tcPr>
          <w:p w14:paraId="62486C05" w14:textId="664A9769" w:rsidR="004B1742" w:rsidRPr="004B1742" w:rsidRDefault="00635C06" w:rsidP="004B1742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CE0105" w:rsidRPr="004B1742" w14:paraId="4101652C" w14:textId="77777777" w:rsidTr="003C5C72">
        <w:trPr>
          <w:trHeight w:val="368"/>
        </w:trPr>
        <w:tc>
          <w:tcPr>
            <w:tcW w:w="2361" w:type="dxa"/>
          </w:tcPr>
          <w:p w14:paraId="4B99056E" w14:textId="21224607" w:rsidR="00CE0105" w:rsidRPr="004B1742" w:rsidRDefault="00CE0105" w:rsidP="00CE0105">
            <w:pPr>
              <w:rPr>
                <w:lang w:val="en-US"/>
              </w:rPr>
            </w:pPr>
            <w:r>
              <w:rPr>
                <w:lang w:val="en-US"/>
              </w:rPr>
              <w:t>Faceplate-</w:t>
            </w:r>
            <w:proofErr w:type="spellStart"/>
            <w:r>
              <w:rPr>
                <w:lang w:val="en-US"/>
              </w:rPr>
              <w:t>ATMakers.stl</w:t>
            </w:r>
            <w:proofErr w:type="spellEnd"/>
          </w:p>
        </w:tc>
        <w:tc>
          <w:tcPr>
            <w:tcW w:w="548" w:type="dxa"/>
          </w:tcPr>
          <w:p w14:paraId="1299C43A" w14:textId="1BE9E11E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4DDBEF00" w14:textId="0CFCD1EF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0:36</w:t>
            </w:r>
          </w:p>
        </w:tc>
        <w:tc>
          <w:tcPr>
            <w:tcW w:w="693" w:type="dxa"/>
          </w:tcPr>
          <w:p w14:paraId="3461D779" w14:textId="5A0E7E56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5" w:type="dxa"/>
          </w:tcPr>
          <w:p w14:paraId="3CF2D8B6" w14:textId="79119223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0FB78278" w14:textId="3220544F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5AAF56F7" w14:textId="1D4F1D76" w:rsidR="00CE0105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647" w:type="dxa"/>
          </w:tcPr>
          <w:p w14:paraId="1FC39945" w14:textId="41F9F477" w:rsidR="00CE0105" w:rsidRPr="004B1742" w:rsidRDefault="00635C06" w:rsidP="00CE0105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CE0105" w:rsidRPr="004B1742" w14:paraId="0562CB0E" w14:textId="77777777" w:rsidTr="003C5C72">
        <w:trPr>
          <w:trHeight w:val="384"/>
        </w:trPr>
        <w:tc>
          <w:tcPr>
            <w:tcW w:w="2361" w:type="dxa"/>
          </w:tcPr>
          <w:p w14:paraId="34CE0A41" w14:textId="3AEF63B6" w:rsidR="00CE0105" w:rsidRPr="004B1742" w:rsidRDefault="00CE0105" w:rsidP="00CE0105">
            <w:pPr>
              <w:rPr>
                <w:lang w:val="en-US"/>
              </w:rPr>
            </w:pPr>
            <w:r>
              <w:rPr>
                <w:lang w:val="en-US"/>
              </w:rPr>
              <w:t>Faceplate-</w:t>
            </w:r>
            <w:proofErr w:type="spellStart"/>
            <w:r>
              <w:rPr>
                <w:lang w:val="en-US"/>
              </w:rPr>
              <w:t>Hand.stl</w:t>
            </w:r>
            <w:proofErr w:type="spellEnd"/>
          </w:p>
        </w:tc>
        <w:tc>
          <w:tcPr>
            <w:tcW w:w="548" w:type="dxa"/>
          </w:tcPr>
          <w:p w14:paraId="62EBF3C5" w14:textId="766E0F84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6D98A12B" w14:textId="2E876C87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0:36</w:t>
            </w:r>
          </w:p>
        </w:tc>
        <w:tc>
          <w:tcPr>
            <w:tcW w:w="693" w:type="dxa"/>
          </w:tcPr>
          <w:p w14:paraId="2946DB82" w14:textId="1C5B4B57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5" w:type="dxa"/>
          </w:tcPr>
          <w:p w14:paraId="5997CC1D" w14:textId="75660957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110FFD37" w14:textId="66814C68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7A7AD83E" w14:textId="095D3117" w:rsidR="00CE0105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647" w:type="dxa"/>
          </w:tcPr>
          <w:p w14:paraId="6B699379" w14:textId="62A56CF7" w:rsidR="00CE0105" w:rsidRPr="004B1742" w:rsidRDefault="00635C06" w:rsidP="00CE0105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  <w:tr w:rsidR="00CE0105" w:rsidRPr="004B1742" w14:paraId="3FE9F23F" w14:textId="77777777" w:rsidTr="003C5C72">
        <w:trPr>
          <w:trHeight w:val="368"/>
        </w:trPr>
        <w:tc>
          <w:tcPr>
            <w:tcW w:w="2361" w:type="dxa"/>
          </w:tcPr>
          <w:p w14:paraId="1F72F646" w14:textId="047A4DF0" w:rsidR="00CE0105" w:rsidRPr="004B1742" w:rsidRDefault="00CE0105" w:rsidP="00CE0105">
            <w:pPr>
              <w:rPr>
                <w:lang w:val="en-US"/>
              </w:rPr>
            </w:pPr>
            <w:r>
              <w:rPr>
                <w:lang w:val="en-US"/>
              </w:rPr>
              <w:t>Faceplate-</w:t>
            </w:r>
            <w:proofErr w:type="spellStart"/>
            <w:r>
              <w:rPr>
                <w:lang w:val="en-US"/>
              </w:rPr>
              <w:t>Adafruit.stl</w:t>
            </w:r>
            <w:proofErr w:type="spellEnd"/>
          </w:p>
        </w:tc>
        <w:tc>
          <w:tcPr>
            <w:tcW w:w="548" w:type="dxa"/>
          </w:tcPr>
          <w:p w14:paraId="08CE6F91" w14:textId="77563010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62" w:type="dxa"/>
          </w:tcPr>
          <w:p w14:paraId="61CDCEAD" w14:textId="0AFBF18E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0:36</w:t>
            </w:r>
          </w:p>
        </w:tc>
        <w:tc>
          <w:tcPr>
            <w:tcW w:w="693" w:type="dxa"/>
          </w:tcPr>
          <w:p w14:paraId="6BB9E253" w14:textId="7E6E880F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25" w:type="dxa"/>
          </w:tcPr>
          <w:p w14:paraId="23DE523C" w14:textId="71669F7B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47" w:type="dxa"/>
          </w:tcPr>
          <w:p w14:paraId="52E56223" w14:textId="09013197" w:rsidR="00CE0105" w:rsidRPr="004B1742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7424A323" w14:textId="0DD823BB" w:rsidR="00CE0105" w:rsidRDefault="00CE0105" w:rsidP="00CE01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0.2/0.4</w:t>
            </w:r>
          </w:p>
        </w:tc>
        <w:tc>
          <w:tcPr>
            <w:tcW w:w="1647" w:type="dxa"/>
          </w:tcPr>
          <w:p w14:paraId="07547A01" w14:textId="0BD12608" w:rsidR="00CE0105" w:rsidRPr="004B1742" w:rsidRDefault="00635C06" w:rsidP="00CE0105">
            <w:pPr>
              <w:rPr>
                <w:lang w:val="en-US"/>
              </w:rPr>
            </w:pPr>
            <w:r>
              <w:rPr>
                <w:lang w:val="en-US"/>
              </w:rPr>
              <w:t>Print in orientation given in STL</w:t>
            </w:r>
          </w:p>
        </w:tc>
      </w:tr>
    </w:tbl>
    <w:p w14:paraId="25F7AB84" w14:textId="71ACCB28" w:rsidR="00B93610" w:rsidRPr="00E10421" w:rsidRDefault="00B93610" w:rsidP="00E10421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097005DE" w14:textId="21B51D9E" w:rsidR="00315D82" w:rsidRPr="00315D82" w:rsidRDefault="00315D82" w:rsidP="00315D82">
      <w:pPr>
        <w:rPr>
          <w:lang w:val="en-US"/>
        </w:rPr>
      </w:pPr>
      <w:r>
        <w:rPr>
          <w:lang w:val="en-US"/>
        </w:rPr>
        <w:t>The Hand</w:t>
      </w:r>
      <w:r w:rsidR="00815E66">
        <w:rPr>
          <w:lang w:val="en-US"/>
        </w:rPr>
        <w:t>-</w:t>
      </w:r>
      <w:r>
        <w:rPr>
          <w:lang w:val="en-US"/>
        </w:rPr>
        <w:t xml:space="preserve">Raiser </w:t>
      </w:r>
      <w:r w:rsidR="00815E66">
        <w:rPr>
          <w:lang w:val="en-US"/>
        </w:rPr>
        <w:t>i</w:t>
      </w:r>
      <w:r>
        <w:rPr>
          <w:lang w:val="en-US"/>
        </w:rPr>
        <w:t>s printed without supports; hence no post-processing is required.</w:t>
      </w:r>
      <w:commentRangeStart w:id="0"/>
      <w:r w:rsidR="00B33DB1">
        <w:rPr>
          <w:lang w:val="en-US"/>
        </w:rPr>
        <w:t xml:space="preserve"> </w:t>
      </w:r>
      <w:commentRangeEnd w:id="0"/>
      <w:r w:rsidR="00B33DB1">
        <w:rPr>
          <w:rStyle w:val="CommentReference"/>
        </w:rPr>
        <w:commentReference w:id="0"/>
      </w:r>
    </w:p>
    <w:p w14:paraId="07459315" w14:textId="3BFF4C7C" w:rsidR="009B60EF" w:rsidRDefault="00BB664A" w:rsidP="00E17FC8">
      <w:pPr>
        <w:pStyle w:val="Heading1"/>
      </w:pPr>
      <w:r>
        <w:lastRenderedPageBreak/>
        <w:t>Customization Options</w:t>
      </w:r>
    </w:p>
    <w:p w14:paraId="2BD6FEA5" w14:textId="141B38CE" w:rsidR="001A6943" w:rsidRDefault="004A0E07" w:rsidP="001A6943">
      <w:pPr>
        <w:rPr>
          <w:lang w:val="en-US"/>
        </w:rPr>
      </w:pPr>
      <w:r>
        <w:rPr>
          <w:lang w:val="en-US"/>
        </w:rPr>
        <w:t>The Hand</w:t>
      </w:r>
      <w:r w:rsidR="00815E66">
        <w:rPr>
          <w:lang w:val="en-US"/>
        </w:rPr>
        <w:t>-</w:t>
      </w:r>
      <w:r>
        <w:rPr>
          <w:lang w:val="en-US"/>
        </w:rPr>
        <w:t xml:space="preserve">Raiser can be printed with different sized hangers depending on which size works best for the user. </w:t>
      </w:r>
      <w:r w:rsidR="00627C9A">
        <w:rPr>
          <w:lang w:val="en-US"/>
        </w:rPr>
        <w:t>There are .</w:t>
      </w:r>
      <w:proofErr w:type="spellStart"/>
      <w:r w:rsidR="00627C9A">
        <w:rPr>
          <w:lang w:val="en-US"/>
        </w:rPr>
        <w:t>stl</w:t>
      </w:r>
      <w:proofErr w:type="spellEnd"/>
      <w:r w:rsidR="00627C9A">
        <w:rPr>
          <w:lang w:val="en-US"/>
        </w:rPr>
        <w:t xml:space="preserve"> files for a </w:t>
      </w:r>
      <w:r w:rsidR="00C43866">
        <w:rPr>
          <w:lang w:val="en-US"/>
        </w:rPr>
        <w:t xml:space="preserve">10mm (1), </w:t>
      </w:r>
      <w:r w:rsidR="00627C9A">
        <w:rPr>
          <w:lang w:val="en-US"/>
        </w:rPr>
        <w:t xml:space="preserve">15mm </w:t>
      </w:r>
      <w:r w:rsidR="00E31461">
        <w:rPr>
          <w:lang w:val="en-US"/>
        </w:rPr>
        <w:t>(</w:t>
      </w:r>
      <w:r w:rsidR="00C43866">
        <w:rPr>
          <w:lang w:val="en-US"/>
        </w:rPr>
        <w:t>2</w:t>
      </w:r>
      <w:r w:rsidR="00E31461">
        <w:rPr>
          <w:lang w:val="en-US"/>
        </w:rPr>
        <w:t xml:space="preserve">) </w:t>
      </w:r>
      <w:r w:rsidR="00627C9A">
        <w:rPr>
          <w:lang w:val="en-US"/>
        </w:rPr>
        <w:t>and a 20mm hanger</w:t>
      </w:r>
      <w:r w:rsidR="00E31461">
        <w:rPr>
          <w:lang w:val="en-US"/>
        </w:rPr>
        <w:t xml:space="preserve"> (</w:t>
      </w:r>
      <w:r w:rsidR="00C43866">
        <w:rPr>
          <w:lang w:val="en-US"/>
        </w:rPr>
        <w:t>3</w:t>
      </w:r>
      <w:r w:rsidR="00E31461">
        <w:rPr>
          <w:lang w:val="en-US"/>
        </w:rPr>
        <w:t>)</w:t>
      </w:r>
      <w:r w:rsidR="00627C9A">
        <w:rPr>
          <w:lang w:val="en-US"/>
        </w:rPr>
        <w:t xml:space="preserve">, but </w:t>
      </w:r>
      <w:r w:rsidR="00D627EB">
        <w:rPr>
          <w:lang w:val="en-US"/>
        </w:rPr>
        <w:t>the. f</w:t>
      </w:r>
      <w:r w:rsidR="00E31461">
        <w:rPr>
          <w:lang w:val="en-US"/>
        </w:rPr>
        <w:t>3d file can be modified to accommodate other sized hangers if needed.</w:t>
      </w:r>
      <w:r w:rsidR="00D627EB">
        <w:rPr>
          <w:lang w:val="en-US"/>
        </w:rPr>
        <w:t xml:space="preserve"> The hand raiser can also be printed with differe</w:t>
      </w:r>
      <w:r w:rsidR="00A57EC6">
        <w:rPr>
          <w:lang w:val="en-US"/>
        </w:rPr>
        <w:t>nt designs on the faceplate. The faceplate can be printed with an outline of a hand (</w:t>
      </w:r>
      <w:r w:rsidR="00561648">
        <w:rPr>
          <w:lang w:val="en-US"/>
        </w:rPr>
        <w:t>4</w:t>
      </w:r>
      <w:r w:rsidR="00A57EC6">
        <w:rPr>
          <w:lang w:val="en-US"/>
        </w:rPr>
        <w:t xml:space="preserve">), an </w:t>
      </w:r>
      <w:proofErr w:type="spellStart"/>
      <w:r w:rsidR="00A57EC6">
        <w:rPr>
          <w:lang w:val="en-US"/>
        </w:rPr>
        <w:t>adafruit</w:t>
      </w:r>
      <w:proofErr w:type="spellEnd"/>
      <w:r w:rsidR="00A57EC6">
        <w:rPr>
          <w:lang w:val="en-US"/>
        </w:rPr>
        <w:t xml:space="preserve"> </w:t>
      </w:r>
      <w:r w:rsidR="00A2673D">
        <w:rPr>
          <w:lang w:val="en-US"/>
        </w:rPr>
        <w:t>(</w:t>
      </w:r>
      <w:r w:rsidR="00561648">
        <w:rPr>
          <w:lang w:val="en-US"/>
        </w:rPr>
        <w:t>5</w:t>
      </w:r>
      <w:r w:rsidR="00A2673D">
        <w:rPr>
          <w:lang w:val="en-US"/>
        </w:rPr>
        <w:t xml:space="preserve">), the </w:t>
      </w:r>
      <w:proofErr w:type="spellStart"/>
      <w:r w:rsidR="00A2673D">
        <w:rPr>
          <w:lang w:val="en-US"/>
        </w:rPr>
        <w:t>ATMakers</w:t>
      </w:r>
      <w:proofErr w:type="spellEnd"/>
      <w:r w:rsidR="00A2673D">
        <w:rPr>
          <w:lang w:val="en-US"/>
        </w:rPr>
        <w:t xml:space="preserve"> symbol (</w:t>
      </w:r>
      <w:r w:rsidR="00561648">
        <w:rPr>
          <w:lang w:val="en-US"/>
        </w:rPr>
        <w:t>6</w:t>
      </w:r>
      <w:r w:rsidR="00A2673D">
        <w:rPr>
          <w:lang w:val="en-US"/>
        </w:rPr>
        <w:t>) or plain (</w:t>
      </w:r>
      <w:r w:rsidR="00561648">
        <w:rPr>
          <w:lang w:val="en-US"/>
        </w:rPr>
        <w:t>7</w:t>
      </w:r>
      <w:r w:rsidR="00A2673D">
        <w:rPr>
          <w:lang w:val="en-US"/>
        </w:rPr>
        <w:t>)</w:t>
      </w:r>
      <w:r w:rsidR="00CF4FFD">
        <w:rPr>
          <w:lang w:val="en-US"/>
        </w:rPr>
        <w:t xml:space="preserve"> as faintly shown below</w:t>
      </w:r>
      <w:r w:rsidR="00A2673D">
        <w:rPr>
          <w:lang w:val="en-US"/>
        </w:rPr>
        <w:t xml:space="preserve">. </w:t>
      </w:r>
      <w:r w:rsidR="00836076">
        <w:rPr>
          <w:lang w:val="en-US"/>
        </w:rPr>
        <w:t xml:space="preserve">Other customizations include </w:t>
      </w:r>
      <w:r w:rsidR="00AE0C85">
        <w:rPr>
          <w:lang w:val="en-US"/>
        </w:rPr>
        <w:t xml:space="preserve">printing the device in different </w:t>
      </w:r>
      <w:proofErr w:type="spellStart"/>
      <w:r w:rsidR="00AE0C85">
        <w:rPr>
          <w:lang w:val="en-US"/>
        </w:rPr>
        <w:t>colours</w:t>
      </w:r>
      <w:proofErr w:type="spellEnd"/>
      <w:r w:rsidR="00AE0C85">
        <w:rPr>
          <w:lang w:val="en-US"/>
        </w:rPr>
        <w:t>.</w:t>
      </w:r>
    </w:p>
    <w:p w14:paraId="270C7349" w14:textId="77777777" w:rsidR="00B753EC" w:rsidRDefault="00B753EC" w:rsidP="001A694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2986"/>
        <w:gridCol w:w="3463"/>
      </w:tblGrid>
      <w:tr w:rsidR="00BE5019" w14:paraId="21167508" w14:textId="77777777" w:rsidTr="00B753EC">
        <w:tc>
          <w:tcPr>
            <w:tcW w:w="3116" w:type="dxa"/>
          </w:tcPr>
          <w:p w14:paraId="38E0AA98" w14:textId="77777777" w:rsidR="00D71236" w:rsidRDefault="00D71236" w:rsidP="0055429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1A54E" wp14:editId="06DE8554">
                  <wp:extent cx="1724025" cy="126103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76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05BB9" w14:textId="6EB71554" w:rsidR="00FD0D64" w:rsidRPr="00FD0D64" w:rsidRDefault="00FD0D64" w:rsidP="0055429A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BE5019">
              <w:rPr>
                <w:lang w:val="en-US"/>
              </w:rPr>
              <w:t>cm Hanger</w:t>
            </w:r>
          </w:p>
        </w:tc>
        <w:tc>
          <w:tcPr>
            <w:tcW w:w="3117" w:type="dxa"/>
          </w:tcPr>
          <w:p w14:paraId="64F68200" w14:textId="77777777" w:rsidR="00D71236" w:rsidRDefault="00D71236" w:rsidP="0055429A">
            <w:pPr>
              <w:jc w:val="center"/>
              <w:rPr>
                <w:rFonts w:eastAsiaTheme="minor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1DBB556B" wp14:editId="1A7DF131">
                  <wp:extent cx="1770107" cy="1247775"/>
                  <wp:effectExtent l="0" t="0" r="1905" b="0"/>
                  <wp:docPr id="8" name="Picture 8" descr="A picture containing 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background pattern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662" cy="125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6363B" w14:textId="45670EA4" w:rsidR="00D71236" w:rsidRDefault="00D71236" w:rsidP="0055429A">
            <w:pPr>
              <w:pStyle w:val="ListParagraph"/>
              <w:numPr>
                <w:ilvl w:val="0"/>
                <w:numId w:val="8"/>
              </w:numPr>
              <w:tabs>
                <w:tab w:val="left" w:pos="1575"/>
              </w:tabs>
              <w:jc w:val="center"/>
              <w:rPr>
                <w:rFonts w:eastAsiaTheme="minorEastAsia"/>
                <w:lang w:val="en-US"/>
              </w:rPr>
            </w:pPr>
            <w:r w:rsidRPr="00C93460">
              <w:rPr>
                <w:rFonts w:eastAsiaTheme="minorEastAsia"/>
                <w:lang w:val="en-US"/>
              </w:rPr>
              <w:t>15mm Hanger</w:t>
            </w:r>
          </w:p>
          <w:p w14:paraId="7B7AFCCD" w14:textId="77777777" w:rsidR="00FD0D64" w:rsidRDefault="00FD0D64" w:rsidP="0055429A">
            <w:pPr>
              <w:pStyle w:val="ListParagraph"/>
              <w:tabs>
                <w:tab w:val="left" w:pos="1575"/>
              </w:tabs>
              <w:jc w:val="center"/>
              <w:rPr>
                <w:rFonts w:eastAsiaTheme="minorEastAsia"/>
                <w:lang w:val="en-US"/>
              </w:rPr>
            </w:pPr>
          </w:p>
          <w:p w14:paraId="24BBA1C0" w14:textId="77777777" w:rsidR="00D71236" w:rsidRDefault="00D71236" w:rsidP="0055429A">
            <w:pPr>
              <w:jc w:val="center"/>
              <w:rPr>
                <w:lang w:val="en-US"/>
              </w:rPr>
            </w:pPr>
          </w:p>
        </w:tc>
        <w:tc>
          <w:tcPr>
            <w:tcW w:w="3117" w:type="dxa"/>
          </w:tcPr>
          <w:p w14:paraId="627C4069" w14:textId="77777777" w:rsidR="00D71236" w:rsidRDefault="00D71236" w:rsidP="0055429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0694A" wp14:editId="28944326">
                  <wp:extent cx="2071865" cy="1238250"/>
                  <wp:effectExtent l="0" t="0" r="5080" b="0"/>
                  <wp:docPr id="7" name="Picture 7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ackground pattern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433" cy="1247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90F8D" w14:textId="4AD1C8BD" w:rsidR="00D71236" w:rsidRPr="00BE5019" w:rsidRDefault="00D71236" w:rsidP="0055429A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BE5019">
              <w:rPr>
                <w:rFonts w:eastAsiaTheme="minorEastAsia"/>
                <w:noProof/>
              </w:rPr>
              <w:t>20mm Hanger</w:t>
            </w:r>
          </w:p>
        </w:tc>
      </w:tr>
    </w:tbl>
    <w:p w14:paraId="2D05A89E" w14:textId="77777777" w:rsidR="00D71236" w:rsidRDefault="00D71236" w:rsidP="001A6943">
      <w:pPr>
        <w:rPr>
          <w:lang w:val="en-US"/>
        </w:rPr>
      </w:pPr>
    </w:p>
    <w:tbl>
      <w:tblPr>
        <w:tblStyle w:val="TableGrid"/>
        <w:tblW w:w="4995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60"/>
        <w:gridCol w:w="2323"/>
        <w:gridCol w:w="2263"/>
        <w:gridCol w:w="2287"/>
      </w:tblGrid>
      <w:tr w:rsidR="00D71236" w14:paraId="1B7E7EF3" w14:textId="77777777" w:rsidTr="0055429A">
        <w:trPr>
          <w:trHeight w:val="2404"/>
        </w:trPr>
        <w:tc>
          <w:tcPr>
            <w:tcW w:w="119" w:type="pct"/>
            <w:tcBorders>
              <w:top w:val="single" w:sz="4" w:space="0" w:color="auto"/>
            </w:tcBorders>
          </w:tcPr>
          <w:p w14:paraId="01567744" w14:textId="77777777" w:rsidR="00C248DA" w:rsidRDefault="00C248DA" w:rsidP="000F4FD9">
            <w:pPr>
              <w:jc w:val="center"/>
              <w:rPr>
                <w:noProof/>
              </w:rPr>
            </w:pPr>
          </w:p>
        </w:tc>
        <w:tc>
          <w:tcPr>
            <w:tcW w:w="1204" w:type="pct"/>
            <w:tcBorders>
              <w:top w:val="single" w:sz="4" w:space="0" w:color="auto"/>
            </w:tcBorders>
          </w:tcPr>
          <w:p w14:paraId="50322993" w14:textId="715C69DF" w:rsidR="00C248DA" w:rsidRDefault="00C248DA" w:rsidP="000F4FD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AEC7A" wp14:editId="6950AD39">
                  <wp:extent cx="1504354" cy="16668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54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4F3F5" w14:textId="5A146300" w:rsidR="00C248DA" w:rsidRPr="0055429A" w:rsidRDefault="00C248DA" w:rsidP="0055429A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55429A">
              <w:rPr>
                <w:lang w:val="en-US"/>
              </w:rPr>
              <w:t>Hand</w:t>
            </w:r>
          </w:p>
        </w:tc>
        <w:tc>
          <w:tcPr>
            <w:tcW w:w="1237" w:type="pct"/>
            <w:tcBorders>
              <w:top w:val="single" w:sz="4" w:space="0" w:color="auto"/>
            </w:tcBorders>
          </w:tcPr>
          <w:p w14:paraId="4B6F7E86" w14:textId="2884773B" w:rsidR="00C248DA" w:rsidRDefault="00C248DA" w:rsidP="000F4FD9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D3D40B" wp14:editId="7DE4C23E">
                  <wp:extent cx="1550918" cy="16668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243" cy="1679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20DC4" w14:textId="4C42A16A" w:rsidR="00C248DA" w:rsidRPr="00764B55" w:rsidRDefault="00C248DA" w:rsidP="0055429A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764B55">
              <w:rPr>
                <w:lang w:val="en-US"/>
              </w:rPr>
              <w:t>Adafruit</w:t>
            </w:r>
          </w:p>
          <w:p w14:paraId="535FD080" w14:textId="0D6F998A" w:rsidR="00C248DA" w:rsidRDefault="00C248DA" w:rsidP="000F4FD9">
            <w:pPr>
              <w:jc w:val="center"/>
              <w:rPr>
                <w:lang w:val="en-US"/>
              </w:rPr>
            </w:pPr>
          </w:p>
        </w:tc>
        <w:tc>
          <w:tcPr>
            <w:tcW w:w="1221" w:type="pct"/>
            <w:tcBorders>
              <w:top w:val="single" w:sz="4" w:space="0" w:color="auto"/>
            </w:tcBorders>
          </w:tcPr>
          <w:p w14:paraId="78A42F37" w14:textId="77777777" w:rsidR="00C248DA" w:rsidRDefault="00C248DA" w:rsidP="000F4FD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E61213" wp14:editId="51D266B9">
                  <wp:extent cx="1506682" cy="1657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0241" cy="168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E97D1" w14:textId="1CC9E7D5" w:rsidR="00C248DA" w:rsidRPr="00764B55" w:rsidRDefault="00C248DA" w:rsidP="0055429A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764B55">
              <w:rPr>
                <w:lang w:val="en-US"/>
              </w:rPr>
              <w:t>ATMakers</w:t>
            </w:r>
          </w:p>
        </w:tc>
        <w:tc>
          <w:tcPr>
            <w:tcW w:w="1218" w:type="pct"/>
            <w:tcBorders>
              <w:top w:val="single" w:sz="4" w:space="0" w:color="auto"/>
            </w:tcBorders>
          </w:tcPr>
          <w:p w14:paraId="4B9BB11A" w14:textId="77777777" w:rsidR="00C248DA" w:rsidRDefault="00C248DA" w:rsidP="000F4FD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80213E" wp14:editId="62F26142">
                  <wp:extent cx="1518042" cy="167640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4817" cy="169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A2F42F" w14:textId="61B85269" w:rsidR="00C248DA" w:rsidRPr="00764B55" w:rsidRDefault="00C248DA" w:rsidP="0055429A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  <w:r w:rsidRPr="00764B55">
              <w:rPr>
                <w:lang w:val="en-US"/>
              </w:rPr>
              <w:t>Blank</w:t>
            </w:r>
          </w:p>
        </w:tc>
      </w:tr>
    </w:tbl>
    <w:p w14:paraId="133C08BD" w14:textId="77777777" w:rsidR="00AB11B6" w:rsidRDefault="00AB11B6" w:rsidP="0096686E">
      <w:pPr>
        <w:pStyle w:val="Heading1"/>
      </w:pPr>
    </w:p>
    <w:p w14:paraId="73B3C8B6" w14:textId="77777777" w:rsidR="00AB11B6" w:rsidRDefault="00AB11B6" w:rsidP="0096686E">
      <w:pPr>
        <w:pStyle w:val="Heading1"/>
      </w:pPr>
    </w:p>
    <w:p w14:paraId="3D7BA240" w14:textId="77777777" w:rsidR="00AB11B6" w:rsidRDefault="00AB11B6" w:rsidP="0096686E">
      <w:pPr>
        <w:pStyle w:val="Heading1"/>
      </w:pPr>
    </w:p>
    <w:p w14:paraId="2E708825" w14:textId="77777777" w:rsidR="00AB11B6" w:rsidRDefault="00AB11B6" w:rsidP="0096686E">
      <w:pPr>
        <w:pStyle w:val="Heading1"/>
      </w:pPr>
    </w:p>
    <w:p w14:paraId="610E723B" w14:textId="77777777" w:rsidR="00AB11B6" w:rsidRPr="00AB11B6" w:rsidRDefault="00AB11B6" w:rsidP="00AB11B6">
      <w:pPr>
        <w:rPr>
          <w:lang w:val="en-US"/>
        </w:rPr>
      </w:pPr>
    </w:p>
    <w:p w14:paraId="41C23782" w14:textId="2E23C650" w:rsidR="009B5324" w:rsidRPr="009B5324" w:rsidRDefault="30E47929" w:rsidP="0096686E">
      <w:pPr>
        <w:pStyle w:val="Heading1"/>
      </w:pPr>
      <w:r>
        <w:lastRenderedPageBreak/>
        <w:t>Examples of Quality Prints</w:t>
      </w:r>
    </w:p>
    <w:p w14:paraId="1CE90482" w14:textId="0821A602" w:rsidR="009E22A2" w:rsidRPr="00834FDD" w:rsidRDefault="00026F35" w:rsidP="4ECF186F">
      <w:pPr>
        <w:rPr>
          <w:rFonts w:ascii="Calibri" w:eastAsia="Calibri" w:hAnsi="Calibri" w:cs="Calibri"/>
          <w:color w:val="000000" w:themeColor="text1"/>
        </w:rPr>
      </w:pPr>
      <w:r w:rsidRPr="00834FDD">
        <w:rPr>
          <w:rFonts w:ascii="Calibri" w:eastAsia="Calibri" w:hAnsi="Calibri" w:cs="Calibri"/>
          <w:color w:val="000000" w:themeColor="text1"/>
        </w:rPr>
        <w:t xml:space="preserve">Below is </w:t>
      </w:r>
      <w:r w:rsidR="00722536" w:rsidRPr="00834FDD">
        <w:rPr>
          <w:rFonts w:ascii="Calibri" w:eastAsia="Calibri" w:hAnsi="Calibri" w:cs="Calibri"/>
          <w:color w:val="000000" w:themeColor="text1"/>
        </w:rPr>
        <w:t>a picture of what quality is expected from printing the device.</w:t>
      </w:r>
    </w:p>
    <w:p w14:paraId="76CA9A79" w14:textId="01F0A30A" w:rsidR="009E22A2" w:rsidRPr="009E22A2" w:rsidRDefault="00834FDD" w:rsidP="00BF0589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AB74C1" wp14:editId="093AAD94">
            <wp:extent cx="4181780" cy="2085975"/>
            <wp:effectExtent l="0" t="0" r="9525" b="0"/>
            <wp:docPr id="11" name="Picture 1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indoo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638" cy="209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A65A" w14:textId="370733FE" w:rsidR="009E22A2" w:rsidRPr="009E22A2" w:rsidRDefault="009E22A2" w:rsidP="009E22A2">
      <w:pPr>
        <w:tabs>
          <w:tab w:val="left" w:pos="2925"/>
        </w:tabs>
        <w:rPr>
          <w:lang w:val="en-US"/>
        </w:rPr>
      </w:pPr>
      <w:r>
        <w:rPr>
          <w:lang w:val="en-US"/>
        </w:rPr>
        <w:tab/>
      </w:r>
    </w:p>
    <w:sectPr w:rsidR="009E22A2" w:rsidRPr="009E22A2" w:rsidSect="0038705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z Oldaker" w:date="2022-06-16T10:35:00Z" w:initials="TO">
    <w:p w14:paraId="3C3DEC33" w14:textId="787D7251" w:rsidR="00B33DB1" w:rsidRDefault="00B33DB1">
      <w:pPr>
        <w:pStyle w:val="CommentText"/>
      </w:pPr>
      <w:r>
        <w:rPr>
          <w:rStyle w:val="CommentReference"/>
        </w:rPr>
        <w:annotationRef/>
      </w:r>
      <w:r w:rsidR="00227673">
        <w:t xml:space="preserve">Just a reminder to add author (Neil Squire / Makers Making Change) and </w:t>
      </w:r>
      <w:r w:rsidR="00360E85">
        <w:t>library link to footer.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3DEC3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585DB" w16cex:dateUtc="2022-06-16T1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3DEC33" w16cid:durableId="265585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1E59" w14:textId="77777777" w:rsidR="00E50810" w:rsidRDefault="00E50810" w:rsidP="004B1742">
      <w:pPr>
        <w:spacing w:after="0" w:line="240" w:lineRule="auto"/>
      </w:pPr>
      <w:r>
        <w:separator/>
      </w:r>
    </w:p>
  </w:endnote>
  <w:endnote w:type="continuationSeparator" w:id="0">
    <w:p w14:paraId="5821BC8D" w14:textId="77777777" w:rsidR="00E50810" w:rsidRDefault="00E50810" w:rsidP="004B1742">
      <w:pPr>
        <w:spacing w:after="0" w:line="240" w:lineRule="auto"/>
      </w:pPr>
      <w:r>
        <w:continuationSeparator/>
      </w:r>
    </w:p>
  </w:endnote>
  <w:endnote w:type="continuationNotice" w:id="1">
    <w:p w14:paraId="5F81E787" w14:textId="77777777" w:rsidR="00E50810" w:rsidRDefault="00E508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932E" w14:textId="77777777" w:rsidR="002F3D81" w:rsidRDefault="002F3D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2F6B4EF6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0FBB2909">
          <wp:extent cx="602552" cy="112932"/>
          <wp:effectExtent l="0" t="0" r="0" b="1905"/>
          <wp:docPr id="2" name="Picture 2" descr="A black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997074">
      <w:rPr>
        <w:color w:val="808080" w:themeColor="background1" w:themeShade="80"/>
        <w:sz w:val="16"/>
        <w:szCs w:val="16"/>
      </w:rPr>
      <w:t>© 202</w:t>
    </w:r>
    <w:r w:rsidR="007E62E8">
      <w:rPr>
        <w:color w:val="808080" w:themeColor="background1" w:themeShade="80"/>
        <w:sz w:val="16"/>
        <w:szCs w:val="16"/>
      </w:rPr>
      <w:t>2</w:t>
    </w:r>
    <w:r w:rsidR="00BC7F79" w:rsidRPr="00997074">
      <w:rPr>
        <w:color w:val="808080" w:themeColor="background1" w:themeShade="80"/>
        <w:sz w:val="16"/>
        <w:szCs w:val="16"/>
      </w:rPr>
      <w:t xml:space="preserve"> by </w:t>
    </w:r>
    <w:r w:rsidR="007E62E8">
      <w:rPr>
        <w:color w:val="808080" w:themeColor="background1" w:themeShade="80"/>
        <w:sz w:val="16"/>
        <w:szCs w:val="16"/>
      </w:rPr>
      <w:t>Neil Squire</w:t>
    </w:r>
    <w:r w:rsidR="003D3DCC">
      <w:rPr>
        <w:color w:val="808080" w:themeColor="background1" w:themeShade="80"/>
        <w:sz w:val="16"/>
        <w:szCs w:val="16"/>
      </w:rPr>
      <w:t xml:space="preserve"> / Makers Making Change.</w:t>
    </w:r>
    <w:r w:rsidR="00A2720B">
      <w:rPr>
        <w:color w:val="808080" w:themeColor="background1" w:themeShade="80"/>
        <w:sz w:val="16"/>
        <w:szCs w:val="16"/>
      </w:rPr>
      <w:br/>
    </w:r>
    <w:r w:rsidR="00BC7F79" w:rsidRPr="00997074">
      <w:rPr>
        <w:color w:val="808080" w:themeColor="background1" w:themeShade="80"/>
        <w:sz w:val="16"/>
        <w:szCs w:val="16"/>
      </w:rPr>
      <w:t xml:space="preserve">This work is licensed under the CC BY SA 4.0 License: </w:t>
    </w:r>
    <w:hyperlink r:id="rId2">
      <w:r w:rsidRPr="0FBB2909">
        <w:rPr>
          <w:rStyle w:val="Hyperlink"/>
          <w:color w:val="808080" w:themeColor="background1" w:themeShade="80"/>
          <w:sz w:val="16"/>
          <w:szCs w:val="16"/>
        </w:rPr>
        <w:t>http://creativecommons.org/licenses/by-sa/4.0</w:t>
      </w:r>
      <w:r w:rsidR="0092163B">
        <w:br/>
      </w:r>
    </w:hyperlink>
    <w:r w:rsidR="00BC7F79" w:rsidRPr="00997074">
      <w:rPr>
        <w:color w:val="808080" w:themeColor="background1" w:themeShade="80"/>
        <w:sz w:val="16"/>
        <w:szCs w:val="16"/>
      </w:rPr>
      <w:t>Files available a</w:t>
    </w:r>
    <w:r w:rsidR="0078584C">
      <w:rPr>
        <w:color w:val="808080" w:themeColor="background1" w:themeShade="80"/>
        <w:sz w:val="16"/>
        <w:szCs w:val="16"/>
      </w:rPr>
      <w:t xml:space="preserve">t </w:t>
    </w:r>
    <w:r w:rsidR="0078584C" w:rsidRPr="0078584C">
      <w:rPr>
        <w:color w:val="808080" w:themeColor="background1" w:themeShade="80"/>
        <w:sz w:val="16"/>
        <w:szCs w:val="16"/>
      </w:rPr>
      <w:t>https://makersmakingchange.com/</w:t>
    </w:r>
    <w:r w:rsidR="00D17821">
      <w:rPr>
        <w:color w:val="808080" w:themeColor="background1" w:themeShade="80"/>
        <w:sz w:val="16"/>
        <w:szCs w:val="16"/>
      </w:rPr>
      <w:t>project/hand-raiser/</w:t>
    </w:r>
    <w:r w:rsidR="00F20D1F">
      <w:tab/>
    </w:r>
    <w:r w:rsidR="00F20D1F" w:rsidRPr="00B72314">
      <w:rPr>
        <w:color w:val="808080" w:themeColor="background1" w:themeShade="80"/>
        <w:sz w:val="16"/>
        <w:szCs w:val="16"/>
      </w:rPr>
      <w:t xml:space="preserve">Page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PAGE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1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  <w:r w:rsidR="00F20D1F" w:rsidRPr="00B72314">
      <w:rPr>
        <w:color w:val="808080" w:themeColor="background1" w:themeShade="80"/>
        <w:sz w:val="16"/>
        <w:szCs w:val="16"/>
      </w:rPr>
      <w:t xml:space="preserve"> of 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begin"/>
    </w:r>
    <w:r w:rsidR="00F20D1F" w:rsidRPr="00B72314">
      <w:rPr>
        <w:b/>
        <w:bCs/>
        <w:color w:val="808080" w:themeColor="background1" w:themeShade="80"/>
        <w:sz w:val="16"/>
        <w:szCs w:val="16"/>
      </w:rPr>
      <w:instrText xml:space="preserve"> NUMPAGES  \* Arabic  \* MERGEFORMAT </w:instrTex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separate"/>
    </w:r>
    <w:r w:rsidR="00F20D1F">
      <w:rPr>
        <w:b/>
        <w:bCs/>
        <w:color w:val="808080" w:themeColor="background1" w:themeShade="80"/>
        <w:sz w:val="16"/>
        <w:szCs w:val="16"/>
      </w:rPr>
      <w:t>2</w:t>
    </w:r>
    <w:r w:rsidR="00F20D1F" w:rsidRPr="00B72314">
      <w:rPr>
        <w:b/>
        <w:bCs/>
        <w:color w:val="808080" w:themeColor="background1" w:themeShade="8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08626" w14:textId="77777777" w:rsidR="002F3D81" w:rsidRDefault="002F3D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261A2" w14:textId="77777777" w:rsidR="00E50810" w:rsidRDefault="00E50810" w:rsidP="004B1742">
      <w:pPr>
        <w:spacing w:after="0" w:line="240" w:lineRule="auto"/>
      </w:pPr>
      <w:r>
        <w:separator/>
      </w:r>
    </w:p>
  </w:footnote>
  <w:footnote w:type="continuationSeparator" w:id="0">
    <w:p w14:paraId="41A3D140" w14:textId="77777777" w:rsidR="00E50810" w:rsidRDefault="00E50810" w:rsidP="004B1742">
      <w:pPr>
        <w:spacing w:after="0" w:line="240" w:lineRule="auto"/>
      </w:pPr>
      <w:r>
        <w:continuationSeparator/>
      </w:r>
    </w:p>
  </w:footnote>
  <w:footnote w:type="continuationNotice" w:id="1">
    <w:p w14:paraId="32EBF2E1" w14:textId="77777777" w:rsidR="00E50810" w:rsidRDefault="00E508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EDF6" w14:textId="77777777" w:rsidR="002F3D81" w:rsidRDefault="002F3D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035B53C0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8635A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8635A">
      <w:rPr>
        <w:b/>
        <w:bCs/>
        <w:color w:val="646464"/>
        <w:sz w:val="16"/>
        <w:szCs w:val="16"/>
      </w:rPr>
      <w:t>MAY 2022</w:t>
    </w:r>
  </w:p>
  <w:p w14:paraId="0628E788" w14:textId="7DD67D9D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4B88C6F0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35A">
      <w:rPr>
        <w:rFonts w:ascii="Roboto" w:hAnsi="Roboto"/>
        <w:b/>
        <w:bCs/>
        <w:color w:val="646464"/>
        <w:sz w:val="36"/>
        <w:szCs w:val="36"/>
      </w:rPr>
      <w:t>Hand</w:t>
    </w:r>
    <w:r w:rsidR="00815E66">
      <w:rPr>
        <w:rFonts w:ascii="Roboto" w:hAnsi="Roboto"/>
        <w:b/>
        <w:bCs/>
        <w:color w:val="646464"/>
        <w:sz w:val="36"/>
        <w:szCs w:val="36"/>
      </w:rPr>
      <w:t>-</w:t>
    </w:r>
    <w:r w:rsidR="0098635A">
      <w:rPr>
        <w:rFonts w:ascii="Roboto" w:hAnsi="Roboto"/>
        <w:b/>
        <w:bCs/>
        <w:color w:val="646464"/>
        <w:sz w:val="36"/>
        <w:szCs w:val="36"/>
      </w:rPr>
      <w:t>Raiser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6144E" w14:textId="77777777" w:rsidR="002F3D81" w:rsidRDefault="002F3D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3969"/>
    <w:multiLevelType w:val="hybridMultilevel"/>
    <w:tmpl w:val="DF68380C"/>
    <w:lvl w:ilvl="0" w:tplc="B148BF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F3CC9"/>
    <w:multiLevelType w:val="hybridMultilevel"/>
    <w:tmpl w:val="B91275C4"/>
    <w:lvl w:ilvl="0" w:tplc="78DABE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7F7106"/>
    <w:multiLevelType w:val="hybridMultilevel"/>
    <w:tmpl w:val="8D846410"/>
    <w:lvl w:ilvl="0" w:tplc="F216E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62293">
    <w:abstractNumId w:val="4"/>
  </w:num>
  <w:num w:numId="2" w16cid:durableId="1943412332">
    <w:abstractNumId w:val="3"/>
  </w:num>
  <w:num w:numId="3" w16cid:durableId="727336540">
    <w:abstractNumId w:val="0"/>
  </w:num>
  <w:num w:numId="4" w16cid:durableId="1041437408">
    <w:abstractNumId w:val="7"/>
  </w:num>
  <w:num w:numId="5" w16cid:durableId="166558195">
    <w:abstractNumId w:val="2"/>
  </w:num>
  <w:num w:numId="6" w16cid:durableId="55055156">
    <w:abstractNumId w:val="1"/>
  </w:num>
  <w:num w:numId="7" w16cid:durableId="1282148708">
    <w:abstractNumId w:val="6"/>
  </w:num>
  <w:num w:numId="8" w16cid:durableId="101577012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z Oldaker">
    <w15:presenceInfo w15:providerId="AD" w15:userId="S::tazo@neilsquire.ca::df7743fa-3a70-4ee1-9131-f7f4c9dacd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26F35"/>
    <w:rsid w:val="00043435"/>
    <w:rsid w:val="000664CE"/>
    <w:rsid w:val="000843D4"/>
    <w:rsid w:val="000B4A63"/>
    <w:rsid w:val="000B5C65"/>
    <w:rsid w:val="000C1534"/>
    <w:rsid w:val="000C431F"/>
    <w:rsid w:val="000D0791"/>
    <w:rsid w:val="000E190E"/>
    <w:rsid w:val="000E5185"/>
    <w:rsid w:val="000F4FD9"/>
    <w:rsid w:val="0013582E"/>
    <w:rsid w:val="00147624"/>
    <w:rsid w:val="00195E54"/>
    <w:rsid w:val="0019658D"/>
    <w:rsid w:val="001A6943"/>
    <w:rsid w:val="002025BC"/>
    <w:rsid w:val="00227673"/>
    <w:rsid w:val="00233DCF"/>
    <w:rsid w:val="002616BE"/>
    <w:rsid w:val="002F3D81"/>
    <w:rsid w:val="00315D82"/>
    <w:rsid w:val="00324A39"/>
    <w:rsid w:val="00325E40"/>
    <w:rsid w:val="00360E85"/>
    <w:rsid w:val="0037296B"/>
    <w:rsid w:val="00387057"/>
    <w:rsid w:val="003C54FB"/>
    <w:rsid w:val="003C5C72"/>
    <w:rsid w:val="003D3DCC"/>
    <w:rsid w:val="003F228B"/>
    <w:rsid w:val="00455E1B"/>
    <w:rsid w:val="004863C3"/>
    <w:rsid w:val="00486EF4"/>
    <w:rsid w:val="004A0E07"/>
    <w:rsid w:val="004B1742"/>
    <w:rsid w:val="004D031D"/>
    <w:rsid w:val="004D6B75"/>
    <w:rsid w:val="00503F09"/>
    <w:rsid w:val="00523498"/>
    <w:rsid w:val="00531AB9"/>
    <w:rsid w:val="0054189A"/>
    <w:rsid w:val="00553F7F"/>
    <w:rsid w:val="0055429A"/>
    <w:rsid w:val="00561648"/>
    <w:rsid w:val="005A3D8C"/>
    <w:rsid w:val="005A6161"/>
    <w:rsid w:val="005C4376"/>
    <w:rsid w:val="005E080D"/>
    <w:rsid w:val="005F1322"/>
    <w:rsid w:val="0060486A"/>
    <w:rsid w:val="00621CCD"/>
    <w:rsid w:val="00627C9A"/>
    <w:rsid w:val="00635C06"/>
    <w:rsid w:val="00660FDC"/>
    <w:rsid w:val="006765B3"/>
    <w:rsid w:val="006879ED"/>
    <w:rsid w:val="006B083C"/>
    <w:rsid w:val="006B787A"/>
    <w:rsid w:val="006E41C6"/>
    <w:rsid w:val="006E5F28"/>
    <w:rsid w:val="006F2953"/>
    <w:rsid w:val="007030F9"/>
    <w:rsid w:val="007070C5"/>
    <w:rsid w:val="007106AC"/>
    <w:rsid w:val="00712296"/>
    <w:rsid w:val="00722536"/>
    <w:rsid w:val="00731B50"/>
    <w:rsid w:val="00764B55"/>
    <w:rsid w:val="0078241B"/>
    <w:rsid w:val="0078584C"/>
    <w:rsid w:val="007B28ED"/>
    <w:rsid w:val="007C235F"/>
    <w:rsid w:val="007D76AE"/>
    <w:rsid w:val="007D79E7"/>
    <w:rsid w:val="007E62E8"/>
    <w:rsid w:val="007F507C"/>
    <w:rsid w:val="0081403F"/>
    <w:rsid w:val="00815E66"/>
    <w:rsid w:val="00834FDD"/>
    <w:rsid w:val="00836076"/>
    <w:rsid w:val="00855C9E"/>
    <w:rsid w:val="00871379"/>
    <w:rsid w:val="00881883"/>
    <w:rsid w:val="00884EC9"/>
    <w:rsid w:val="008D19A7"/>
    <w:rsid w:val="008E30C0"/>
    <w:rsid w:val="0092163B"/>
    <w:rsid w:val="00930B11"/>
    <w:rsid w:val="00937113"/>
    <w:rsid w:val="00944593"/>
    <w:rsid w:val="0096686E"/>
    <w:rsid w:val="00985036"/>
    <w:rsid w:val="0098635A"/>
    <w:rsid w:val="00997074"/>
    <w:rsid w:val="009B319D"/>
    <w:rsid w:val="009B5324"/>
    <w:rsid w:val="009B60EF"/>
    <w:rsid w:val="009D5DB0"/>
    <w:rsid w:val="009E22A2"/>
    <w:rsid w:val="00A04154"/>
    <w:rsid w:val="00A2673D"/>
    <w:rsid w:val="00A2720B"/>
    <w:rsid w:val="00A34D66"/>
    <w:rsid w:val="00A46266"/>
    <w:rsid w:val="00A47930"/>
    <w:rsid w:val="00A55AEA"/>
    <w:rsid w:val="00A57EC6"/>
    <w:rsid w:val="00A600CE"/>
    <w:rsid w:val="00AB11B6"/>
    <w:rsid w:val="00AE0C85"/>
    <w:rsid w:val="00AE2FB5"/>
    <w:rsid w:val="00B16ACA"/>
    <w:rsid w:val="00B33DB1"/>
    <w:rsid w:val="00B753EC"/>
    <w:rsid w:val="00B93610"/>
    <w:rsid w:val="00BB664A"/>
    <w:rsid w:val="00BC7F79"/>
    <w:rsid w:val="00BE5019"/>
    <w:rsid w:val="00BF0589"/>
    <w:rsid w:val="00C17584"/>
    <w:rsid w:val="00C248DA"/>
    <w:rsid w:val="00C256F6"/>
    <w:rsid w:val="00C43866"/>
    <w:rsid w:val="00C46542"/>
    <w:rsid w:val="00C53521"/>
    <w:rsid w:val="00C639E7"/>
    <w:rsid w:val="00C826A7"/>
    <w:rsid w:val="00C93460"/>
    <w:rsid w:val="00CB7787"/>
    <w:rsid w:val="00CD4B6F"/>
    <w:rsid w:val="00CD7699"/>
    <w:rsid w:val="00CE0105"/>
    <w:rsid w:val="00CF1652"/>
    <w:rsid w:val="00CF4FFD"/>
    <w:rsid w:val="00CF5E16"/>
    <w:rsid w:val="00D026E2"/>
    <w:rsid w:val="00D17821"/>
    <w:rsid w:val="00D34171"/>
    <w:rsid w:val="00D627EB"/>
    <w:rsid w:val="00D71236"/>
    <w:rsid w:val="00D97E52"/>
    <w:rsid w:val="00DA6FE1"/>
    <w:rsid w:val="00DA7E2A"/>
    <w:rsid w:val="00DB19AB"/>
    <w:rsid w:val="00E009E9"/>
    <w:rsid w:val="00E0211D"/>
    <w:rsid w:val="00E10421"/>
    <w:rsid w:val="00E15FE2"/>
    <w:rsid w:val="00E17FC8"/>
    <w:rsid w:val="00E31461"/>
    <w:rsid w:val="00E4154A"/>
    <w:rsid w:val="00E4398E"/>
    <w:rsid w:val="00E50810"/>
    <w:rsid w:val="00E8619B"/>
    <w:rsid w:val="00EA5EBE"/>
    <w:rsid w:val="00EB573E"/>
    <w:rsid w:val="00F20D1F"/>
    <w:rsid w:val="00F24F00"/>
    <w:rsid w:val="00F37CE9"/>
    <w:rsid w:val="00F41BDE"/>
    <w:rsid w:val="00F42CB5"/>
    <w:rsid w:val="00F54B85"/>
    <w:rsid w:val="00F95CD1"/>
    <w:rsid w:val="00F96407"/>
    <w:rsid w:val="00FD0D64"/>
    <w:rsid w:val="00FD15BB"/>
    <w:rsid w:val="00FD5AF5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8.jpe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46BAD8-7DB7-4012-92FB-5D0650A1B199}">
  <ds:schemaRefs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38b325e6-602c-452a-8617-173bf47082c5"/>
    <ds:schemaRef ds:uri="8cf100d1-0775-4feb-8634-62999c4541b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F80F162-ABCF-4398-8C83-AD88FEEC44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153</cp:revision>
  <cp:lastPrinted>2022-06-17T16:11:00Z</cp:lastPrinted>
  <dcterms:created xsi:type="dcterms:W3CDTF">2021-04-28T16:46:00Z</dcterms:created>
  <dcterms:modified xsi:type="dcterms:W3CDTF">2022-06-17T16:12:00Z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