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6710013B" w14:textId="131011B9" w:rsidR="00235074" w:rsidRPr="00235074" w:rsidRDefault="00CA31F7" w:rsidP="7F02B91C">
      <w:pPr>
        <w:pStyle w:val="ListParagraph"/>
        <w:numPr>
          <w:ilvl w:val="0"/>
          <w:numId w:val="7"/>
        </w:numPr>
        <w:rPr>
          <w:lang w:val="en-US"/>
        </w:rPr>
      </w:pPr>
      <w:r w:rsidRPr="7F02B91C">
        <w:rPr>
          <w:lang w:val="en-US"/>
        </w:rPr>
        <w:t>Ask the requestor if they want any customizations to the device (</w:t>
      </w:r>
      <w:r w:rsidR="0015757A" w:rsidRPr="7F02B91C">
        <w:rPr>
          <w:lang w:val="en-US"/>
        </w:rPr>
        <w:t>e.g.,</w:t>
      </w:r>
      <w:r w:rsidRPr="7F02B91C">
        <w:rPr>
          <w:lang w:val="en-US"/>
        </w:rPr>
        <w:t xml:space="preserve"> </w:t>
      </w:r>
      <w:proofErr w:type="spellStart"/>
      <w:r w:rsidRPr="7F02B91C">
        <w:rPr>
          <w:lang w:val="en-US"/>
        </w:rPr>
        <w:t>colour</w:t>
      </w:r>
      <w:proofErr w:type="spellEnd"/>
      <w:r w:rsidRPr="7F02B91C">
        <w:rPr>
          <w:lang w:val="en-US"/>
        </w:rPr>
        <w:t>, which size hanger they want, which design on the faceplate they want, etc.)</w:t>
      </w:r>
      <w:r w:rsidR="7F02B91C" w:rsidRPr="7F02B91C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14:paraId="4699AE43" w14:textId="3C21ECDE" w:rsidR="00235074" w:rsidRPr="00235074" w:rsidRDefault="00235074" w:rsidP="00235074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7F02B91C">
        <w:rPr>
          <w:rFonts w:ascii="Calibri" w:eastAsia="Calibri" w:hAnsi="Calibri" w:cs="Calibri"/>
          <w:color w:val="000000" w:themeColor="text1"/>
          <w:lang w:val="en-US"/>
        </w:rPr>
        <w:t>Determine the cost of materials and relay this cost to the user before printing to ensure the requester is comfortable with the price.</w:t>
      </w:r>
    </w:p>
    <w:p w14:paraId="37447D8F" w14:textId="19997905" w:rsidR="00D10F45" w:rsidRPr="00A2352C" w:rsidRDefault="00144B06" w:rsidP="00A2352C">
      <w:pPr>
        <w:pStyle w:val="ListParagraph"/>
        <w:numPr>
          <w:ilvl w:val="0"/>
          <w:numId w:val="7"/>
        </w:numPr>
        <w:rPr>
          <w:lang w:val="en-US"/>
        </w:rPr>
      </w:pPr>
      <w:r w:rsidRPr="7F02B91C">
        <w:rPr>
          <w:lang w:val="en-US"/>
        </w:rPr>
        <w:t>Tell the user th</w:t>
      </w:r>
      <w:r w:rsidR="007C4C28" w:rsidRPr="7F02B91C">
        <w:rPr>
          <w:lang w:val="en-US"/>
        </w:rPr>
        <w:t xml:space="preserve">at </w:t>
      </w:r>
      <w:r w:rsidRPr="7F02B91C">
        <w:rPr>
          <w:lang w:val="en-US"/>
        </w:rPr>
        <w:t>red, yellow, and green LED shortcuts</w:t>
      </w:r>
      <w:r w:rsidR="007C4C28" w:rsidRPr="7F02B91C">
        <w:rPr>
          <w:lang w:val="en-US"/>
        </w:rPr>
        <w:t xml:space="preserve"> come programmed on the Hand</w:t>
      </w:r>
      <w:r w:rsidR="00B34659" w:rsidRPr="7F02B91C">
        <w:rPr>
          <w:lang w:val="en-US"/>
        </w:rPr>
        <w:t>-</w:t>
      </w:r>
      <w:r w:rsidR="007C4C28" w:rsidRPr="7F02B91C">
        <w:rPr>
          <w:lang w:val="en-US"/>
        </w:rPr>
        <w:t xml:space="preserve">Raiser. </w:t>
      </w:r>
      <w:r w:rsidR="00F54208" w:rsidRPr="7F02B91C">
        <w:rPr>
          <w:lang w:val="en-US"/>
        </w:rPr>
        <w:t xml:space="preserve">Ask the user </w:t>
      </w:r>
      <w:r w:rsidR="00F14464" w:rsidRPr="7F02B91C">
        <w:rPr>
          <w:lang w:val="en-US"/>
        </w:rPr>
        <w:t xml:space="preserve">if there are any additional </w:t>
      </w:r>
      <w:proofErr w:type="spellStart"/>
      <w:r w:rsidR="00F14464" w:rsidRPr="7F02B91C">
        <w:rPr>
          <w:lang w:val="en-US"/>
        </w:rPr>
        <w:t>colours</w:t>
      </w:r>
      <w:proofErr w:type="spellEnd"/>
      <w:r w:rsidR="00F14464" w:rsidRPr="7F02B91C">
        <w:rPr>
          <w:lang w:val="en-US"/>
        </w:rPr>
        <w:t xml:space="preserve"> that they would like programmed.</w:t>
      </w:r>
      <w:r w:rsidR="000C0C9E" w:rsidRPr="7F02B91C">
        <w:rPr>
          <w:lang w:val="en-US"/>
        </w:rPr>
        <w:t xml:space="preserve"> </w:t>
      </w:r>
      <w:r w:rsidR="0005198D" w:rsidRPr="7F02B91C">
        <w:rPr>
          <w:lang w:val="en-US"/>
        </w:rPr>
        <w:t xml:space="preserve">They can have any </w:t>
      </w:r>
      <w:r w:rsidR="00AE45DA" w:rsidRPr="7F02B91C">
        <w:rPr>
          <w:lang w:val="en-US"/>
        </w:rPr>
        <w:t>colors</w:t>
      </w:r>
      <w:r w:rsidR="0005198D" w:rsidRPr="7F02B91C">
        <w:rPr>
          <w:lang w:val="en-US"/>
        </w:rPr>
        <w:t xml:space="preserve"> that are in the Color </w:t>
      </w:r>
      <w:r w:rsidR="00AE45DA" w:rsidRPr="7F02B91C">
        <w:rPr>
          <w:lang w:val="en-US"/>
        </w:rPr>
        <w:t>Hexadecimal</w:t>
      </w:r>
      <w:r w:rsidR="00AA51AF" w:rsidRPr="7F02B91C">
        <w:rPr>
          <w:lang w:val="en-US"/>
        </w:rPr>
        <w:t xml:space="preserve"> System. If they want to pick custom </w:t>
      </w:r>
      <w:r w:rsidR="00AE45DA" w:rsidRPr="7F02B91C">
        <w:rPr>
          <w:lang w:val="en-US"/>
        </w:rPr>
        <w:t>colors</w:t>
      </w:r>
      <w:r w:rsidR="00AA51AF" w:rsidRPr="7F02B91C">
        <w:rPr>
          <w:lang w:val="en-US"/>
        </w:rPr>
        <w:t xml:space="preserve">, send them </w:t>
      </w:r>
      <w:r w:rsidR="007E2502" w:rsidRPr="7F02B91C">
        <w:rPr>
          <w:lang w:val="en-US"/>
        </w:rPr>
        <w:t xml:space="preserve">this </w:t>
      </w:r>
      <w:proofErr w:type="gramStart"/>
      <w:r w:rsidR="007E2502" w:rsidRPr="7F02B91C">
        <w:rPr>
          <w:lang w:val="en-US"/>
        </w:rPr>
        <w:t>link</w:t>
      </w:r>
      <w:proofErr w:type="gramEnd"/>
      <w:r w:rsidR="007E2502" w:rsidRPr="7F02B91C">
        <w:rPr>
          <w:lang w:val="en-US"/>
        </w:rPr>
        <w:t xml:space="preserve"> to the Hex Calculator: </w:t>
      </w:r>
      <w:hyperlink r:id="rId10">
        <w:r w:rsidR="007E2502" w:rsidRPr="7F02B91C">
          <w:rPr>
            <w:rStyle w:val="Hyperlink"/>
          </w:rPr>
          <w:t>Colors HEX (w3schools.com)</w:t>
        </w:r>
      </w:hyperlink>
      <w:r w:rsidR="00F0117F">
        <w:t>.</w:t>
      </w:r>
    </w:p>
    <w:p w14:paraId="5055EA5F" w14:textId="3595966F" w:rsidR="00890AA1" w:rsidRPr="007E2502" w:rsidRDefault="00F0117F" w:rsidP="00FF2D4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</w:t>
      </w:r>
      <w:r w:rsidR="6EC7CA73" w:rsidRPr="007E2502">
        <w:rPr>
          <w:lang w:val="en-US"/>
        </w:rPr>
        <w:t>rder the Adafruit Trinket and USB Cable.</w:t>
      </w:r>
    </w:p>
    <w:p w14:paraId="672A6659" w14:textId="3B03167D" w:rsidR="00CA31F7" w:rsidRDefault="6EC7CA73" w:rsidP="6EC7CA73">
      <w:pPr>
        <w:pStyle w:val="ListParagraph"/>
        <w:numPr>
          <w:ilvl w:val="0"/>
          <w:numId w:val="7"/>
        </w:numPr>
        <w:rPr>
          <w:lang w:val="en-US"/>
        </w:rPr>
      </w:pPr>
      <w:r w:rsidRPr="6EC7CA73">
        <w:rPr>
          <w:lang w:val="en-US"/>
        </w:rPr>
        <w:t>Make sure that you have a translucent filament as well as a regular filament.</w:t>
      </w:r>
    </w:p>
    <w:p w14:paraId="10076005" w14:textId="32A78B4C" w:rsidR="00A4425E" w:rsidRDefault="00A4425E" w:rsidP="00DB73C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Build the Hand</w:t>
      </w:r>
      <w:r w:rsidR="00B34659">
        <w:rPr>
          <w:lang w:val="en-US"/>
        </w:rPr>
        <w:t>-</w:t>
      </w:r>
      <w:r>
        <w:rPr>
          <w:lang w:val="en-US"/>
        </w:rPr>
        <w:t>Raiser</w:t>
      </w:r>
      <w:r w:rsidR="00753ED8">
        <w:rPr>
          <w:lang w:val="en-US"/>
        </w:rPr>
        <w:t>.</w:t>
      </w:r>
    </w:p>
    <w:p w14:paraId="509F0185" w14:textId="48B4F8C9" w:rsidR="00096700" w:rsidRDefault="00096700" w:rsidP="00373081">
      <w:pPr>
        <w:pStyle w:val="ListParagraph"/>
        <w:numPr>
          <w:ilvl w:val="0"/>
          <w:numId w:val="7"/>
        </w:numPr>
        <w:rPr>
          <w:lang w:val="en-US"/>
        </w:rPr>
      </w:pPr>
      <w:r w:rsidRPr="7F02B91C">
        <w:rPr>
          <w:lang w:val="en-US"/>
        </w:rPr>
        <w:t>Program the Adafruit Trinket</w:t>
      </w:r>
      <w:r w:rsidR="00753ED8" w:rsidRPr="7F02B91C">
        <w:rPr>
          <w:lang w:val="en-US"/>
        </w:rPr>
        <w:t>.</w:t>
      </w:r>
    </w:p>
    <w:p w14:paraId="593D9790" w14:textId="05D51732" w:rsidR="00A2352C" w:rsidRDefault="00A2352C" w:rsidP="00E8602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shortcuts to any additional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requested by the user. </w:t>
      </w:r>
      <w:r w:rsidR="00E86022">
        <w:rPr>
          <w:lang w:val="en-US"/>
        </w:rPr>
        <w:t xml:space="preserve">Test the new </w:t>
      </w:r>
      <w:proofErr w:type="spellStart"/>
      <w:r w:rsidR="00E86022">
        <w:rPr>
          <w:lang w:val="en-US"/>
        </w:rPr>
        <w:t>colours</w:t>
      </w:r>
      <w:proofErr w:type="spellEnd"/>
      <w:r w:rsidR="00E86022">
        <w:rPr>
          <w:lang w:val="en-US"/>
        </w:rPr>
        <w:t xml:space="preserve"> to ensure they are close to </w:t>
      </w:r>
      <w:r w:rsidR="00F1604A">
        <w:rPr>
          <w:lang w:val="en-US"/>
        </w:rPr>
        <w:t xml:space="preserve">what the user expected </w:t>
      </w:r>
      <w:r w:rsidR="007807E4">
        <w:rPr>
          <w:lang w:val="en-US"/>
        </w:rPr>
        <w:t>from</w:t>
      </w:r>
      <w:r w:rsidR="00F1604A">
        <w:rPr>
          <w:lang w:val="en-US"/>
        </w:rPr>
        <w:t xml:space="preserve"> the Hex Calculator</w:t>
      </w:r>
      <w:r w:rsidR="007807E4">
        <w:rPr>
          <w:lang w:val="en-US"/>
        </w:rPr>
        <w:t>. N</w:t>
      </w:r>
      <w:r w:rsidR="00F1604A">
        <w:rPr>
          <w:lang w:val="en-US"/>
        </w:rPr>
        <w:t xml:space="preserve">ot every </w:t>
      </w:r>
      <w:proofErr w:type="spellStart"/>
      <w:r w:rsidR="00F1604A">
        <w:rPr>
          <w:lang w:val="en-US"/>
        </w:rPr>
        <w:t>colour</w:t>
      </w:r>
      <w:proofErr w:type="spellEnd"/>
      <w:r w:rsidR="00F1604A">
        <w:rPr>
          <w:lang w:val="en-US"/>
        </w:rPr>
        <w:t xml:space="preserve"> translates perfectly so you might have to </w:t>
      </w:r>
      <w:r w:rsidR="00F70EE2">
        <w:rPr>
          <w:lang w:val="en-US"/>
        </w:rPr>
        <w:t>tweak the Hex code</w:t>
      </w:r>
      <w:r w:rsidR="007807E4">
        <w:rPr>
          <w:lang w:val="en-US"/>
        </w:rPr>
        <w:t>.</w:t>
      </w: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0B51DD47" w14:textId="594650A9" w:rsidR="00CA31F7" w:rsidRPr="00FF2D4D" w:rsidRDefault="00CA31F7" w:rsidP="00FF2D4D">
      <w:pPr>
        <w:pStyle w:val="ListParagraph"/>
        <w:numPr>
          <w:ilvl w:val="0"/>
          <w:numId w:val="6"/>
        </w:numPr>
        <w:rPr>
          <w:lang w:val="en-US"/>
        </w:rPr>
      </w:pPr>
      <w:r w:rsidRPr="6EC7CA73">
        <w:rPr>
          <w:lang w:val="en-US"/>
        </w:rPr>
        <w:t>User Guide</w:t>
      </w:r>
      <w:r w:rsidR="002539C2">
        <w:rPr>
          <w:lang w:val="en-US"/>
        </w:rPr>
        <w:t>.</w:t>
      </w:r>
    </w:p>
    <w:p w14:paraId="5DAB6C7B" w14:textId="1C5D0F75" w:rsidR="00890AA1" w:rsidRDefault="6EC7CA73" w:rsidP="5783CD74">
      <w:pPr>
        <w:pStyle w:val="ListParagraph"/>
        <w:numPr>
          <w:ilvl w:val="0"/>
          <w:numId w:val="6"/>
        </w:numPr>
        <w:rPr>
          <w:lang w:val="en-US"/>
        </w:rPr>
      </w:pPr>
      <w:r w:rsidRPr="6EC7CA73">
        <w:rPr>
          <w:lang w:val="en-US"/>
        </w:rPr>
        <w:t>Hand</w:t>
      </w:r>
      <w:r w:rsidR="002E618F">
        <w:rPr>
          <w:lang w:val="en-US"/>
        </w:rPr>
        <w:t>-</w:t>
      </w:r>
      <w:r w:rsidRPr="6EC7CA73">
        <w:rPr>
          <w:lang w:val="en-US"/>
        </w:rPr>
        <w:t>Raiser</w:t>
      </w:r>
      <w:r w:rsidR="002539C2">
        <w:rPr>
          <w:lang w:val="en-US"/>
        </w:rPr>
        <w:t>.</w:t>
      </w:r>
    </w:p>
    <w:p w14:paraId="2A945935" w14:textId="7E4546E4" w:rsidR="008E6752" w:rsidRDefault="00CC28A0" w:rsidP="5783CD7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USB cable.</w:t>
      </w:r>
    </w:p>
    <w:p w14:paraId="0A53E584" w14:textId="0B96021B" w:rsidR="00373081" w:rsidRPr="001D7FD9" w:rsidRDefault="00373081" w:rsidP="001D7FD9">
      <w:pPr>
        <w:ind w:left="360"/>
        <w:rPr>
          <w:lang w:val="en-US"/>
        </w:rPr>
      </w:pPr>
    </w:p>
    <w:sectPr w:rsidR="00373081" w:rsidRPr="001D7FD9" w:rsidSect="00D12366">
      <w:headerReference w:type="default" r:id="rId11"/>
      <w:footerReference w:type="default" r:id="rId12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07AA1" w14:textId="77777777" w:rsidR="00587AB8" w:rsidRDefault="00587AB8" w:rsidP="00890AA1">
      <w:pPr>
        <w:spacing w:after="0" w:line="240" w:lineRule="auto"/>
      </w:pPr>
      <w:r>
        <w:separator/>
      </w:r>
    </w:p>
  </w:endnote>
  <w:endnote w:type="continuationSeparator" w:id="0">
    <w:p w14:paraId="60F19439" w14:textId="77777777" w:rsidR="00587AB8" w:rsidRDefault="00587AB8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A978" w14:textId="585FB8E8" w:rsidR="00E32812" w:rsidRPr="00F20D1F" w:rsidRDefault="00E16D9C" w:rsidP="00E32812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1327ACE5" wp14:editId="7420822A">
          <wp:extent cx="602552" cy="112932"/>
          <wp:effectExtent l="0" t="0" r="0" b="1905"/>
          <wp:docPr id="2" name="Picture 2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997074">
      <w:rPr>
        <w:color w:val="808080" w:themeColor="background1" w:themeShade="80"/>
        <w:sz w:val="16"/>
        <w:szCs w:val="16"/>
      </w:rPr>
      <w:t>© 202</w:t>
    </w:r>
    <w:r>
      <w:rPr>
        <w:color w:val="808080" w:themeColor="background1" w:themeShade="80"/>
        <w:sz w:val="16"/>
        <w:szCs w:val="16"/>
      </w:rPr>
      <w:t>2</w:t>
    </w:r>
    <w:r w:rsidRPr="00997074">
      <w:rPr>
        <w:color w:val="808080" w:themeColor="background1" w:themeShade="80"/>
        <w:sz w:val="16"/>
        <w:szCs w:val="16"/>
      </w:rPr>
      <w:t xml:space="preserve"> by </w:t>
    </w:r>
    <w:r>
      <w:rPr>
        <w:color w:val="808080" w:themeColor="background1" w:themeShade="80"/>
        <w:sz w:val="16"/>
        <w:szCs w:val="16"/>
      </w:rPr>
      <w:t>Neil Squire / Makers Making Change.</w:t>
    </w:r>
    <w:r>
      <w:rPr>
        <w:color w:val="808080" w:themeColor="background1" w:themeShade="80"/>
        <w:sz w:val="16"/>
        <w:szCs w:val="16"/>
      </w:rPr>
      <w:br/>
    </w:r>
    <w:r w:rsidRPr="00997074">
      <w:rPr>
        <w:color w:val="808080" w:themeColor="background1" w:themeShade="80"/>
        <w:sz w:val="16"/>
        <w:szCs w:val="16"/>
      </w:rPr>
      <w:t xml:space="preserve">This work is licensed under the CC BY SA 4.0 License: </w:t>
    </w:r>
    <w:hyperlink r:id="rId2">
      <w:r w:rsidRPr="0FBB2909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  <w:r>
        <w:br/>
      </w:r>
    </w:hyperlink>
    <w:r w:rsidRPr="00997074">
      <w:rPr>
        <w:color w:val="808080" w:themeColor="background1" w:themeShade="80"/>
        <w:sz w:val="16"/>
        <w:szCs w:val="16"/>
      </w:rPr>
      <w:t>Files available a</w:t>
    </w:r>
    <w:r>
      <w:rPr>
        <w:color w:val="808080" w:themeColor="background1" w:themeShade="80"/>
        <w:sz w:val="16"/>
        <w:szCs w:val="16"/>
      </w:rPr>
      <w:t xml:space="preserve">t </w:t>
    </w:r>
    <w:r w:rsidRPr="0078584C">
      <w:rPr>
        <w:color w:val="808080" w:themeColor="background1" w:themeShade="80"/>
        <w:sz w:val="16"/>
        <w:szCs w:val="16"/>
      </w:rPr>
      <w:t>https://makersmakingchange.com/</w:t>
    </w:r>
    <w:r>
      <w:rPr>
        <w:color w:val="808080" w:themeColor="background1" w:themeShade="80"/>
        <w:sz w:val="16"/>
        <w:szCs w:val="16"/>
      </w:rPr>
      <w:t>project/hand-raiser/</w:t>
    </w:r>
    <w:r w:rsidR="00E32812">
      <w:rPr>
        <w:color w:val="808080" w:themeColor="background1" w:themeShade="80"/>
        <w:sz w:val="18"/>
        <w:szCs w:val="18"/>
      </w:rPr>
      <w:tab/>
    </w:r>
    <w:r w:rsidR="00E32812" w:rsidRPr="00B72314">
      <w:rPr>
        <w:color w:val="808080" w:themeColor="background1" w:themeShade="80"/>
        <w:sz w:val="16"/>
        <w:szCs w:val="16"/>
      </w:rPr>
      <w:t xml:space="preserve">Page </w:t>
    </w:r>
    <w:r w:rsidR="00E32812"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="00E32812" w:rsidRPr="00B72314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="00E32812"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 w:rsidR="00E32812">
      <w:rPr>
        <w:b/>
        <w:bCs/>
        <w:color w:val="808080" w:themeColor="background1" w:themeShade="80"/>
        <w:sz w:val="16"/>
        <w:szCs w:val="16"/>
      </w:rPr>
      <w:t>1</w:t>
    </w:r>
    <w:r w:rsidR="00E32812" w:rsidRPr="00B72314">
      <w:rPr>
        <w:b/>
        <w:bCs/>
        <w:color w:val="808080" w:themeColor="background1" w:themeShade="80"/>
        <w:sz w:val="16"/>
        <w:szCs w:val="16"/>
      </w:rPr>
      <w:fldChar w:fldCharType="end"/>
    </w:r>
    <w:r w:rsidR="00E32812" w:rsidRPr="00B72314">
      <w:rPr>
        <w:color w:val="808080" w:themeColor="background1" w:themeShade="80"/>
        <w:sz w:val="16"/>
        <w:szCs w:val="16"/>
      </w:rPr>
      <w:t xml:space="preserve"> of </w:t>
    </w:r>
    <w:r w:rsidR="00E32812"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="00E32812" w:rsidRPr="00B72314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="00E32812"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 w:rsidR="00E32812">
      <w:rPr>
        <w:b/>
        <w:bCs/>
        <w:color w:val="808080" w:themeColor="background1" w:themeShade="80"/>
        <w:sz w:val="16"/>
        <w:szCs w:val="16"/>
      </w:rPr>
      <w:t>1</w:t>
    </w:r>
    <w:r w:rsidR="00E32812" w:rsidRPr="00B72314">
      <w:rPr>
        <w:b/>
        <w:bCs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39BBA" w14:textId="77777777" w:rsidR="00587AB8" w:rsidRDefault="00587AB8" w:rsidP="00890AA1">
      <w:pPr>
        <w:spacing w:after="0" w:line="240" w:lineRule="auto"/>
      </w:pPr>
      <w:r>
        <w:separator/>
      </w:r>
    </w:p>
  </w:footnote>
  <w:footnote w:type="continuationSeparator" w:id="0">
    <w:p w14:paraId="57D96D8A" w14:textId="77777777" w:rsidR="00587AB8" w:rsidRDefault="00587AB8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19D11FD2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1E82F63A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D552B4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292D72">
      <w:rPr>
        <w:b/>
        <w:bCs/>
        <w:color w:val="646464"/>
        <w:sz w:val="16"/>
        <w:szCs w:val="16"/>
      </w:rPr>
      <w:t>MA</w:t>
    </w:r>
    <w:r w:rsidR="00B34659">
      <w:rPr>
        <w:b/>
        <w:bCs/>
        <w:color w:val="646464"/>
        <w:sz w:val="16"/>
        <w:szCs w:val="16"/>
      </w:rPr>
      <w:t>Y</w:t>
    </w:r>
    <w:r w:rsidR="00D552B4">
      <w:rPr>
        <w:b/>
        <w:bCs/>
        <w:color w:val="646464"/>
        <w:sz w:val="16"/>
        <w:szCs w:val="16"/>
      </w:rPr>
      <w:t xml:space="preserve"> 2022</w:t>
    </w:r>
  </w:p>
  <w:p w14:paraId="36E368FE" w14:textId="06BE89D1" w:rsidR="00D552B4" w:rsidRDefault="00D552B4" w:rsidP="00FA7DB8">
    <w:pPr>
      <w:pStyle w:val="Header"/>
      <w:rPr>
        <w:rFonts w:ascii="Roboto" w:hAnsi="Roboto"/>
        <w:b/>
        <w:bCs/>
        <w:color w:val="646464"/>
        <w:sz w:val="36"/>
        <w:szCs w:val="36"/>
      </w:rPr>
    </w:pPr>
    <w:r>
      <w:rPr>
        <w:rFonts w:ascii="Roboto" w:hAnsi="Roboto"/>
        <w:b/>
        <w:bCs/>
        <w:color w:val="646464"/>
        <w:sz w:val="36"/>
        <w:szCs w:val="36"/>
      </w:rPr>
      <w:t>Hand</w:t>
    </w:r>
    <w:r w:rsidR="00B34659">
      <w:rPr>
        <w:rFonts w:ascii="Roboto" w:hAnsi="Roboto"/>
        <w:b/>
        <w:bCs/>
        <w:color w:val="646464"/>
        <w:sz w:val="36"/>
        <w:szCs w:val="36"/>
      </w:rPr>
      <w:t>-</w:t>
    </w:r>
    <w:r>
      <w:rPr>
        <w:rFonts w:ascii="Roboto" w:hAnsi="Roboto"/>
        <w:b/>
        <w:bCs/>
        <w:color w:val="646464"/>
        <w:sz w:val="36"/>
        <w:szCs w:val="36"/>
      </w:rPr>
      <w:t>Raiser</w:t>
    </w:r>
  </w:p>
  <w:p w14:paraId="3D89998C" w14:textId="65317F09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glrQyHcgaFAl7" int2:id="fAwc4aFg">
      <int2:state int2:value="Rejected" int2:type="LegacyProofing"/>
    </int2:textHash>
    <int2:textHash int2:hashCode="edQaR+j+xVhWpq" int2:id="Y0t4sqbQ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33353"/>
    <w:multiLevelType w:val="hybridMultilevel"/>
    <w:tmpl w:val="4760B98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B6A85"/>
    <w:multiLevelType w:val="hybridMultilevel"/>
    <w:tmpl w:val="7A2E96CC"/>
    <w:lvl w:ilvl="0" w:tplc="87567C7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8FA9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2AE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F21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EB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0A0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7A9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2B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8C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6423A"/>
    <w:multiLevelType w:val="hybridMultilevel"/>
    <w:tmpl w:val="FDC6273E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5A4377"/>
    <w:multiLevelType w:val="hybridMultilevel"/>
    <w:tmpl w:val="B32084D0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F41FA"/>
    <w:multiLevelType w:val="hybridMultilevel"/>
    <w:tmpl w:val="B420B848"/>
    <w:lvl w:ilvl="0" w:tplc="459C02B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613C92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D43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CC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C9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223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4C9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E25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2AC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364631">
    <w:abstractNumId w:val="4"/>
  </w:num>
  <w:num w:numId="2" w16cid:durableId="888766235">
    <w:abstractNumId w:val="8"/>
  </w:num>
  <w:num w:numId="3" w16cid:durableId="1681465896">
    <w:abstractNumId w:val="0"/>
  </w:num>
  <w:num w:numId="4" w16cid:durableId="1560744326">
    <w:abstractNumId w:val="3"/>
  </w:num>
  <w:num w:numId="5" w16cid:durableId="1676420206">
    <w:abstractNumId w:val="2"/>
  </w:num>
  <w:num w:numId="6" w16cid:durableId="87317238">
    <w:abstractNumId w:val="7"/>
  </w:num>
  <w:num w:numId="7" w16cid:durableId="477497916">
    <w:abstractNumId w:val="6"/>
  </w:num>
  <w:num w:numId="8" w16cid:durableId="693265141">
    <w:abstractNumId w:val="1"/>
  </w:num>
  <w:num w:numId="9" w16cid:durableId="1369994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198D"/>
    <w:rsid w:val="00062714"/>
    <w:rsid w:val="00096700"/>
    <w:rsid w:val="000C0733"/>
    <w:rsid w:val="000C0C9E"/>
    <w:rsid w:val="00122961"/>
    <w:rsid w:val="00144B06"/>
    <w:rsid w:val="0015757A"/>
    <w:rsid w:val="00177224"/>
    <w:rsid w:val="00192A3B"/>
    <w:rsid w:val="001D7FD9"/>
    <w:rsid w:val="001E223D"/>
    <w:rsid w:val="00235074"/>
    <w:rsid w:val="002539C2"/>
    <w:rsid w:val="00254A08"/>
    <w:rsid w:val="00274D8B"/>
    <w:rsid w:val="00292D72"/>
    <w:rsid w:val="002A6798"/>
    <w:rsid w:val="002E618F"/>
    <w:rsid w:val="00373081"/>
    <w:rsid w:val="003759D4"/>
    <w:rsid w:val="003D6474"/>
    <w:rsid w:val="00433BD8"/>
    <w:rsid w:val="00436928"/>
    <w:rsid w:val="004558F4"/>
    <w:rsid w:val="00476538"/>
    <w:rsid w:val="00495DCF"/>
    <w:rsid w:val="00495FFD"/>
    <w:rsid w:val="004D7A6D"/>
    <w:rsid w:val="00515FFA"/>
    <w:rsid w:val="00587AB8"/>
    <w:rsid w:val="00753ED8"/>
    <w:rsid w:val="007807E4"/>
    <w:rsid w:val="007A0930"/>
    <w:rsid w:val="007B5E4F"/>
    <w:rsid w:val="007C4C28"/>
    <w:rsid w:val="007E2502"/>
    <w:rsid w:val="007F07F1"/>
    <w:rsid w:val="00890AA1"/>
    <w:rsid w:val="008E6752"/>
    <w:rsid w:val="009350E7"/>
    <w:rsid w:val="009B60EF"/>
    <w:rsid w:val="00A2352C"/>
    <w:rsid w:val="00A4425E"/>
    <w:rsid w:val="00A5716B"/>
    <w:rsid w:val="00A73F30"/>
    <w:rsid w:val="00AA51AF"/>
    <w:rsid w:val="00AC6D46"/>
    <w:rsid w:val="00AE45DA"/>
    <w:rsid w:val="00B00CCB"/>
    <w:rsid w:val="00B34659"/>
    <w:rsid w:val="00B35D38"/>
    <w:rsid w:val="00B6738C"/>
    <w:rsid w:val="00BD4174"/>
    <w:rsid w:val="00C063F2"/>
    <w:rsid w:val="00C34644"/>
    <w:rsid w:val="00C672E4"/>
    <w:rsid w:val="00CA31F7"/>
    <w:rsid w:val="00CC28A0"/>
    <w:rsid w:val="00D10F45"/>
    <w:rsid w:val="00D12366"/>
    <w:rsid w:val="00D552B4"/>
    <w:rsid w:val="00D56F9F"/>
    <w:rsid w:val="00D624C5"/>
    <w:rsid w:val="00DB73C9"/>
    <w:rsid w:val="00E16D9C"/>
    <w:rsid w:val="00E32812"/>
    <w:rsid w:val="00E64888"/>
    <w:rsid w:val="00E6582D"/>
    <w:rsid w:val="00E851BA"/>
    <w:rsid w:val="00E86022"/>
    <w:rsid w:val="00E86CB0"/>
    <w:rsid w:val="00ED3737"/>
    <w:rsid w:val="00EF27AB"/>
    <w:rsid w:val="00F0117F"/>
    <w:rsid w:val="00F14464"/>
    <w:rsid w:val="00F1604A"/>
    <w:rsid w:val="00F54208"/>
    <w:rsid w:val="00F56A7F"/>
    <w:rsid w:val="00F70EE2"/>
    <w:rsid w:val="00F962D7"/>
    <w:rsid w:val="00FA7DB8"/>
    <w:rsid w:val="00FF2D4D"/>
    <w:rsid w:val="0771149B"/>
    <w:rsid w:val="190B74B2"/>
    <w:rsid w:val="201FA839"/>
    <w:rsid w:val="23DB7406"/>
    <w:rsid w:val="34151D10"/>
    <w:rsid w:val="36489BD4"/>
    <w:rsid w:val="38C5FE11"/>
    <w:rsid w:val="4094CDDF"/>
    <w:rsid w:val="42B43B58"/>
    <w:rsid w:val="4F34F390"/>
    <w:rsid w:val="5783CD74"/>
    <w:rsid w:val="60669F67"/>
    <w:rsid w:val="6694F374"/>
    <w:rsid w:val="67F4B2ED"/>
    <w:rsid w:val="6EC7CA73"/>
    <w:rsid w:val="6FF67A24"/>
    <w:rsid w:val="7F02B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hyperlink" Target="https://www.w3schools.com/colors/colors_hexadecimal.as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5F253E-D3A5-408A-9F33-760C24BFF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84</cp:revision>
  <cp:lastPrinted>2022-06-17T16:20:00Z</cp:lastPrinted>
  <dcterms:created xsi:type="dcterms:W3CDTF">2021-04-26T18:36:00Z</dcterms:created>
  <dcterms:modified xsi:type="dcterms:W3CDTF">2022-06-17T16:20:00Z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