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47703" w14:textId="77777777" w:rsidR="00482E09" w:rsidRDefault="00482E09" w:rsidP="00482E09">
      <w:pPr>
        <w:pStyle w:val="Heading1"/>
        <w:spacing w:before="0" w:line="240" w:lineRule="auto"/>
        <w:rPr>
          <w:lang w:val="en-US"/>
        </w:rPr>
      </w:pPr>
      <w:r>
        <w:rPr>
          <w:lang w:val="en-US"/>
        </w:rPr>
        <w:t>User Quick Guide</w:t>
      </w:r>
    </w:p>
    <w:p w14:paraId="6E02B300" w14:textId="7E3F80DE" w:rsidR="00482E09" w:rsidRDefault="00482E09" w:rsidP="00482E09">
      <w:pPr>
        <w:pStyle w:val="Heading1"/>
        <w:spacing w:before="0" w:line="240" w:lineRule="auto"/>
        <w:rPr>
          <w:lang w:val="en-US"/>
        </w:rPr>
      </w:pPr>
      <w:r w:rsidRPr="31139A7A">
        <w:rPr>
          <w:lang w:val="en-US"/>
        </w:rPr>
        <w:t xml:space="preserve">Device: </w:t>
      </w:r>
      <w:r w:rsidR="5D85286F" w:rsidRPr="31139A7A">
        <w:rPr>
          <w:lang w:val="en-US"/>
        </w:rPr>
        <w:t>Switch Input Module</w:t>
      </w:r>
    </w:p>
    <w:p w14:paraId="720CFA2E" w14:textId="1D278168" w:rsidR="00482E09" w:rsidRDefault="00482E09" w:rsidP="00482E09">
      <w:pPr>
        <w:pStyle w:val="Subtitle"/>
        <w:rPr>
          <w:lang w:val="en-US"/>
        </w:rPr>
      </w:pPr>
      <w:r w:rsidRPr="31139A7A">
        <w:rPr>
          <w:lang w:val="en-US"/>
        </w:rPr>
        <w:t xml:space="preserve">Version: </w:t>
      </w:r>
      <w:proofErr w:type="gramStart"/>
      <w:r w:rsidR="30BDD92C" w:rsidRPr="31139A7A">
        <w:rPr>
          <w:lang w:val="en-US"/>
        </w:rPr>
        <w:t>1.0</w:t>
      </w:r>
      <w:r w:rsidRPr="31139A7A">
        <w:rPr>
          <w:lang w:val="en-US"/>
        </w:rPr>
        <w:t xml:space="preserve">  Date</w:t>
      </w:r>
      <w:proofErr w:type="gramEnd"/>
      <w:r w:rsidRPr="31139A7A">
        <w:rPr>
          <w:lang w:val="en-US"/>
        </w:rPr>
        <w:t xml:space="preserve">: </w:t>
      </w:r>
      <w:r w:rsidR="51459CA1" w:rsidRPr="31139A7A">
        <w:rPr>
          <w:lang w:val="en-US"/>
        </w:rPr>
        <w:t>05</w:t>
      </w:r>
      <w:r w:rsidRPr="31139A7A">
        <w:rPr>
          <w:lang w:val="en-US"/>
        </w:rPr>
        <w:t>/</w:t>
      </w:r>
      <w:r w:rsidR="22C49F56" w:rsidRPr="31139A7A">
        <w:rPr>
          <w:lang w:val="en-US"/>
        </w:rPr>
        <w:t>17</w:t>
      </w:r>
      <w:r w:rsidRPr="31139A7A">
        <w:rPr>
          <w:lang w:val="en-US"/>
        </w:rPr>
        <w:t>/</w:t>
      </w:r>
      <w:r w:rsidR="4A4C0E60" w:rsidRPr="31139A7A">
        <w:rPr>
          <w:lang w:val="en-US"/>
        </w:rPr>
        <w:t>2021</w:t>
      </w:r>
    </w:p>
    <w:p w14:paraId="6C5B5550" w14:textId="77777777" w:rsidR="00142EAF" w:rsidRDefault="00482E09" w:rsidP="00482E09">
      <w:pPr>
        <w:pStyle w:val="Heading2"/>
      </w:pPr>
      <w:r>
        <w:t>Introduction</w:t>
      </w:r>
      <w:r w:rsidR="002B6D9F">
        <w:t>:</w:t>
      </w:r>
    </w:p>
    <w:p w14:paraId="0A37501D" w14:textId="5B6C4F0F" w:rsidR="00482E09" w:rsidRDefault="1B932EC0" w:rsidP="31139A7A">
      <w:r>
        <w:t xml:space="preserve">The LipSync is a sip and puff joystick that emulates a computer mouse. </w:t>
      </w:r>
      <w:r w:rsidR="114F913D">
        <w:t>W</w:t>
      </w:r>
      <w:r w:rsidR="0AD396B1">
        <w:t>h</w:t>
      </w:r>
      <w:r w:rsidR="31686BDE">
        <w:t xml:space="preserve">en </w:t>
      </w:r>
      <w:r w:rsidR="0DA18754">
        <w:t xml:space="preserve">the switch input module </w:t>
      </w:r>
      <w:r w:rsidR="3C124331">
        <w:t xml:space="preserve">is </w:t>
      </w:r>
      <w:r w:rsidR="6B5494BF">
        <w:t xml:space="preserve">added to a LipSync </w:t>
      </w:r>
      <w:r w:rsidR="5F622B34">
        <w:t xml:space="preserve">it </w:t>
      </w:r>
      <w:r w:rsidR="6B5494BF">
        <w:t>allows</w:t>
      </w:r>
      <w:r w:rsidR="13D7ABB1">
        <w:t xml:space="preserve"> </w:t>
      </w:r>
      <w:r w:rsidR="6B5494BF">
        <w:t>switch</w:t>
      </w:r>
      <w:r w:rsidR="4F92D2A0">
        <w:t>es</w:t>
      </w:r>
      <w:r w:rsidR="6B5494BF">
        <w:t xml:space="preserve"> to be used </w:t>
      </w:r>
      <w:r w:rsidR="433CB31E">
        <w:t xml:space="preserve">in place of regular </w:t>
      </w:r>
      <w:r w:rsidR="6B5494BF">
        <w:t xml:space="preserve">the sip and puff functionality. This means that left and right </w:t>
      </w:r>
      <w:r w:rsidR="53D75EB2">
        <w:t xml:space="preserve">mouse </w:t>
      </w:r>
      <w:r w:rsidR="6B5494BF">
        <w:t xml:space="preserve">clicks can be controlled by switch interfaces. </w:t>
      </w:r>
      <w:r w:rsidR="240AF56D">
        <w:t xml:space="preserve">This adaptation is suitable for LipSync users who have low lung capacity or those who </w:t>
      </w:r>
      <w:proofErr w:type="gramStart"/>
      <w:r w:rsidR="240AF56D">
        <w:t>can’t</w:t>
      </w:r>
      <w:proofErr w:type="gramEnd"/>
      <w:r w:rsidR="240AF56D">
        <w:t xml:space="preserve"> form their lips around the joystick mouthpiece.</w:t>
      </w:r>
    </w:p>
    <w:p w14:paraId="62AF387A" w14:textId="77777777" w:rsidR="00482E09" w:rsidRDefault="7FD86532" w:rsidP="00482E09">
      <w:pPr>
        <w:pStyle w:val="Heading2"/>
      </w:pPr>
      <w:r>
        <w:t>Features</w:t>
      </w:r>
      <w:r w:rsidR="57979F15">
        <w:t>:</w:t>
      </w:r>
    </w:p>
    <w:p w14:paraId="7D6795C0" w14:textId="7B9682DD" w:rsidR="579116DD" w:rsidRDefault="579116DD" w:rsidP="27B72AB9"/>
    <w:p w14:paraId="05ED920E" w14:textId="1554C0F0" w:rsidR="579116DD" w:rsidRDefault="579116DD" w:rsidP="27B72AB9">
      <w:r>
        <w:rPr>
          <w:noProof/>
          <w:lang w:eastAsia="en-CA"/>
        </w:rPr>
        <w:drawing>
          <wp:inline distT="0" distB="0" distL="0" distR="0" wp14:anchorId="03C0279B" wp14:editId="7D3FF83F">
            <wp:extent cx="5876990" cy="1648241"/>
            <wp:effectExtent l="19050" t="19050" r="9525" b="28575"/>
            <wp:docPr id="932434832" name="Picture 932434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l="4583" r="4791"/>
                    <a:stretch>
                      <a:fillRect/>
                    </a:stretch>
                  </pic:blipFill>
                  <pic:spPr>
                    <a:xfrm>
                      <a:off x="0" y="0"/>
                      <a:ext cx="5876990" cy="1648241"/>
                    </a:xfrm>
                    <a:prstGeom prst="rect">
                      <a:avLst/>
                    </a:prstGeom>
                    <a:ln>
                      <a:solidFill>
                        <a:schemeClr val="accent1"/>
                      </a:solidFill>
                    </a:ln>
                  </pic:spPr>
                </pic:pic>
              </a:graphicData>
            </a:graphic>
          </wp:inline>
        </w:drawing>
      </w:r>
    </w:p>
    <w:p w14:paraId="3736AAFB" w14:textId="22BE5372" w:rsidR="2B7BADA2" w:rsidRDefault="2B7BADA2" w:rsidP="27B72AB9">
      <w:r>
        <w:t xml:space="preserve">The switch module features a USB cable and a break-out cable. The USB cable is used to connect the LipSync to the desired device, and the break-out cables allow for two switches to be connected to control sip and puff.  </w:t>
      </w:r>
    </w:p>
    <w:p w14:paraId="50308DBC" w14:textId="398E0820" w:rsidR="27B72AB9" w:rsidRDefault="27B72AB9" w:rsidP="27B72AB9">
      <w:pPr>
        <w:pStyle w:val="Heading2"/>
      </w:pPr>
    </w:p>
    <w:p w14:paraId="55D505F0" w14:textId="638A9E21" w:rsidR="1377E736" w:rsidRDefault="1377E736" w:rsidP="31139A7A">
      <w:pPr>
        <w:pStyle w:val="Heading2"/>
      </w:pPr>
      <w:r>
        <w:t>Device Setup:</w:t>
      </w:r>
    </w:p>
    <w:p w14:paraId="010485BC" w14:textId="6EE9FB69" w:rsidR="5B213AEE" w:rsidRDefault="5B213AEE" w:rsidP="27B72AB9">
      <w:r w:rsidRPr="27B72AB9">
        <w:rPr>
          <w:b/>
          <w:bCs/>
        </w:rPr>
        <w:t>If this is a new LipSync:</w:t>
      </w:r>
      <w:r>
        <w:t xml:space="preserve"> The L</w:t>
      </w:r>
      <w:r w:rsidR="1C3F16C7">
        <w:t xml:space="preserve">ipSync </w:t>
      </w:r>
      <w:r w:rsidR="6C60CF68">
        <w:t xml:space="preserve">has its own set up process that must be </w:t>
      </w:r>
      <w:r w:rsidR="1F2B829E">
        <w:t>referred</w:t>
      </w:r>
      <w:r w:rsidR="6C60CF68">
        <w:t xml:space="preserve"> to first. The</w:t>
      </w:r>
      <w:r w:rsidR="3FE7491F">
        <w:t xml:space="preserve"> </w:t>
      </w:r>
      <w:r w:rsidR="55527761">
        <w:t xml:space="preserve">LipSync </w:t>
      </w:r>
      <w:r w:rsidR="2C0DDCAD">
        <w:t>start</w:t>
      </w:r>
      <w:r w:rsidR="543DA2C6">
        <w:t>-</w:t>
      </w:r>
      <w:r w:rsidR="2C0DDCAD">
        <w:t xml:space="preserve">up </w:t>
      </w:r>
      <w:r w:rsidR="55527761">
        <w:t>guide can be found here:</w:t>
      </w:r>
      <w:r w:rsidR="0F9E9A58">
        <w:t xml:space="preserve"> </w:t>
      </w:r>
      <w:hyperlink r:id="rId11">
        <w:r w:rsidR="0F9E9A58" w:rsidRPr="27B72AB9">
          <w:rPr>
            <w:rStyle w:val="Hyperlink"/>
          </w:rPr>
          <w:t>https://github.com/makersmakingchange/LipSync/blob/master/LipSync_Startup_Guide.pdf</w:t>
        </w:r>
      </w:hyperlink>
      <w:r w:rsidR="0F9E9A58">
        <w:t xml:space="preserve"> </w:t>
      </w:r>
    </w:p>
    <w:p w14:paraId="12A3307C" w14:textId="53C45007" w:rsidR="27B72AB9" w:rsidRDefault="27B72AB9" w:rsidP="27B72AB9"/>
    <w:p w14:paraId="3AE36FBD" w14:textId="3124137B" w:rsidR="4FEF0176" w:rsidRDefault="4FEF0176" w:rsidP="27B72AB9">
      <w:r>
        <w:t>Once the LipSync has been calibrated and setup</w:t>
      </w:r>
      <w:r w:rsidR="7245CDD3">
        <w:t>,</w:t>
      </w:r>
      <w:r>
        <w:t xml:space="preserve"> the switch module </w:t>
      </w:r>
      <w:r w:rsidR="3411D290">
        <w:t>setup can now begin</w:t>
      </w:r>
      <w:r>
        <w:t>:</w:t>
      </w:r>
    </w:p>
    <w:p w14:paraId="17364B8F" w14:textId="5CF25F0D" w:rsidR="4751C19D" w:rsidRPr="00C05A6C" w:rsidRDefault="4F2D9D63" w:rsidP="27B72AB9">
      <w:pPr>
        <w:pStyle w:val="ListParagraph"/>
        <w:numPr>
          <w:ilvl w:val="0"/>
          <w:numId w:val="4"/>
        </w:numPr>
        <w:rPr>
          <w:rFonts w:eastAsiaTheme="minorEastAsia"/>
          <w:color w:val="000000" w:themeColor="text1"/>
        </w:rPr>
      </w:pPr>
      <w:r>
        <w:t xml:space="preserve">Connect the LipSync USB to an electronic device (except on iOS devices) with a USB adapter if applicable) or a power bank. </w:t>
      </w:r>
    </w:p>
    <w:p w14:paraId="1894F269" w14:textId="3B6E6912" w:rsidR="4751C19D" w:rsidRPr="00C05A6C" w:rsidRDefault="4F2D9D63" w:rsidP="27B72AB9">
      <w:pPr>
        <w:jc w:val="center"/>
      </w:pPr>
      <w:r>
        <w:rPr>
          <w:noProof/>
        </w:rPr>
        <w:lastRenderedPageBreak/>
        <w:drawing>
          <wp:inline distT="0" distB="0" distL="0" distR="0" wp14:anchorId="6EDC896A" wp14:editId="72E8E8F3">
            <wp:extent cx="2924175" cy="1053922"/>
            <wp:effectExtent l="0" t="0" r="0" b="0"/>
            <wp:docPr id="102447704" name="Picture 777929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92999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4175" cy="1053922"/>
                    </a:xfrm>
                    <a:prstGeom prst="rect">
                      <a:avLst/>
                    </a:prstGeom>
                  </pic:spPr>
                </pic:pic>
              </a:graphicData>
            </a:graphic>
          </wp:inline>
        </w:drawing>
      </w:r>
    </w:p>
    <w:p w14:paraId="3FC0A8A9" w14:textId="758B1DCF" w:rsidR="4751C19D" w:rsidRPr="00C05A6C" w:rsidRDefault="4F2D9D63" w:rsidP="27B72AB9">
      <w:pPr>
        <w:pStyle w:val="ListParagraph"/>
        <w:numPr>
          <w:ilvl w:val="0"/>
          <w:numId w:val="4"/>
        </w:numPr>
        <w:rPr>
          <w:rFonts w:eastAsiaTheme="minorEastAsia"/>
        </w:rPr>
      </w:pPr>
      <w:r>
        <w:t>After plugging the LipSync to a power source, initialization will begin automatically. Do not touch the LipSync while the LED blinks red and green. Wait until the LED stops flashing before moving the mouthpiece. Initialization will occur every time the LipSync is plugged into a device.</w:t>
      </w:r>
    </w:p>
    <w:p w14:paraId="526899A5" w14:textId="6664D983" w:rsidR="4751C19D" w:rsidRPr="00C05A6C" w:rsidRDefault="4F2D9D63" w:rsidP="27B72AB9">
      <w:pPr>
        <w:jc w:val="center"/>
      </w:pPr>
      <w:r>
        <w:rPr>
          <w:noProof/>
        </w:rPr>
        <w:drawing>
          <wp:inline distT="0" distB="0" distL="0" distR="0" wp14:anchorId="469F021A" wp14:editId="7428740B">
            <wp:extent cx="2171700" cy="597218"/>
            <wp:effectExtent l="0" t="0" r="0" b="0"/>
            <wp:docPr id="1963919493" name="Picture 1483636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363618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71700" cy="597218"/>
                    </a:xfrm>
                    <a:prstGeom prst="rect">
                      <a:avLst/>
                    </a:prstGeom>
                  </pic:spPr>
                </pic:pic>
              </a:graphicData>
            </a:graphic>
          </wp:inline>
        </w:drawing>
      </w:r>
      <w:commentRangeStart w:id="0"/>
    </w:p>
    <w:p w14:paraId="7CD5D2E0" w14:textId="1648D1D7" w:rsidR="4751C19D" w:rsidRPr="00C05A6C" w:rsidRDefault="33F3AB94" w:rsidP="27B72AB9">
      <w:pPr>
        <w:pStyle w:val="ListParagraph"/>
        <w:numPr>
          <w:ilvl w:val="0"/>
          <w:numId w:val="4"/>
        </w:numPr>
        <w:rPr>
          <w:color w:val="000000" w:themeColor="text1"/>
        </w:rPr>
      </w:pPr>
      <w:r w:rsidRPr="27B72AB9">
        <w:rPr>
          <w:rFonts w:eastAsiaTheme="minorEastAsia"/>
          <w:color w:val="000000" w:themeColor="text1"/>
          <w:lang w:val="en-US"/>
        </w:rPr>
        <w:t>I</w:t>
      </w:r>
      <w:r w:rsidR="6868CEA2" w:rsidRPr="27B72AB9">
        <w:rPr>
          <w:rFonts w:eastAsiaTheme="minorEastAsia"/>
          <w:color w:val="000000" w:themeColor="text1"/>
          <w:lang w:val="en-US"/>
        </w:rPr>
        <w:t>nsert the male end of the breakout cable into the female end of the Switched LipSync Modification cable.</w:t>
      </w:r>
      <w:r w:rsidR="7375BA96" w:rsidRPr="27B72AB9">
        <w:rPr>
          <w:lang w:val="en-US"/>
        </w:rPr>
        <w:t xml:space="preserve"> </w:t>
      </w:r>
      <w:r w:rsidR="4751C19D">
        <w:br/>
      </w:r>
      <w:r w:rsidR="00C05A6C">
        <w:rPr>
          <w:noProof/>
        </w:rPr>
        <w:drawing>
          <wp:inline distT="0" distB="0" distL="0" distR="0" wp14:anchorId="1FF37167" wp14:editId="143DBA3E">
            <wp:extent cx="3240000" cy="2154600"/>
            <wp:effectExtent l="0" t="0" r="0" b="0"/>
            <wp:docPr id="2012622137" name="Picture 2012622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2622137"/>
                    <pic:cNvPicPr/>
                  </pic:nvPicPr>
                  <pic:blipFill>
                    <a:blip r:embed="rId14">
                      <a:extLst>
                        <a:ext uri="{28A0092B-C50C-407E-A947-70E740481C1C}">
                          <a14:useLocalDpi xmlns:a14="http://schemas.microsoft.com/office/drawing/2010/main" val="0"/>
                        </a:ext>
                      </a:extLst>
                    </a:blip>
                    <a:stretch>
                      <a:fillRect/>
                    </a:stretch>
                  </pic:blipFill>
                  <pic:spPr>
                    <a:xfrm>
                      <a:off x="0" y="0"/>
                      <a:ext cx="3240000" cy="2154600"/>
                    </a:xfrm>
                    <a:prstGeom prst="rect">
                      <a:avLst/>
                    </a:prstGeom>
                  </pic:spPr>
                </pic:pic>
              </a:graphicData>
            </a:graphic>
          </wp:inline>
        </w:drawing>
      </w:r>
    </w:p>
    <w:p w14:paraId="6347EB7F" w14:textId="0E1F3AC8" w:rsidR="4751C19D" w:rsidRDefault="6868CEA2" w:rsidP="7F26E24D">
      <w:pPr>
        <w:pStyle w:val="ListParagraph"/>
        <w:numPr>
          <w:ilvl w:val="0"/>
          <w:numId w:val="4"/>
        </w:numPr>
        <w:rPr>
          <w:rFonts w:eastAsiaTheme="minorEastAsia"/>
          <w:color w:val="000000" w:themeColor="text1"/>
        </w:rPr>
      </w:pPr>
      <w:r w:rsidRPr="27B72AB9">
        <w:rPr>
          <w:rFonts w:eastAsiaTheme="minorEastAsia"/>
          <w:color w:val="000000" w:themeColor="text1"/>
          <w:lang w:val="en-US"/>
        </w:rPr>
        <w:t xml:space="preserve"> Insert </w:t>
      </w:r>
      <w:r w:rsidR="1DD1E6D6" w:rsidRPr="27B72AB9">
        <w:rPr>
          <w:rFonts w:eastAsiaTheme="minorEastAsia"/>
          <w:color w:val="000000" w:themeColor="text1"/>
          <w:lang w:val="en-US"/>
        </w:rPr>
        <w:t>the first</w:t>
      </w:r>
      <w:r w:rsidR="399EF04B" w:rsidRPr="27B72AB9">
        <w:rPr>
          <w:rFonts w:eastAsiaTheme="minorEastAsia"/>
          <w:color w:val="000000" w:themeColor="text1"/>
          <w:lang w:val="en-US"/>
        </w:rPr>
        <w:t xml:space="preserve"> assistive switch into the </w:t>
      </w:r>
      <w:r w:rsidRPr="27B72AB9">
        <w:rPr>
          <w:rFonts w:eastAsiaTheme="minorEastAsia"/>
          <w:color w:val="000000" w:themeColor="text1"/>
          <w:lang w:val="en-US"/>
        </w:rPr>
        <w:t>‘Left Click’ connector of the breakout cable</w:t>
      </w:r>
      <w:r w:rsidR="2F86393E" w:rsidRPr="27B72AB9">
        <w:rPr>
          <w:rFonts w:eastAsiaTheme="minorEastAsia"/>
          <w:color w:val="000000" w:themeColor="text1"/>
          <w:lang w:val="en-US"/>
        </w:rPr>
        <w:t xml:space="preserve"> labelled “TIP”</w:t>
      </w:r>
      <w:r w:rsidRPr="27B72AB9">
        <w:rPr>
          <w:rFonts w:eastAsiaTheme="minorEastAsia"/>
          <w:color w:val="000000" w:themeColor="text1"/>
          <w:lang w:val="en-US"/>
        </w:rPr>
        <w:t>. This female cable end is usually black or white.</w:t>
      </w:r>
      <w:r w:rsidR="4751C19D">
        <w:br/>
      </w:r>
      <w:r w:rsidR="244D92B2">
        <w:rPr>
          <w:noProof/>
        </w:rPr>
        <w:drawing>
          <wp:inline distT="0" distB="0" distL="0" distR="0" wp14:anchorId="0DBEAC47" wp14:editId="07EEC1B3">
            <wp:extent cx="3240000" cy="2154600"/>
            <wp:effectExtent l="0" t="0" r="0" b="0"/>
            <wp:docPr id="840450421" name="Picture 840450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450421"/>
                    <pic:cNvPicPr/>
                  </pic:nvPicPr>
                  <pic:blipFill>
                    <a:blip r:embed="rId15">
                      <a:extLst>
                        <a:ext uri="{28A0092B-C50C-407E-A947-70E740481C1C}">
                          <a14:useLocalDpi xmlns:a14="http://schemas.microsoft.com/office/drawing/2010/main" val="0"/>
                        </a:ext>
                      </a:extLst>
                    </a:blip>
                    <a:stretch>
                      <a:fillRect/>
                    </a:stretch>
                  </pic:blipFill>
                  <pic:spPr>
                    <a:xfrm>
                      <a:off x="0" y="0"/>
                      <a:ext cx="3240000" cy="2154600"/>
                    </a:xfrm>
                    <a:prstGeom prst="rect">
                      <a:avLst/>
                    </a:prstGeom>
                  </pic:spPr>
                </pic:pic>
              </a:graphicData>
            </a:graphic>
          </wp:inline>
        </w:drawing>
      </w:r>
    </w:p>
    <w:commentRangeEnd w:id="0"/>
    <w:p w14:paraId="21603043" w14:textId="3853E19B" w:rsidR="673B5E40" w:rsidRDefault="673B5E40" w:rsidP="7F26E24D">
      <w:pPr>
        <w:pStyle w:val="ListParagraph"/>
        <w:numPr>
          <w:ilvl w:val="0"/>
          <w:numId w:val="4"/>
        </w:numPr>
        <w:rPr>
          <w:rFonts w:eastAsiaTheme="minorEastAsia"/>
          <w:color w:val="000000" w:themeColor="text1"/>
          <w:lang w:val="en-US"/>
        </w:rPr>
      </w:pPr>
      <w:r>
        <w:rPr>
          <w:rStyle w:val="CommentReference"/>
        </w:rPr>
        <w:lastRenderedPageBreak/>
        <w:commentReference w:id="0"/>
      </w:r>
      <w:r w:rsidR="15E7D7C2" w:rsidRPr="27B72AB9">
        <w:rPr>
          <w:rFonts w:eastAsiaTheme="minorEastAsia"/>
          <w:color w:val="000000" w:themeColor="text1"/>
          <w:lang w:val="en-US"/>
        </w:rPr>
        <w:t xml:space="preserve">Insert </w:t>
      </w:r>
      <w:r w:rsidR="44F9117D" w:rsidRPr="27B72AB9">
        <w:rPr>
          <w:rFonts w:eastAsiaTheme="minorEastAsia"/>
          <w:color w:val="000000" w:themeColor="text1"/>
          <w:lang w:val="en-US"/>
        </w:rPr>
        <w:t xml:space="preserve">the second </w:t>
      </w:r>
      <w:r w:rsidR="15E7D7C2" w:rsidRPr="27B72AB9">
        <w:rPr>
          <w:rFonts w:eastAsiaTheme="minorEastAsia"/>
          <w:color w:val="000000" w:themeColor="text1"/>
          <w:lang w:val="en-US"/>
        </w:rPr>
        <w:t>assistive switch into the ‘Right Click’ connector of the breakout cable labelled “RING”. This female cable end is usually red.</w:t>
      </w:r>
      <w:r>
        <w:br/>
      </w:r>
      <w:r w:rsidR="7037ACA4">
        <w:rPr>
          <w:noProof/>
        </w:rPr>
        <w:drawing>
          <wp:inline distT="0" distB="0" distL="0" distR="0" wp14:anchorId="1CCDF637" wp14:editId="58E8227B">
            <wp:extent cx="3240000" cy="2160000"/>
            <wp:effectExtent l="0" t="0" r="0" b="0"/>
            <wp:docPr id="196577282" name="Picture 196577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577282"/>
                    <pic:cNvPicPr/>
                  </pic:nvPicPr>
                  <pic:blipFill>
                    <a:blip r:embed="rId20">
                      <a:extLst>
                        <a:ext uri="{28A0092B-C50C-407E-A947-70E740481C1C}">
                          <a14:useLocalDpi xmlns:a14="http://schemas.microsoft.com/office/drawing/2010/main" val="0"/>
                        </a:ext>
                      </a:extLst>
                    </a:blip>
                    <a:stretch>
                      <a:fillRect/>
                    </a:stretch>
                  </pic:blipFill>
                  <pic:spPr>
                    <a:xfrm>
                      <a:off x="0" y="0"/>
                      <a:ext cx="3240000" cy="2160000"/>
                    </a:xfrm>
                    <a:prstGeom prst="rect">
                      <a:avLst/>
                    </a:prstGeom>
                  </pic:spPr>
                </pic:pic>
              </a:graphicData>
            </a:graphic>
          </wp:inline>
        </w:drawing>
      </w:r>
    </w:p>
    <w:p w14:paraId="0AB7CB05" w14:textId="25C82517" w:rsidR="40B29CF5" w:rsidRDefault="1EB20113" w:rsidP="7F26E24D">
      <w:pPr>
        <w:pStyle w:val="ListParagraph"/>
        <w:numPr>
          <w:ilvl w:val="0"/>
          <w:numId w:val="4"/>
        </w:numPr>
        <w:rPr>
          <w:rFonts w:eastAsiaTheme="minorEastAsia"/>
          <w:color w:val="000000" w:themeColor="text1"/>
        </w:rPr>
      </w:pPr>
      <w:r>
        <w:t>The Switched LipSync should look like this with two assistive switches connected:</w:t>
      </w:r>
      <w:r w:rsidR="40B29CF5">
        <w:br/>
      </w:r>
      <w:r w:rsidR="367B22C9">
        <w:rPr>
          <w:noProof/>
        </w:rPr>
        <w:drawing>
          <wp:inline distT="0" distB="0" distL="0" distR="0" wp14:anchorId="41E39026" wp14:editId="09323FC7">
            <wp:extent cx="3240000" cy="2160000"/>
            <wp:effectExtent l="0" t="0" r="0" b="0"/>
            <wp:docPr id="431126955" name="Picture 431126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126955"/>
                    <pic:cNvPicPr/>
                  </pic:nvPicPr>
                  <pic:blipFill>
                    <a:blip r:embed="rId21">
                      <a:extLst>
                        <a:ext uri="{28A0092B-C50C-407E-A947-70E740481C1C}">
                          <a14:useLocalDpi xmlns:a14="http://schemas.microsoft.com/office/drawing/2010/main" val="0"/>
                        </a:ext>
                      </a:extLst>
                    </a:blip>
                    <a:stretch>
                      <a:fillRect/>
                    </a:stretch>
                  </pic:blipFill>
                  <pic:spPr>
                    <a:xfrm>
                      <a:off x="0" y="0"/>
                      <a:ext cx="3240000" cy="2160000"/>
                    </a:xfrm>
                    <a:prstGeom prst="rect">
                      <a:avLst/>
                    </a:prstGeom>
                  </pic:spPr>
                </pic:pic>
              </a:graphicData>
            </a:graphic>
          </wp:inline>
        </w:drawing>
      </w:r>
    </w:p>
    <w:p w14:paraId="44615BA0" w14:textId="6587F67F" w:rsidR="298F1939" w:rsidRDefault="298F1939" w:rsidP="298F1939"/>
    <w:p w14:paraId="2899761D" w14:textId="77777777" w:rsidR="00482E09" w:rsidRDefault="00482E09" w:rsidP="00482E09">
      <w:pPr>
        <w:pStyle w:val="Heading2"/>
      </w:pPr>
      <w:r>
        <w:t>Usage</w:t>
      </w:r>
      <w:r w:rsidR="002B6D9F">
        <w:t>:</w:t>
      </w:r>
    </w:p>
    <w:p w14:paraId="02EB378F" w14:textId="4999B27F" w:rsidR="00482E09" w:rsidRDefault="0C94FDEC" w:rsidP="00482E09">
      <w:r>
        <w:t xml:space="preserve">Ensure </w:t>
      </w:r>
      <w:r w:rsidR="34C28FA3">
        <w:t xml:space="preserve">the LipSync </w:t>
      </w:r>
      <w:r w:rsidR="5D654205">
        <w:t xml:space="preserve">USB </w:t>
      </w:r>
      <w:r w:rsidR="34C28FA3">
        <w:t xml:space="preserve">is connected to </w:t>
      </w:r>
      <w:r w:rsidR="579F14D0">
        <w:t>a phone, tablet, or computer</w:t>
      </w:r>
      <w:r w:rsidR="1C16896A">
        <w:t>;</w:t>
      </w:r>
      <w:r w:rsidR="579F14D0">
        <w:t xml:space="preserve"> </w:t>
      </w:r>
      <w:r w:rsidR="34C28FA3">
        <w:t>and</w:t>
      </w:r>
      <w:r w:rsidR="1D666C8A">
        <w:t xml:space="preserve"> </w:t>
      </w:r>
      <w:r w:rsidR="4F128FC1">
        <w:t>2</w:t>
      </w:r>
      <w:r w:rsidR="1D666C8A">
        <w:t xml:space="preserve"> switches are connected to the Lip</w:t>
      </w:r>
      <w:r w:rsidR="5BBB8593">
        <w:t>Sync</w:t>
      </w:r>
      <w:r w:rsidR="39F7A403">
        <w:t xml:space="preserve"> breakout cable</w:t>
      </w:r>
      <w:r w:rsidR="3EC2BEB3">
        <w:t xml:space="preserve">. After </w:t>
      </w:r>
      <w:proofErr w:type="gramStart"/>
      <w:r w:rsidR="3EC2BEB3">
        <w:t>that</w:t>
      </w:r>
      <w:proofErr w:type="gramEnd"/>
      <w:r w:rsidR="3EC2BEB3">
        <w:t xml:space="preserve"> the following can be used as such: </w:t>
      </w:r>
    </w:p>
    <w:tbl>
      <w:tblPr>
        <w:tblStyle w:val="TableGrid"/>
        <w:tblW w:w="9473" w:type="dxa"/>
        <w:tblLayout w:type="fixed"/>
        <w:tblLook w:val="06A0" w:firstRow="1" w:lastRow="0" w:firstColumn="1" w:lastColumn="0" w:noHBand="1" w:noVBand="1"/>
      </w:tblPr>
      <w:tblGrid>
        <w:gridCol w:w="3420"/>
        <w:gridCol w:w="1905"/>
        <w:gridCol w:w="4148"/>
      </w:tblGrid>
      <w:tr w:rsidR="31139A7A" w14:paraId="04A08D04" w14:textId="77777777" w:rsidTr="7F26E24D">
        <w:tc>
          <w:tcPr>
            <w:tcW w:w="3420" w:type="dxa"/>
          </w:tcPr>
          <w:p w14:paraId="5CEEBF99" w14:textId="7FF02D81" w:rsidR="18EE1C1C" w:rsidRDefault="7337FA6F" w:rsidP="31139A7A">
            <w:pPr>
              <w:jc w:val="center"/>
              <w:rPr>
                <w:b/>
                <w:bCs/>
              </w:rPr>
            </w:pPr>
            <w:r w:rsidRPr="298F1939">
              <w:rPr>
                <w:b/>
                <w:bCs/>
              </w:rPr>
              <w:t xml:space="preserve">Device </w:t>
            </w:r>
            <w:r w:rsidR="3EC2BEB3" w:rsidRPr="298F1939">
              <w:rPr>
                <w:b/>
                <w:bCs/>
              </w:rPr>
              <w:t>Action</w:t>
            </w:r>
          </w:p>
        </w:tc>
        <w:tc>
          <w:tcPr>
            <w:tcW w:w="1905" w:type="dxa"/>
          </w:tcPr>
          <w:p w14:paraId="72A04BED" w14:textId="306E26A6" w:rsidR="18EE1C1C" w:rsidRDefault="18EE1C1C" w:rsidP="31139A7A">
            <w:pPr>
              <w:jc w:val="center"/>
              <w:rPr>
                <w:b/>
                <w:bCs/>
              </w:rPr>
            </w:pPr>
            <w:r w:rsidRPr="31139A7A">
              <w:rPr>
                <w:b/>
                <w:bCs/>
              </w:rPr>
              <w:t>Action Time</w:t>
            </w:r>
          </w:p>
        </w:tc>
        <w:tc>
          <w:tcPr>
            <w:tcW w:w="4148" w:type="dxa"/>
          </w:tcPr>
          <w:p w14:paraId="56A6C61C" w14:textId="38307F47" w:rsidR="18EE1C1C" w:rsidRDefault="18EE1C1C" w:rsidP="31139A7A">
            <w:pPr>
              <w:jc w:val="center"/>
              <w:rPr>
                <w:b/>
                <w:bCs/>
              </w:rPr>
            </w:pPr>
            <w:r w:rsidRPr="31139A7A">
              <w:rPr>
                <w:b/>
                <w:bCs/>
              </w:rPr>
              <w:t>Function</w:t>
            </w:r>
          </w:p>
        </w:tc>
      </w:tr>
      <w:tr w:rsidR="31139A7A" w14:paraId="11C020E7" w14:textId="77777777" w:rsidTr="7F26E24D">
        <w:tc>
          <w:tcPr>
            <w:tcW w:w="3420" w:type="dxa"/>
          </w:tcPr>
          <w:p w14:paraId="58A9A0AD" w14:textId="6809E196" w:rsidR="1EB5E105" w:rsidRDefault="14622260" w:rsidP="31139A7A">
            <w:r>
              <w:t>Moving the mouth</w:t>
            </w:r>
            <w:r w:rsidR="3F8DEBFE">
              <w:t>piece</w:t>
            </w:r>
            <w:r>
              <w:t xml:space="preserve"> joystick</w:t>
            </w:r>
          </w:p>
        </w:tc>
        <w:tc>
          <w:tcPr>
            <w:tcW w:w="1905" w:type="dxa"/>
          </w:tcPr>
          <w:p w14:paraId="4F26B2AD" w14:textId="754778D8" w:rsidR="1EB5E105" w:rsidRDefault="47D6F223" w:rsidP="00C05A6C">
            <w:pPr>
              <w:spacing w:line="259" w:lineRule="auto"/>
            </w:pPr>
            <w:r>
              <w:t>&lt;1</w:t>
            </w:r>
            <w:r w:rsidR="0EF61E61">
              <w:t xml:space="preserve"> </w:t>
            </w:r>
            <w:r w:rsidR="00C05A6C">
              <w:t>s</w:t>
            </w:r>
            <w:r>
              <w:t>ec</w:t>
            </w:r>
            <w:r w:rsidR="1F5E5A04">
              <w:t>ond</w:t>
            </w:r>
          </w:p>
        </w:tc>
        <w:tc>
          <w:tcPr>
            <w:tcW w:w="4148" w:type="dxa"/>
          </w:tcPr>
          <w:p w14:paraId="6D7A3BE5" w14:textId="0D2D7BC3" w:rsidR="1EB5E105" w:rsidRDefault="14622260" w:rsidP="31139A7A">
            <w:r>
              <w:t xml:space="preserve">Moves mouse </w:t>
            </w:r>
            <w:r w:rsidR="73766A3A">
              <w:t xml:space="preserve">cursor </w:t>
            </w:r>
            <w:r>
              <w:t>around the screen</w:t>
            </w:r>
          </w:p>
        </w:tc>
      </w:tr>
      <w:tr w:rsidR="31139A7A" w14:paraId="6256D4EE" w14:textId="77777777" w:rsidTr="7F26E24D">
        <w:tc>
          <w:tcPr>
            <w:tcW w:w="3420" w:type="dxa"/>
          </w:tcPr>
          <w:p w14:paraId="7CC06CBD" w14:textId="03D1C1E4" w:rsidR="1EB5E105" w:rsidRDefault="7C4B03B5" w:rsidP="00C05A6C">
            <w:pPr>
              <w:spacing w:line="259" w:lineRule="auto"/>
            </w:pPr>
            <w:r>
              <w:t>Activat</w:t>
            </w:r>
            <w:r w:rsidR="00C05A6C">
              <w:t>ing the</w:t>
            </w:r>
            <w:r w:rsidR="3AA552F0">
              <w:t xml:space="preserve"> “</w:t>
            </w:r>
            <w:r w:rsidR="3AA552F0" w:rsidRPr="00C05A6C">
              <w:rPr>
                <w:b/>
              </w:rPr>
              <w:t>TIP</w:t>
            </w:r>
            <w:r w:rsidR="3AA552F0">
              <w:t xml:space="preserve">” connected </w:t>
            </w:r>
            <w:r w:rsidR="7A81F3D2">
              <w:t>switch</w:t>
            </w:r>
          </w:p>
        </w:tc>
        <w:tc>
          <w:tcPr>
            <w:tcW w:w="1905" w:type="dxa"/>
          </w:tcPr>
          <w:p w14:paraId="1E12A907" w14:textId="4866F42B" w:rsidR="1EB5E105" w:rsidRDefault="1E790BA4" w:rsidP="298F1939">
            <w:pPr>
              <w:spacing w:line="259" w:lineRule="auto"/>
            </w:pPr>
            <w:r>
              <w:t>&lt;</w:t>
            </w:r>
            <w:r w:rsidR="27F1224E">
              <w:t xml:space="preserve"> 1 </w:t>
            </w:r>
            <w:r w:rsidR="00C05A6C">
              <w:t>s</w:t>
            </w:r>
            <w:r w:rsidR="27F1224E">
              <w:t>econd</w:t>
            </w:r>
          </w:p>
          <w:p w14:paraId="2DFEE379" w14:textId="5DDE0A6C" w:rsidR="1EB5E105" w:rsidRDefault="1EB5E105" w:rsidP="31139A7A"/>
        </w:tc>
        <w:tc>
          <w:tcPr>
            <w:tcW w:w="4148" w:type="dxa"/>
          </w:tcPr>
          <w:p w14:paraId="6C4EC77B" w14:textId="23CE2AD9" w:rsidR="31139A7A" w:rsidRDefault="1E30E3FF" w:rsidP="00C66F6E">
            <w:pPr>
              <w:spacing w:line="259" w:lineRule="auto"/>
            </w:pPr>
            <w:r>
              <w:t>L</w:t>
            </w:r>
            <w:r w:rsidR="6F01E736">
              <w:t xml:space="preserve">eft </w:t>
            </w:r>
            <w:proofErr w:type="gramStart"/>
            <w:r w:rsidR="6F01E736">
              <w:t>mouse</w:t>
            </w:r>
            <w:proofErr w:type="gramEnd"/>
            <w:r w:rsidR="182E45E6">
              <w:t xml:space="preserve"> </w:t>
            </w:r>
            <w:r w:rsidR="6F01E736">
              <w:t>click</w:t>
            </w:r>
          </w:p>
        </w:tc>
      </w:tr>
      <w:tr w:rsidR="00C66F6E" w14:paraId="2ABC11EA" w14:textId="77777777" w:rsidTr="7F26E24D">
        <w:tc>
          <w:tcPr>
            <w:tcW w:w="3420" w:type="dxa"/>
          </w:tcPr>
          <w:p w14:paraId="5F34F496" w14:textId="479EC5E8" w:rsidR="00C66F6E" w:rsidRDefault="00C66F6E" w:rsidP="00C66F6E">
            <w:r>
              <w:t>Activating the “</w:t>
            </w:r>
            <w:r w:rsidRPr="00C05A6C">
              <w:rPr>
                <w:b/>
              </w:rPr>
              <w:t>TIP</w:t>
            </w:r>
            <w:r>
              <w:t>” connected switch twice</w:t>
            </w:r>
          </w:p>
        </w:tc>
        <w:tc>
          <w:tcPr>
            <w:tcW w:w="1905" w:type="dxa"/>
          </w:tcPr>
          <w:p w14:paraId="0D97FB8E" w14:textId="4837A560" w:rsidR="00C66F6E" w:rsidRDefault="00C66F6E" w:rsidP="00C66F6E">
            <w:r w:rsidRPr="298F1939">
              <w:rPr>
                <w:rFonts w:ascii="Calibri" w:eastAsia="Calibri" w:hAnsi="Calibri" w:cs="Calibri"/>
              </w:rPr>
              <w:t>&lt;</w:t>
            </w:r>
            <w:r>
              <w:t xml:space="preserve"> 1 second each</w:t>
            </w:r>
          </w:p>
        </w:tc>
        <w:tc>
          <w:tcPr>
            <w:tcW w:w="4148" w:type="dxa"/>
          </w:tcPr>
          <w:p w14:paraId="1A9A40FE" w14:textId="2DA9012C" w:rsidR="00C66F6E" w:rsidRDefault="00C66F6E" w:rsidP="00C66F6E">
            <w:r>
              <w:t xml:space="preserve">Double left </w:t>
            </w:r>
            <w:proofErr w:type="gramStart"/>
            <w:r>
              <w:t>click</w:t>
            </w:r>
            <w:proofErr w:type="gramEnd"/>
          </w:p>
        </w:tc>
      </w:tr>
      <w:tr w:rsidR="00C66F6E" w14:paraId="723C6003" w14:textId="77777777" w:rsidTr="7F26E24D">
        <w:tc>
          <w:tcPr>
            <w:tcW w:w="3420" w:type="dxa"/>
          </w:tcPr>
          <w:p w14:paraId="180E41E5" w14:textId="72CE83CC" w:rsidR="00C66F6E" w:rsidRDefault="00C66F6E" w:rsidP="00C66F6E">
            <w:pPr>
              <w:spacing w:line="259" w:lineRule="auto"/>
            </w:pPr>
            <w:r>
              <w:t>Activating the “</w:t>
            </w:r>
            <w:r w:rsidRPr="7F26E24D">
              <w:rPr>
                <w:b/>
                <w:bCs/>
                <w:color w:val="FF0000"/>
              </w:rPr>
              <w:t>RING</w:t>
            </w:r>
            <w:r>
              <w:t>” connected</w:t>
            </w:r>
          </w:p>
          <w:p w14:paraId="1D02B0BA" w14:textId="64A1DAEF" w:rsidR="00C66F6E" w:rsidRDefault="00C66F6E" w:rsidP="00C66F6E">
            <w:pPr>
              <w:spacing w:line="259" w:lineRule="auto"/>
            </w:pPr>
            <w:r>
              <w:t>switch</w:t>
            </w:r>
          </w:p>
        </w:tc>
        <w:tc>
          <w:tcPr>
            <w:tcW w:w="1905" w:type="dxa"/>
          </w:tcPr>
          <w:p w14:paraId="3E0CD0A6" w14:textId="503D8597" w:rsidR="00C66F6E" w:rsidRDefault="00C66F6E" w:rsidP="00C66F6E">
            <w:pPr>
              <w:spacing w:line="259" w:lineRule="auto"/>
            </w:pPr>
            <w:r>
              <w:t>&lt; 1 second</w:t>
            </w:r>
          </w:p>
          <w:p w14:paraId="3E4D559E" w14:textId="7D8A3371" w:rsidR="00C66F6E" w:rsidRDefault="00C66F6E" w:rsidP="00C66F6E"/>
        </w:tc>
        <w:tc>
          <w:tcPr>
            <w:tcW w:w="4148" w:type="dxa"/>
          </w:tcPr>
          <w:p w14:paraId="194954FE" w14:textId="27D0587B" w:rsidR="00C66F6E" w:rsidRDefault="00C66F6E" w:rsidP="00C66F6E">
            <w:pPr>
              <w:spacing w:line="259" w:lineRule="auto"/>
            </w:pPr>
            <w:r>
              <w:t xml:space="preserve">Right mouse </w:t>
            </w:r>
            <w:proofErr w:type="gramStart"/>
            <w:r>
              <w:t>click</w:t>
            </w:r>
            <w:proofErr w:type="gramEnd"/>
          </w:p>
          <w:p w14:paraId="1E9FD37C" w14:textId="2D0A1956" w:rsidR="00C66F6E" w:rsidRDefault="00C66F6E" w:rsidP="00C66F6E"/>
        </w:tc>
      </w:tr>
      <w:tr w:rsidR="00C66F6E" w14:paraId="508537BD" w14:textId="77777777" w:rsidTr="7F26E24D">
        <w:tc>
          <w:tcPr>
            <w:tcW w:w="3420" w:type="dxa"/>
          </w:tcPr>
          <w:p w14:paraId="6B00F12E" w14:textId="1F8A3F0C" w:rsidR="00C66F6E" w:rsidRDefault="00C66F6E" w:rsidP="00C66F6E">
            <w:pPr>
              <w:spacing w:line="259" w:lineRule="auto"/>
            </w:pPr>
            <w:r>
              <w:t>Activating the “</w:t>
            </w:r>
            <w:r w:rsidRPr="00C05A6C">
              <w:rPr>
                <w:b/>
              </w:rPr>
              <w:t>TIP</w:t>
            </w:r>
            <w:r>
              <w:t>” connected</w:t>
            </w:r>
          </w:p>
          <w:p w14:paraId="29569338" w14:textId="49DCD28C" w:rsidR="00C66F6E" w:rsidRDefault="00C66F6E" w:rsidP="00C66F6E">
            <w:r>
              <w:t>Switch</w:t>
            </w:r>
          </w:p>
        </w:tc>
        <w:tc>
          <w:tcPr>
            <w:tcW w:w="1905" w:type="dxa"/>
          </w:tcPr>
          <w:p w14:paraId="795AA6AE" w14:textId="6FC17CCF" w:rsidR="00C66F6E" w:rsidRPr="298F1939" w:rsidRDefault="00C66F6E" w:rsidP="00C66F6E">
            <w:pPr>
              <w:rPr>
                <w:rFonts w:ascii="Calibri" w:eastAsia="Calibri" w:hAnsi="Calibri" w:cs="Calibri"/>
              </w:rPr>
            </w:pPr>
            <w:r w:rsidRPr="7F26E24D">
              <w:rPr>
                <w:rFonts w:ascii="Calibri" w:eastAsia="Calibri" w:hAnsi="Calibri" w:cs="Calibri"/>
              </w:rPr>
              <w:t>3 seconds</w:t>
            </w:r>
            <w:r w:rsidR="644E5818" w:rsidRPr="7F26E24D">
              <w:rPr>
                <w:rFonts w:ascii="Calibri" w:eastAsia="Calibri" w:hAnsi="Calibri" w:cs="Calibri"/>
              </w:rPr>
              <w:t xml:space="preserve"> </w:t>
            </w:r>
            <w:r w:rsidR="644E5818" w:rsidRPr="7F26E24D">
              <w:rPr>
                <w:rFonts w:ascii="Calibri" w:eastAsia="Calibri" w:hAnsi="Calibri" w:cs="Calibri"/>
                <w:vertAlign w:val="superscript"/>
              </w:rPr>
              <w:t>1</w:t>
            </w:r>
          </w:p>
        </w:tc>
        <w:tc>
          <w:tcPr>
            <w:tcW w:w="4148" w:type="dxa"/>
          </w:tcPr>
          <w:p w14:paraId="25B94B29" w14:textId="2ACD42D9" w:rsidR="00C66F6E" w:rsidRDefault="00C66F6E" w:rsidP="00C66F6E">
            <w:r>
              <w:t>Toggle</w:t>
            </w:r>
          </w:p>
        </w:tc>
      </w:tr>
      <w:tr w:rsidR="00C66F6E" w14:paraId="3F41657C" w14:textId="77777777" w:rsidTr="7F26E24D">
        <w:tc>
          <w:tcPr>
            <w:tcW w:w="3420" w:type="dxa"/>
          </w:tcPr>
          <w:p w14:paraId="7FFE3AA9" w14:textId="1D60EF69" w:rsidR="00C66F6E" w:rsidRDefault="00C66F6E" w:rsidP="00C66F6E">
            <w:pPr>
              <w:spacing w:line="259" w:lineRule="auto"/>
            </w:pPr>
            <w:r>
              <w:t>Activating the “</w:t>
            </w:r>
            <w:r w:rsidRPr="00C05A6C">
              <w:rPr>
                <w:b/>
                <w:color w:val="FF0000"/>
              </w:rPr>
              <w:t>RING</w:t>
            </w:r>
            <w:r>
              <w:t>” connected</w:t>
            </w:r>
          </w:p>
          <w:p w14:paraId="7E3B13F3" w14:textId="2E9B031E" w:rsidR="00C66F6E" w:rsidRDefault="00C66F6E" w:rsidP="00C66F6E">
            <w:r>
              <w:t>Switch</w:t>
            </w:r>
          </w:p>
        </w:tc>
        <w:tc>
          <w:tcPr>
            <w:tcW w:w="1905" w:type="dxa"/>
          </w:tcPr>
          <w:p w14:paraId="3B794FE8" w14:textId="47FB5565" w:rsidR="00C66F6E" w:rsidRPr="298F1939" w:rsidRDefault="00C66F6E" w:rsidP="00C66F6E">
            <w:pPr>
              <w:rPr>
                <w:rFonts w:ascii="Calibri" w:eastAsia="Calibri" w:hAnsi="Calibri" w:cs="Calibri"/>
              </w:rPr>
            </w:pPr>
            <w:r w:rsidRPr="7F26E24D">
              <w:rPr>
                <w:rFonts w:ascii="Calibri" w:eastAsia="Calibri" w:hAnsi="Calibri" w:cs="Calibri"/>
              </w:rPr>
              <w:t>3 seconds</w:t>
            </w:r>
            <w:r w:rsidR="44197F9C" w:rsidRPr="7F26E24D">
              <w:rPr>
                <w:rFonts w:ascii="Calibri" w:eastAsia="Calibri" w:hAnsi="Calibri" w:cs="Calibri"/>
              </w:rPr>
              <w:t xml:space="preserve"> </w:t>
            </w:r>
            <w:r w:rsidR="44197F9C" w:rsidRPr="7F26E24D">
              <w:rPr>
                <w:rFonts w:ascii="Calibri" w:eastAsia="Calibri" w:hAnsi="Calibri" w:cs="Calibri"/>
                <w:vertAlign w:val="superscript"/>
              </w:rPr>
              <w:t>2</w:t>
            </w:r>
          </w:p>
        </w:tc>
        <w:tc>
          <w:tcPr>
            <w:tcW w:w="4148" w:type="dxa"/>
          </w:tcPr>
          <w:p w14:paraId="37FB5039" w14:textId="2AE13953" w:rsidR="00C66F6E" w:rsidRDefault="00C66F6E" w:rsidP="00C66F6E">
            <w:r>
              <w:t>Scrolling</w:t>
            </w:r>
          </w:p>
        </w:tc>
      </w:tr>
      <w:tr w:rsidR="00C66F6E" w14:paraId="1A19631C" w14:textId="77777777" w:rsidTr="7F26E24D">
        <w:tc>
          <w:tcPr>
            <w:tcW w:w="3420" w:type="dxa"/>
          </w:tcPr>
          <w:p w14:paraId="6A51A510" w14:textId="03714142" w:rsidR="00C66F6E" w:rsidRDefault="00C66F6E" w:rsidP="00C66F6E">
            <w:r>
              <w:lastRenderedPageBreak/>
              <w:t>Cursor home reset</w:t>
            </w:r>
          </w:p>
        </w:tc>
        <w:tc>
          <w:tcPr>
            <w:tcW w:w="1905" w:type="dxa"/>
          </w:tcPr>
          <w:p w14:paraId="45CFF5BE" w14:textId="571FECBF" w:rsidR="00C66F6E" w:rsidRDefault="00C66F6E" w:rsidP="00C66F6E">
            <w:r>
              <w:t>5 seconds</w:t>
            </w:r>
          </w:p>
        </w:tc>
        <w:tc>
          <w:tcPr>
            <w:tcW w:w="4148" w:type="dxa"/>
          </w:tcPr>
          <w:p w14:paraId="29F6952D" w14:textId="3E093CE0" w:rsidR="00C66F6E" w:rsidRDefault="00C66F6E" w:rsidP="00C66F6E">
            <w:r>
              <w:t>Helps to alleviate mouse cursor drift</w:t>
            </w:r>
          </w:p>
        </w:tc>
      </w:tr>
    </w:tbl>
    <w:p w14:paraId="70DF6BB1" w14:textId="30A60B8F" w:rsidR="7D215C22" w:rsidRDefault="7D215C22" w:rsidP="7F26E24D">
      <w:pPr>
        <w:rPr>
          <w:sz w:val="18"/>
          <w:szCs w:val="18"/>
          <w:lang w:val="en-US"/>
        </w:rPr>
      </w:pPr>
      <w:r w:rsidRPr="7F26E24D">
        <w:rPr>
          <w:rFonts w:ascii="Calibri" w:eastAsia="Calibri" w:hAnsi="Calibri" w:cs="Calibri"/>
          <w:sz w:val="18"/>
          <w:szCs w:val="18"/>
          <w:vertAlign w:val="superscript"/>
        </w:rPr>
        <w:t>1</w:t>
      </w:r>
      <w:r w:rsidRPr="7F26E24D">
        <w:rPr>
          <w:sz w:val="18"/>
          <w:szCs w:val="18"/>
          <w:lang w:val="en-US"/>
        </w:rPr>
        <w:t xml:space="preserve"> The </w:t>
      </w:r>
      <w:r w:rsidRPr="7F26E24D">
        <w:rPr>
          <w:b/>
          <w:bCs/>
          <w:color w:val="FF0000"/>
          <w:sz w:val="18"/>
          <w:szCs w:val="18"/>
        </w:rPr>
        <w:t>red</w:t>
      </w:r>
      <w:r w:rsidRPr="7F26E24D">
        <w:rPr>
          <w:sz w:val="18"/>
          <w:szCs w:val="18"/>
          <w:lang w:val="en-US"/>
        </w:rPr>
        <w:t xml:space="preserve"> LED will </w:t>
      </w:r>
      <w:proofErr w:type="gramStart"/>
      <w:r w:rsidRPr="7F26E24D">
        <w:rPr>
          <w:sz w:val="18"/>
          <w:szCs w:val="18"/>
          <w:lang w:val="en-US"/>
        </w:rPr>
        <w:t>stay on at all times</w:t>
      </w:r>
      <w:proofErr w:type="gramEnd"/>
      <w:r w:rsidRPr="7F26E24D">
        <w:rPr>
          <w:sz w:val="18"/>
          <w:szCs w:val="18"/>
          <w:lang w:val="en-US"/>
        </w:rPr>
        <w:t xml:space="preserve"> in Toggle mode. Deactivate mode by doing a 1 second sip or puff.</w:t>
      </w:r>
      <w:r>
        <w:br/>
      </w:r>
      <w:r w:rsidRPr="7F26E24D">
        <w:rPr>
          <w:rFonts w:ascii="Calibri" w:eastAsia="Calibri" w:hAnsi="Calibri" w:cs="Calibri"/>
          <w:sz w:val="18"/>
          <w:szCs w:val="18"/>
          <w:vertAlign w:val="superscript"/>
        </w:rPr>
        <w:t>2</w:t>
      </w:r>
      <w:r w:rsidRPr="7F26E24D">
        <w:rPr>
          <w:sz w:val="18"/>
          <w:szCs w:val="18"/>
          <w:lang w:val="en-US"/>
        </w:rPr>
        <w:t xml:space="preserve"> The </w:t>
      </w:r>
      <w:r w:rsidRPr="7F26E24D">
        <w:rPr>
          <w:b/>
          <w:bCs/>
          <w:color w:val="70AD47" w:themeColor="accent6"/>
          <w:sz w:val="18"/>
          <w:szCs w:val="18"/>
        </w:rPr>
        <w:t>green</w:t>
      </w:r>
      <w:r w:rsidRPr="7F26E24D">
        <w:rPr>
          <w:sz w:val="18"/>
          <w:szCs w:val="18"/>
          <w:lang w:val="en-US"/>
        </w:rPr>
        <w:t xml:space="preserve"> LED will </w:t>
      </w:r>
      <w:proofErr w:type="gramStart"/>
      <w:r w:rsidRPr="7F26E24D">
        <w:rPr>
          <w:sz w:val="18"/>
          <w:szCs w:val="18"/>
          <w:lang w:val="en-US"/>
        </w:rPr>
        <w:t>stay on at all times</w:t>
      </w:r>
      <w:proofErr w:type="gramEnd"/>
      <w:r w:rsidRPr="7F26E24D">
        <w:rPr>
          <w:sz w:val="18"/>
          <w:szCs w:val="18"/>
          <w:lang w:val="en-US"/>
        </w:rPr>
        <w:t xml:space="preserve"> in Scrolling mode. Deactivate mode by doing a 1 second sip or puff.</w:t>
      </w:r>
    </w:p>
    <w:p w14:paraId="3079F408" w14:textId="5DD75DD4" w:rsidR="7F26E24D" w:rsidRDefault="7F26E24D" w:rsidP="7F26E24D">
      <w:pPr>
        <w:rPr>
          <w:lang w:val="en-US"/>
        </w:rPr>
      </w:pPr>
    </w:p>
    <w:p w14:paraId="0BA184FD" w14:textId="32597EF5" w:rsidR="00482E09" w:rsidRDefault="7FD86532" w:rsidP="00482E09">
      <w:pPr>
        <w:pStyle w:val="Heading2"/>
      </w:pPr>
      <w:r>
        <w:t>Compatibility</w:t>
      </w:r>
    </w:p>
    <w:p w14:paraId="0E7AF130" w14:textId="417DD6DA" w:rsidR="6A9F6090" w:rsidRDefault="6A9F6090" w:rsidP="298F1939">
      <w:r>
        <w:t xml:space="preserve">Any assistive switch </w:t>
      </w:r>
      <w:r w:rsidR="679CADF9">
        <w:t>that uses a 3.5</w:t>
      </w:r>
      <w:r w:rsidR="00A420F6">
        <w:t> </w:t>
      </w:r>
      <w:r w:rsidR="679CADF9">
        <w:t>mm</w:t>
      </w:r>
      <w:r w:rsidR="0EE57056">
        <w:t xml:space="preserve"> mono </w:t>
      </w:r>
      <w:r w:rsidR="679CADF9">
        <w:t xml:space="preserve">cable </w:t>
      </w:r>
      <w:r w:rsidR="4648A2C0">
        <w:t>or has a built in 3.5</w:t>
      </w:r>
      <w:r w:rsidR="00605B78">
        <w:t> </w:t>
      </w:r>
      <w:r w:rsidR="4648A2C0">
        <w:t xml:space="preserve">mm mono cable jack. </w:t>
      </w:r>
      <w:r w:rsidR="128830E8">
        <w:t>Wireless switches will not be able to connect to this switch module</w:t>
      </w:r>
      <w:r w:rsidR="1EA11040">
        <w:t>.</w:t>
      </w:r>
    </w:p>
    <w:p w14:paraId="7505669B" w14:textId="2E685B0A" w:rsidR="00482E09" w:rsidRDefault="7FD86532" w:rsidP="00482E09">
      <w:pPr>
        <w:pStyle w:val="Heading2"/>
      </w:pPr>
      <w:r>
        <w:t>Specifications</w:t>
      </w:r>
    </w:p>
    <w:p w14:paraId="29A3EDFB" w14:textId="4D521713" w:rsidR="328ABE74" w:rsidRDefault="328ABE74" w:rsidP="31139A7A">
      <w:r>
        <w:t>M</w:t>
      </w:r>
      <w:r w:rsidR="41FFE7BF">
        <w:t xml:space="preserve">ass:  </w:t>
      </w:r>
      <w:r w:rsidR="00605B78">
        <w:t xml:space="preserve">Approx. </w:t>
      </w:r>
      <w:r w:rsidR="41FFE7BF">
        <w:t>25</w:t>
      </w:r>
      <w:r w:rsidR="005A717E">
        <w:t xml:space="preserve"> </w:t>
      </w:r>
      <w:r w:rsidR="41FFE7BF">
        <w:t xml:space="preserve">grams </w:t>
      </w:r>
      <w:r w:rsidR="74D8D40E">
        <w:t>(</w:t>
      </w:r>
      <w:r w:rsidR="41FFE7BF">
        <w:t>Switch</w:t>
      </w:r>
      <w:r w:rsidR="160A9398">
        <w:t xml:space="preserve"> Input module with cable</w:t>
      </w:r>
      <w:r w:rsidR="4F150A58">
        <w:t>, without adaptor cable or switches)</w:t>
      </w:r>
      <w:r w:rsidR="160A9398">
        <w:t>.</w:t>
      </w:r>
    </w:p>
    <w:p w14:paraId="31F67BCC" w14:textId="50425F02" w:rsidR="00482E09" w:rsidRDefault="072DC28A" w:rsidP="00482E09">
      <w:r>
        <w:t>Dimensions</w:t>
      </w:r>
      <w:r w:rsidR="296AFFC9">
        <w:t>:</w:t>
      </w:r>
      <w:r>
        <w:t xml:space="preserve"> </w:t>
      </w:r>
      <w:r w:rsidR="1158CD96">
        <w:t>25</w:t>
      </w:r>
      <w:r w:rsidR="00605B78">
        <w:t xml:space="preserve"> </w:t>
      </w:r>
      <w:r w:rsidR="1158CD96">
        <w:t>x</w:t>
      </w:r>
      <w:r w:rsidR="00605B78">
        <w:t xml:space="preserve"> </w:t>
      </w:r>
      <w:r w:rsidR="1158CD96">
        <w:t>27</w:t>
      </w:r>
      <w:r w:rsidR="00605B78">
        <w:t xml:space="preserve"> </w:t>
      </w:r>
      <w:r w:rsidR="1158CD96">
        <w:t>x</w:t>
      </w:r>
      <w:r w:rsidR="00605B78">
        <w:t xml:space="preserve"> </w:t>
      </w:r>
      <w:r w:rsidR="1158CD96">
        <w:t>11</w:t>
      </w:r>
      <w:r w:rsidR="00605B78">
        <w:t> </w:t>
      </w:r>
      <w:r w:rsidR="1158CD96">
        <w:t>mm</w:t>
      </w:r>
    </w:p>
    <w:p w14:paraId="758A6D49" w14:textId="747966E5" w:rsidR="00482E09" w:rsidRPr="00482E09" w:rsidRDefault="00482E09" w:rsidP="00482E09">
      <w:pPr>
        <w:pStyle w:val="Heading2"/>
      </w:pPr>
      <w:r>
        <w:t>Cleaning</w:t>
      </w:r>
    </w:p>
    <w:p w14:paraId="31AD406C" w14:textId="25C4D957" w:rsidR="7F26E24D" w:rsidRDefault="77AEA4AB">
      <w:r>
        <w:t>Only the cable will need to be cleaned periodically, as</w:t>
      </w:r>
      <w:r w:rsidR="583F7AB2">
        <w:t xml:space="preserve"> the Switch </w:t>
      </w:r>
      <w:r w:rsidR="005A717E">
        <w:t>M</w:t>
      </w:r>
      <w:r w:rsidR="583F7AB2">
        <w:t xml:space="preserve">odule resides </w:t>
      </w:r>
      <w:r w:rsidR="581A64FA">
        <w:t xml:space="preserve">internally </w:t>
      </w:r>
      <w:r w:rsidR="583F7AB2">
        <w:t>within the Lip</w:t>
      </w:r>
      <w:r w:rsidR="66061851">
        <w:t>Sy</w:t>
      </w:r>
      <w:r w:rsidR="583F7AB2">
        <w:t>nc</w:t>
      </w:r>
      <w:r w:rsidR="64779B81">
        <w:t xml:space="preserve">, </w:t>
      </w:r>
      <w:r w:rsidR="046B3DFC">
        <w:t xml:space="preserve">and should not </w:t>
      </w:r>
      <w:r w:rsidR="28124A85">
        <w:t xml:space="preserve">normally require cleaning. However, both the cable and module are cleanable with 90% </w:t>
      </w:r>
      <w:r w:rsidR="38D32F66">
        <w:t>purity (</w:t>
      </w:r>
      <w:r w:rsidR="28124A85">
        <w:t>or grea</w:t>
      </w:r>
      <w:r w:rsidR="5928B30E">
        <w:t>ter</w:t>
      </w:r>
      <w:r w:rsidR="78D38441">
        <w:t>) isopropyl alcohol.</w:t>
      </w:r>
    </w:p>
    <w:sectPr w:rsidR="7F26E24D">
      <w:footerReference w:type="default" r:id="rId2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yler Fentie" w:date="2021-05-18T15:49:00Z" w:initials="TF">
    <w:p w14:paraId="2CBBD53F" w14:textId="58F14DAC" w:rsidR="298F1939" w:rsidRDefault="298F1939">
      <w:r>
        <w:t>pictures for these?</w:t>
      </w:r>
      <w:r>
        <w:annotationRef/>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BBD53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7DC025" w16cex:dateUtc="2021-05-18T2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BBD53F" w16cid:durableId="227DC0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21CA8" w14:textId="77777777" w:rsidR="00C702D5" w:rsidRDefault="00C702D5" w:rsidP="00FB26D3">
      <w:pPr>
        <w:spacing w:after="0" w:line="240" w:lineRule="auto"/>
      </w:pPr>
      <w:r>
        <w:separator/>
      </w:r>
    </w:p>
  </w:endnote>
  <w:endnote w:type="continuationSeparator" w:id="0">
    <w:p w14:paraId="04FF9962" w14:textId="77777777" w:rsidR="00C702D5" w:rsidRDefault="00C702D5" w:rsidP="00FB2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ADFEA" w14:textId="71555345" w:rsidR="00FB26D3" w:rsidRDefault="00FB26D3" w:rsidP="00FB26D3">
    <w:pPr>
      <w:pStyle w:val="Footer"/>
      <w:jc w:val="both"/>
      <w:rPr>
        <w:sz w:val="16"/>
        <w:szCs w:val="16"/>
      </w:rPr>
    </w:pPr>
    <w:r>
      <w:rPr>
        <w:noProof/>
        <w:lang w:eastAsia="en-CA"/>
      </w:rPr>
      <mc:AlternateContent>
        <mc:Choice Requires="wps">
          <w:drawing>
            <wp:anchor distT="0" distB="0" distL="114300" distR="114300" simplePos="0" relativeHeight="251659264" behindDoc="0" locked="0" layoutInCell="1" allowOverlap="1" wp14:anchorId="38C00F0F" wp14:editId="3B0E93EE">
              <wp:simplePos x="0" y="0"/>
              <wp:positionH relativeFrom="column">
                <wp:posOffset>6030739</wp:posOffset>
              </wp:positionH>
              <wp:positionV relativeFrom="page">
                <wp:posOffset>9437490</wp:posOffset>
              </wp:positionV>
              <wp:extent cx="704088" cy="219456"/>
              <wp:effectExtent l="0" t="0" r="0" b="6985"/>
              <wp:wrapNone/>
              <wp:docPr id="3" name="Text Box 3"/>
              <wp:cNvGraphicFramePr/>
              <a:graphic xmlns:a="http://schemas.openxmlformats.org/drawingml/2006/main">
                <a:graphicData uri="http://schemas.microsoft.com/office/word/2010/wordprocessingShape">
                  <wps:wsp>
                    <wps:cNvSpPr txBox="1"/>
                    <wps:spPr>
                      <a:xfrm>
                        <a:off x="0" y="0"/>
                        <a:ext cx="704088" cy="219456"/>
                      </a:xfrm>
                      <a:prstGeom prst="rect">
                        <a:avLst/>
                      </a:prstGeom>
                      <a:noFill/>
                      <a:ln w="6350">
                        <a:noFill/>
                      </a:ln>
                    </wps:spPr>
                    <wps:txbx>
                      <w:txbxContent>
                        <w:p w14:paraId="54DB2EB2" w14:textId="77777777" w:rsidR="00FB26D3" w:rsidRPr="00E9140B" w:rsidRDefault="00FB26D3" w:rsidP="00FB26D3">
                          <w:pPr>
                            <w:pStyle w:val="Footer"/>
                            <w:jc w:val="both"/>
                            <w:rPr>
                              <w:b/>
                              <w:bCs/>
                              <w:noProof/>
                              <w:color w:val="B4B4B4"/>
                            </w:rPr>
                          </w:pPr>
                          <w:r w:rsidRPr="00E9140B">
                            <w:rPr>
                              <w:b/>
                              <w:bCs/>
                              <w:color w:val="B4B4B4"/>
                              <w:sz w:val="16"/>
                              <w:szCs w:val="16"/>
                            </w:rPr>
                            <w:t xml:space="preserve">PAGE </w:t>
                          </w:r>
                          <w:r w:rsidRPr="00E9140B">
                            <w:rPr>
                              <w:b/>
                              <w:bCs/>
                              <w:color w:val="B4B4B4"/>
                              <w:sz w:val="16"/>
                              <w:szCs w:val="16"/>
                            </w:rPr>
                            <w:fldChar w:fldCharType="begin"/>
                          </w:r>
                          <w:r w:rsidRPr="00E9140B">
                            <w:rPr>
                              <w:b/>
                              <w:bCs/>
                              <w:color w:val="B4B4B4"/>
                              <w:sz w:val="16"/>
                              <w:szCs w:val="16"/>
                            </w:rPr>
                            <w:instrText xml:space="preserve"> PAGE   \* MERGEFORMAT </w:instrText>
                          </w:r>
                          <w:r w:rsidRPr="00E9140B">
                            <w:rPr>
                              <w:b/>
                              <w:bCs/>
                              <w:color w:val="B4B4B4"/>
                              <w:sz w:val="16"/>
                              <w:szCs w:val="16"/>
                            </w:rPr>
                            <w:fldChar w:fldCharType="separate"/>
                          </w:r>
                          <w:r>
                            <w:rPr>
                              <w:b/>
                              <w:bCs/>
                              <w:noProof/>
                              <w:color w:val="B4B4B4"/>
                              <w:sz w:val="16"/>
                              <w:szCs w:val="16"/>
                            </w:rPr>
                            <w:t>1</w:t>
                          </w:r>
                          <w:r w:rsidRPr="00E9140B">
                            <w:rPr>
                              <w:b/>
                              <w:bCs/>
                              <w:noProof/>
                              <w:color w:val="B4B4B4"/>
                              <w:sz w:val="16"/>
                              <w:szCs w:val="16"/>
                            </w:rPr>
                            <w:fldChar w:fldCharType="end"/>
                          </w:r>
                          <w:r w:rsidRPr="00E9140B">
                            <w:rPr>
                              <w:b/>
                              <w:bCs/>
                              <w:noProof/>
                              <w:color w:val="B4B4B4"/>
                              <w:sz w:val="16"/>
                              <w:szCs w:val="16"/>
                            </w:rPr>
                            <w:t xml:space="preserve"> OF </w:t>
                          </w:r>
                          <w:r w:rsidRPr="00E9140B">
                            <w:rPr>
                              <w:b/>
                              <w:bCs/>
                              <w:noProof/>
                              <w:color w:val="B4B4B4"/>
                              <w:sz w:val="16"/>
                              <w:szCs w:val="16"/>
                            </w:rPr>
                            <w:fldChar w:fldCharType="begin"/>
                          </w:r>
                          <w:r w:rsidRPr="00E9140B">
                            <w:rPr>
                              <w:b/>
                              <w:bCs/>
                              <w:noProof/>
                              <w:color w:val="B4B4B4"/>
                              <w:sz w:val="16"/>
                              <w:szCs w:val="16"/>
                            </w:rPr>
                            <w:instrText xml:space="preserve"> NUMPAGES  \* Arabic  \* MERGEFORMAT </w:instrText>
                          </w:r>
                          <w:r w:rsidRPr="00E9140B">
                            <w:rPr>
                              <w:b/>
                              <w:bCs/>
                              <w:noProof/>
                              <w:color w:val="B4B4B4"/>
                              <w:sz w:val="16"/>
                              <w:szCs w:val="16"/>
                            </w:rPr>
                            <w:fldChar w:fldCharType="separate"/>
                          </w:r>
                          <w:r>
                            <w:rPr>
                              <w:b/>
                              <w:bCs/>
                              <w:noProof/>
                              <w:color w:val="B4B4B4"/>
                              <w:sz w:val="16"/>
                              <w:szCs w:val="16"/>
                            </w:rPr>
                            <w:t>1</w:t>
                          </w:r>
                          <w:r w:rsidRPr="00E9140B">
                            <w:rPr>
                              <w:b/>
                              <w:bCs/>
                              <w:noProof/>
                              <w:color w:val="B4B4B4"/>
                              <w:sz w:val="16"/>
                              <w:szCs w:val="16"/>
                            </w:rPr>
                            <w:fldChar w:fldCharType="end"/>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8C00F0F" id="_x0000_t202" coordsize="21600,21600" o:spt="202" path="m,l,21600r21600,l21600,xe">
              <v:stroke joinstyle="miter"/>
              <v:path gradientshapeok="t" o:connecttype="rect"/>
            </v:shapetype>
            <v:shape id="Text Box 3" o:spid="_x0000_s1026" type="#_x0000_t202" style="position:absolute;left:0;text-align:left;margin-left:474.85pt;margin-top:743.1pt;width:55.45pt;height:17.3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" filled="f" stroked="f" strokeweight=".5pt">
              <v:textbox style="mso-fit-shape-to-text:t">
                <w:txbxContent>
                  <w:p w14:paraId="54DB2EB2" w14:textId="77777777" w:rsidR="00FB26D3" w:rsidRPr="00E9140B" w:rsidRDefault="00FB26D3" w:rsidP="00FB26D3">
                    <w:pPr>
                      <w:pStyle w:val="Footer"/>
                      <w:jc w:val="both"/>
                      <w:rPr>
                        <w:b/>
                        <w:bCs/>
                        <w:noProof/>
                        <w:color w:val="B4B4B4"/>
                      </w:rPr>
                    </w:pPr>
                    <w:r w:rsidRPr="00E9140B">
                      <w:rPr>
                        <w:b/>
                        <w:bCs/>
                        <w:color w:val="B4B4B4"/>
                        <w:sz w:val="16"/>
                        <w:szCs w:val="16"/>
                      </w:rPr>
                      <w:t xml:space="preserve">PAGE </w:t>
                    </w:r>
                    <w:r w:rsidRPr="00E9140B">
                      <w:rPr>
                        <w:b/>
                        <w:bCs/>
                        <w:color w:val="B4B4B4"/>
                        <w:sz w:val="16"/>
                        <w:szCs w:val="16"/>
                      </w:rPr>
                      <w:fldChar w:fldCharType="begin"/>
                    </w:r>
                    <w:r w:rsidRPr="00E9140B">
                      <w:rPr>
                        <w:b/>
                        <w:bCs/>
                        <w:color w:val="B4B4B4"/>
                        <w:sz w:val="16"/>
                        <w:szCs w:val="16"/>
                      </w:rPr>
                      <w:instrText xml:space="preserve"> PAGE   \* MERGEFORMAT </w:instrText>
                    </w:r>
                    <w:r w:rsidRPr="00E9140B">
                      <w:rPr>
                        <w:b/>
                        <w:bCs/>
                        <w:color w:val="B4B4B4"/>
                        <w:sz w:val="16"/>
                        <w:szCs w:val="16"/>
                      </w:rPr>
                      <w:fldChar w:fldCharType="separate"/>
                    </w:r>
                    <w:r>
                      <w:rPr>
                        <w:b/>
                        <w:bCs/>
                        <w:noProof/>
                        <w:color w:val="B4B4B4"/>
                        <w:sz w:val="16"/>
                        <w:szCs w:val="16"/>
                      </w:rPr>
                      <w:t>1</w:t>
                    </w:r>
                    <w:r w:rsidRPr="00E9140B">
                      <w:rPr>
                        <w:b/>
                        <w:bCs/>
                        <w:noProof/>
                        <w:color w:val="B4B4B4"/>
                        <w:sz w:val="16"/>
                        <w:szCs w:val="16"/>
                      </w:rPr>
                      <w:fldChar w:fldCharType="end"/>
                    </w:r>
                    <w:r w:rsidRPr="00E9140B">
                      <w:rPr>
                        <w:b/>
                        <w:bCs/>
                        <w:noProof/>
                        <w:color w:val="B4B4B4"/>
                        <w:sz w:val="16"/>
                        <w:szCs w:val="16"/>
                      </w:rPr>
                      <w:t xml:space="preserve"> OF </w:t>
                    </w:r>
                    <w:r w:rsidRPr="00E9140B">
                      <w:rPr>
                        <w:b/>
                        <w:bCs/>
                        <w:noProof/>
                        <w:color w:val="B4B4B4"/>
                        <w:sz w:val="16"/>
                        <w:szCs w:val="16"/>
                      </w:rPr>
                      <w:fldChar w:fldCharType="begin"/>
                    </w:r>
                    <w:r w:rsidRPr="00E9140B">
                      <w:rPr>
                        <w:b/>
                        <w:bCs/>
                        <w:noProof/>
                        <w:color w:val="B4B4B4"/>
                        <w:sz w:val="16"/>
                        <w:szCs w:val="16"/>
                      </w:rPr>
                      <w:instrText xml:space="preserve"> NUMPAGES  \* Arabic  \* MERGEFORMAT </w:instrText>
                    </w:r>
                    <w:r w:rsidRPr="00E9140B">
                      <w:rPr>
                        <w:b/>
                        <w:bCs/>
                        <w:noProof/>
                        <w:color w:val="B4B4B4"/>
                        <w:sz w:val="16"/>
                        <w:szCs w:val="16"/>
                      </w:rPr>
                      <w:fldChar w:fldCharType="separate"/>
                    </w:r>
                    <w:r>
                      <w:rPr>
                        <w:b/>
                        <w:bCs/>
                        <w:noProof/>
                        <w:color w:val="B4B4B4"/>
                        <w:sz w:val="16"/>
                        <w:szCs w:val="16"/>
                      </w:rPr>
                      <w:t>1</w:t>
                    </w:r>
                    <w:r w:rsidRPr="00E9140B">
                      <w:rPr>
                        <w:b/>
                        <w:bCs/>
                        <w:noProof/>
                        <w:color w:val="B4B4B4"/>
                        <w:sz w:val="16"/>
                        <w:szCs w:val="16"/>
                      </w:rPr>
                      <w:fldChar w:fldCharType="end"/>
                    </w:r>
                  </w:p>
                </w:txbxContent>
              </v:textbox>
              <w10:wrap anchory="page"/>
            </v:shape>
          </w:pict>
        </mc:Fallback>
      </mc:AlternateContent>
    </w:r>
    <w:r>
      <w:rPr>
        <w:noProof/>
        <w:lang w:eastAsia="en-CA"/>
      </w:rPr>
      <w:drawing>
        <wp:inline distT="0" distB="0" distL="0" distR="0" wp14:anchorId="394DF75D" wp14:editId="7F1785D2">
          <wp:extent cx="602552" cy="112932"/>
          <wp:effectExtent l="0" t="0" r="0" b="1905"/>
          <wp:docPr id="4" name="Picture 4"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and white logo&#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sz w:val="16"/>
        <w:szCs w:val="16"/>
      </w:rPr>
      <w:t xml:space="preserve"> </w:t>
    </w:r>
    <w:r w:rsidRPr="0045733E">
      <w:rPr>
        <w:color w:val="B4B4B4"/>
        <w:sz w:val="16"/>
        <w:szCs w:val="16"/>
      </w:rPr>
      <w:t>© 202</w:t>
    </w:r>
    <w:r>
      <w:rPr>
        <w:color w:val="B4B4B4"/>
        <w:sz w:val="16"/>
        <w:szCs w:val="16"/>
      </w:rPr>
      <w:t>1</w:t>
    </w:r>
    <w:r w:rsidRPr="0045733E">
      <w:rPr>
        <w:color w:val="B4B4B4"/>
        <w:sz w:val="16"/>
        <w:szCs w:val="16"/>
      </w:rPr>
      <w:t xml:space="preserve"> by </w:t>
    </w:r>
    <w:hyperlink r:id="rId2" w:history="1">
      <w:r w:rsidRPr="00186235">
        <w:rPr>
          <w:rStyle w:val="Hyperlink"/>
          <w:color w:val="B4B4B4"/>
          <w:sz w:val="16"/>
          <w:szCs w:val="16"/>
        </w:rPr>
        <w:t>Neil Squire</w:t>
      </w:r>
    </w:hyperlink>
    <w:r w:rsidRPr="00186235">
      <w:rPr>
        <w:color w:val="B4B4B4"/>
        <w:sz w:val="16"/>
        <w:szCs w:val="16"/>
      </w:rPr>
      <w:t>.</w:t>
    </w:r>
    <w:r w:rsidRPr="0045733E">
      <w:rPr>
        <w:color w:val="B4B4B4"/>
        <w:sz w:val="16"/>
        <w:szCs w:val="16"/>
      </w:rPr>
      <w:tab/>
      <w:t xml:space="preserve"> </w:t>
    </w:r>
    <w:r>
      <w:rPr>
        <w:color w:val="B4B4B4"/>
        <w:sz w:val="16"/>
        <w:szCs w:val="16"/>
      </w:rPr>
      <w:t xml:space="preserve">This work is </w:t>
    </w:r>
    <w:r w:rsidRPr="0045733E">
      <w:rPr>
        <w:color w:val="B4B4B4"/>
        <w:sz w:val="16"/>
        <w:szCs w:val="16"/>
      </w:rPr>
      <w:t xml:space="preserve">licensed under the CC BY SA 4.0 License: </w:t>
    </w:r>
    <w:hyperlink r:id="rId3" w:history="1">
      <w:r w:rsidRPr="0045733E">
        <w:rPr>
          <w:rStyle w:val="Hyperlink"/>
          <w:color w:val="B4B4B4"/>
          <w:sz w:val="16"/>
          <w:szCs w:val="16"/>
        </w:rPr>
        <w:t>http://creativecommons.org/licenses/by-sa/4.0</w:t>
      </w:r>
    </w:hyperlink>
    <w:r w:rsidRPr="0045733E">
      <w:rPr>
        <w:sz w:val="16"/>
        <w:szCs w:val="16"/>
      </w:rPr>
      <w:tab/>
    </w:r>
  </w:p>
  <w:p w14:paraId="0B3CDB91" w14:textId="665019C5" w:rsidR="00FB26D3" w:rsidRPr="00052C44" w:rsidRDefault="00FB26D3" w:rsidP="00FB26D3">
    <w:pPr>
      <w:pStyle w:val="Footer"/>
      <w:jc w:val="both"/>
      <w:rPr>
        <w:color w:val="B4B4B4"/>
        <w:sz w:val="16"/>
        <w:szCs w:val="16"/>
      </w:rPr>
    </w:pPr>
    <w:r w:rsidRPr="0045733E">
      <w:rPr>
        <w:color w:val="B4B4B4"/>
        <w:sz w:val="16"/>
        <w:szCs w:val="16"/>
      </w:rPr>
      <w:t xml:space="preserve">Design </w:t>
    </w:r>
    <w:r>
      <w:rPr>
        <w:color w:val="B4B4B4"/>
        <w:sz w:val="16"/>
        <w:szCs w:val="16"/>
      </w:rPr>
      <w:t xml:space="preserve">files </w:t>
    </w:r>
    <w:r w:rsidRPr="0045733E">
      <w:rPr>
        <w:color w:val="B4B4B4"/>
        <w:sz w:val="16"/>
        <w:szCs w:val="16"/>
      </w:rPr>
      <w:t xml:space="preserve">available at </w:t>
    </w:r>
    <w:r w:rsidRPr="00AC4505">
      <w:rPr>
        <w:color w:val="B4B4B4"/>
        <w:sz w:val="16"/>
        <w:szCs w:val="16"/>
      </w:rPr>
      <w:t>https://github.com/makersmakingchange/LipSync</w:t>
    </w:r>
    <w:r>
      <w:rPr>
        <w:color w:val="B4B4B4"/>
        <w:sz w:val="16"/>
        <w:szCs w:val="16"/>
      </w:rPr>
      <w:t>SwitchI</w:t>
    </w:r>
    <w:r w:rsidR="00256DA5">
      <w:rPr>
        <w:color w:val="B4B4B4"/>
        <w:sz w:val="16"/>
        <w:szCs w:val="16"/>
      </w:rPr>
      <w:t>nputModule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92AFB" w14:textId="77777777" w:rsidR="00C702D5" w:rsidRDefault="00C702D5" w:rsidP="00FB26D3">
      <w:pPr>
        <w:spacing w:after="0" w:line="240" w:lineRule="auto"/>
      </w:pPr>
      <w:r>
        <w:separator/>
      </w:r>
    </w:p>
  </w:footnote>
  <w:footnote w:type="continuationSeparator" w:id="0">
    <w:p w14:paraId="1F6B5F12" w14:textId="77777777" w:rsidR="00C702D5" w:rsidRDefault="00C702D5" w:rsidP="00FB26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0E57"/>
    <w:multiLevelType w:val="hybridMultilevel"/>
    <w:tmpl w:val="A20C2572"/>
    <w:lvl w:ilvl="0" w:tplc="D6BA4D76">
      <w:start w:val="1"/>
      <w:numFmt w:val="decimal"/>
      <w:lvlText w:val="%1."/>
      <w:lvlJc w:val="left"/>
      <w:pPr>
        <w:ind w:left="720" w:hanging="360"/>
      </w:pPr>
    </w:lvl>
    <w:lvl w:ilvl="1" w:tplc="1A1AB18E">
      <w:start w:val="1"/>
      <w:numFmt w:val="lowerLetter"/>
      <w:lvlText w:val="%2."/>
      <w:lvlJc w:val="left"/>
      <w:pPr>
        <w:ind w:left="1440" w:hanging="360"/>
      </w:pPr>
    </w:lvl>
    <w:lvl w:ilvl="2" w:tplc="1C88EC7E">
      <w:start w:val="1"/>
      <w:numFmt w:val="lowerRoman"/>
      <w:lvlText w:val="%3."/>
      <w:lvlJc w:val="right"/>
      <w:pPr>
        <w:ind w:left="2160" w:hanging="180"/>
      </w:pPr>
    </w:lvl>
    <w:lvl w:ilvl="3" w:tplc="2D2A0CD2">
      <w:start w:val="1"/>
      <w:numFmt w:val="decimal"/>
      <w:lvlText w:val="%4."/>
      <w:lvlJc w:val="left"/>
      <w:pPr>
        <w:ind w:left="2880" w:hanging="360"/>
      </w:pPr>
    </w:lvl>
    <w:lvl w:ilvl="4" w:tplc="49DE5E32">
      <w:start w:val="1"/>
      <w:numFmt w:val="lowerLetter"/>
      <w:lvlText w:val="%5."/>
      <w:lvlJc w:val="left"/>
      <w:pPr>
        <w:ind w:left="3600" w:hanging="360"/>
      </w:pPr>
    </w:lvl>
    <w:lvl w:ilvl="5" w:tplc="0C3A8AA2">
      <w:start w:val="1"/>
      <w:numFmt w:val="lowerRoman"/>
      <w:lvlText w:val="%6."/>
      <w:lvlJc w:val="right"/>
      <w:pPr>
        <w:ind w:left="4320" w:hanging="180"/>
      </w:pPr>
    </w:lvl>
    <w:lvl w:ilvl="6" w:tplc="E33E4FA6">
      <w:start w:val="1"/>
      <w:numFmt w:val="decimal"/>
      <w:lvlText w:val="%7."/>
      <w:lvlJc w:val="left"/>
      <w:pPr>
        <w:ind w:left="5040" w:hanging="360"/>
      </w:pPr>
    </w:lvl>
    <w:lvl w:ilvl="7" w:tplc="1C7633EA">
      <w:start w:val="1"/>
      <w:numFmt w:val="lowerLetter"/>
      <w:lvlText w:val="%8."/>
      <w:lvlJc w:val="left"/>
      <w:pPr>
        <w:ind w:left="5760" w:hanging="360"/>
      </w:pPr>
    </w:lvl>
    <w:lvl w:ilvl="8" w:tplc="09380830">
      <w:start w:val="1"/>
      <w:numFmt w:val="lowerRoman"/>
      <w:lvlText w:val="%9."/>
      <w:lvlJc w:val="right"/>
      <w:pPr>
        <w:ind w:left="6480" w:hanging="180"/>
      </w:pPr>
    </w:lvl>
  </w:abstractNum>
  <w:abstractNum w:abstractNumId="1" w15:restartNumberingAfterBreak="0">
    <w:nsid w:val="030740DE"/>
    <w:multiLevelType w:val="hybridMultilevel"/>
    <w:tmpl w:val="7FA08DD0"/>
    <w:lvl w:ilvl="0" w:tplc="F8CEB3A8">
      <w:start w:val="1"/>
      <w:numFmt w:val="decimal"/>
      <w:lvlText w:val="%1."/>
      <w:lvlJc w:val="left"/>
      <w:pPr>
        <w:ind w:left="720" w:hanging="360"/>
      </w:pPr>
    </w:lvl>
    <w:lvl w:ilvl="1" w:tplc="DA6AAC58">
      <w:start w:val="1"/>
      <w:numFmt w:val="lowerLetter"/>
      <w:lvlText w:val="%2."/>
      <w:lvlJc w:val="left"/>
      <w:pPr>
        <w:ind w:left="1440" w:hanging="360"/>
      </w:pPr>
    </w:lvl>
    <w:lvl w:ilvl="2" w:tplc="3B06C786">
      <w:start w:val="1"/>
      <w:numFmt w:val="lowerRoman"/>
      <w:lvlText w:val="%3."/>
      <w:lvlJc w:val="right"/>
      <w:pPr>
        <w:ind w:left="2160" w:hanging="180"/>
      </w:pPr>
    </w:lvl>
    <w:lvl w:ilvl="3" w:tplc="0E9AA2CA">
      <w:start w:val="1"/>
      <w:numFmt w:val="decimal"/>
      <w:lvlText w:val="%4."/>
      <w:lvlJc w:val="left"/>
      <w:pPr>
        <w:ind w:left="2880" w:hanging="360"/>
      </w:pPr>
    </w:lvl>
    <w:lvl w:ilvl="4" w:tplc="963859EE">
      <w:start w:val="1"/>
      <w:numFmt w:val="lowerLetter"/>
      <w:lvlText w:val="%5."/>
      <w:lvlJc w:val="left"/>
      <w:pPr>
        <w:ind w:left="3600" w:hanging="360"/>
      </w:pPr>
    </w:lvl>
    <w:lvl w:ilvl="5" w:tplc="5F2EEB34">
      <w:start w:val="1"/>
      <w:numFmt w:val="lowerRoman"/>
      <w:lvlText w:val="%6."/>
      <w:lvlJc w:val="right"/>
      <w:pPr>
        <w:ind w:left="4320" w:hanging="180"/>
      </w:pPr>
    </w:lvl>
    <w:lvl w:ilvl="6" w:tplc="BF7C84D6">
      <w:start w:val="1"/>
      <w:numFmt w:val="decimal"/>
      <w:lvlText w:val="%7."/>
      <w:lvlJc w:val="left"/>
      <w:pPr>
        <w:ind w:left="5040" w:hanging="360"/>
      </w:pPr>
    </w:lvl>
    <w:lvl w:ilvl="7" w:tplc="A148B1F4">
      <w:start w:val="1"/>
      <w:numFmt w:val="lowerLetter"/>
      <w:lvlText w:val="%8."/>
      <w:lvlJc w:val="left"/>
      <w:pPr>
        <w:ind w:left="5760" w:hanging="360"/>
      </w:pPr>
    </w:lvl>
    <w:lvl w:ilvl="8" w:tplc="4BAEE96E">
      <w:start w:val="1"/>
      <w:numFmt w:val="lowerRoman"/>
      <w:lvlText w:val="%9."/>
      <w:lvlJc w:val="right"/>
      <w:pPr>
        <w:ind w:left="6480" w:hanging="180"/>
      </w:pPr>
    </w:lvl>
  </w:abstractNum>
  <w:abstractNum w:abstractNumId="2" w15:restartNumberingAfterBreak="0">
    <w:nsid w:val="379C19AB"/>
    <w:multiLevelType w:val="hybridMultilevel"/>
    <w:tmpl w:val="EA4E5748"/>
    <w:lvl w:ilvl="0" w:tplc="E7B6D81E">
      <w:start w:val="1"/>
      <w:numFmt w:val="decimal"/>
      <w:lvlText w:val="%1."/>
      <w:lvlJc w:val="left"/>
      <w:pPr>
        <w:ind w:left="720" w:hanging="360"/>
      </w:pPr>
    </w:lvl>
    <w:lvl w:ilvl="1" w:tplc="78689856">
      <w:start w:val="1"/>
      <w:numFmt w:val="lowerLetter"/>
      <w:lvlText w:val="%2."/>
      <w:lvlJc w:val="left"/>
      <w:pPr>
        <w:ind w:left="1440" w:hanging="360"/>
      </w:pPr>
    </w:lvl>
    <w:lvl w:ilvl="2" w:tplc="A7C0E704">
      <w:start w:val="1"/>
      <w:numFmt w:val="lowerRoman"/>
      <w:lvlText w:val="%3."/>
      <w:lvlJc w:val="right"/>
      <w:pPr>
        <w:ind w:left="2160" w:hanging="180"/>
      </w:pPr>
    </w:lvl>
    <w:lvl w:ilvl="3" w:tplc="43941576">
      <w:start w:val="1"/>
      <w:numFmt w:val="decimal"/>
      <w:lvlText w:val="%4."/>
      <w:lvlJc w:val="left"/>
      <w:pPr>
        <w:ind w:left="2880" w:hanging="360"/>
      </w:pPr>
    </w:lvl>
    <w:lvl w:ilvl="4" w:tplc="96B28E66">
      <w:start w:val="1"/>
      <w:numFmt w:val="lowerLetter"/>
      <w:lvlText w:val="%5."/>
      <w:lvlJc w:val="left"/>
      <w:pPr>
        <w:ind w:left="3600" w:hanging="360"/>
      </w:pPr>
    </w:lvl>
    <w:lvl w:ilvl="5" w:tplc="56C63ABC">
      <w:start w:val="1"/>
      <w:numFmt w:val="lowerRoman"/>
      <w:lvlText w:val="%6."/>
      <w:lvlJc w:val="right"/>
      <w:pPr>
        <w:ind w:left="4320" w:hanging="180"/>
      </w:pPr>
    </w:lvl>
    <w:lvl w:ilvl="6" w:tplc="AE1E5384">
      <w:start w:val="1"/>
      <w:numFmt w:val="decimal"/>
      <w:lvlText w:val="%7."/>
      <w:lvlJc w:val="left"/>
      <w:pPr>
        <w:ind w:left="5040" w:hanging="360"/>
      </w:pPr>
    </w:lvl>
    <w:lvl w:ilvl="7" w:tplc="5D4E0DF6">
      <w:start w:val="1"/>
      <w:numFmt w:val="lowerLetter"/>
      <w:lvlText w:val="%8."/>
      <w:lvlJc w:val="left"/>
      <w:pPr>
        <w:ind w:left="5760" w:hanging="360"/>
      </w:pPr>
    </w:lvl>
    <w:lvl w:ilvl="8" w:tplc="DB70FDB0">
      <w:start w:val="1"/>
      <w:numFmt w:val="lowerRoman"/>
      <w:lvlText w:val="%9."/>
      <w:lvlJc w:val="right"/>
      <w:pPr>
        <w:ind w:left="6480" w:hanging="180"/>
      </w:pPr>
    </w:lvl>
  </w:abstractNum>
  <w:abstractNum w:abstractNumId="3" w15:restartNumberingAfterBreak="0">
    <w:nsid w:val="3D7863ED"/>
    <w:multiLevelType w:val="hybridMultilevel"/>
    <w:tmpl w:val="A53C6F86"/>
    <w:lvl w:ilvl="0" w:tplc="D95AF64C">
      <w:start w:val="1"/>
      <w:numFmt w:val="bullet"/>
      <w:lvlText w:val="-"/>
      <w:lvlJc w:val="left"/>
      <w:pPr>
        <w:ind w:left="720" w:hanging="360"/>
      </w:pPr>
      <w:rPr>
        <w:rFonts w:ascii="Calibri" w:hAnsi="Calibri" w:hint="default"/>
      </w:rPr>
    </w:lvl>
    <w:lvl w:ilvl="1" w:tplc="64163B90">
      <w:start w:val="1"/>
      <w:numFmt w:val="bullet"/>
      <w:lvlText w:val="o"/>
      <w:lvlJc w:val="left"/>
      <w:pPr>
        <w:ind w:left="1440" w:hanging="360"/>
      </w:pPr>
      <w:rPr>
        <w:rFonts w:ascii="Courier New" w:hAnsi="Courier New" w:hint="default"/>
      </w:rPr>
    </w:lvl>
    <w:lvl w:ilvl="2" w:tplc="78969296">
      <w:start w:val="1"/>
      <w:numFmt w:val="bullet"/>
      <w:lvlText w:val=""/>
      <w:lvlJc w:val="left"/>
      <w:pPr>
        <w:ind w:left="2160" w:hanging="360"/>
      </w:pPr>
      <w:rPr>
        <w:rFonts w:ascii="Wingdings" w:hAnsi="Wingdings" w:hint="default"/>
      </w:rPr>
    </w:lvl>
    <w:lvl w:ilvl="3" w:tplc="14C06112">
      <w:start w:val="1"/>
      <w:numFmt w:val="bullet"/>
      <w:lvlText w:val=""/>
      <w:lvlJc w:val="left"/>
      <w:pPr>
        <w:ind w:left="2880" w:hanging="360"/>
      </w:pPr>
      <w:rPr>
        <w:rFonts w:ascii="Symbol" w:hAnsi="Symbol" w:hint="default"/>
      </w:rPr>
    </w:lvl>
    <w:lvl w:ilvl="4" w:tplc="85E2B31E">
      <w:start w:val="1"/>
      <w:numFmt w:val="bullet"/>
      <w:lvlText w:val="o"/>
      <w:lvlJc w:val="left"/>
      <w:pPr>
        <w:ind w:left="3600" w:hanging="360"/>
      </w:pPr>
      <w:rPr>
        <w:rFonts w:ascii="Courier New" w:hAnsi="Courier New" w:hint="default"/>
      </w:rPr>
    </w:lvl>
    <w:lvl w:ilvl="5" w:tplc="2B2487C4">
      <w:start w:val="1"/>
      <w:numFmt w:val="bullet"/>
      <w:lvlText w:val=""/>
      <w:lvlJc w:val="left"/>
      <w:pPr>
        <w:ind w:left="4320" w:hanging="360"/>
      </w:pPr>
      <w:rPr>
        <w:rFonts w:ascii="Wingdings" w:hAnsi="Wingdings" w:hint="default"/>
      </w:rPr>
    </w:lvl>
    <w:lvl w:ilvl="6" w:tplc="D88ACE68">
      <w:start w:val="1"/>
      <w:numFmt w:val="bullet"/>
      <w:lvlText w:val=""/>
      <w:lvlJc w:val="left"/>
      <w:pPr>
        <w:ind w:left="5040" w:hanging="360"/>
      </w:pPr>
      <w:rPr>
        <w:rFonts w:ascii="Symbol" w:hAnsi="Symbol" w:hint="default"/>
      </w:rPr>
    </w:lvl>
    <w:lvl w:ilvl="7" w:tplc="EB28E1D2">
      <w:start w:val="1"/>
      <w:numFmt w:val="bullet"/>
      <w:lvlText w:val="o"/>
      <w:lvlJc w:val="left"/>
      <w:pPr>
        <w:ind w:left="5760" w:hanging="360"/>
      </w:pPr>
      <w:rPr>
        <w:rFonts w:ascii="Courier New" w:hAnsi="Courier New" w:hint="default"/>
      </w:rPr>
    </w:lvl>
    <w:lvl w:ilvl="8" w:tplc="B7A2458E">
      <w:start w:val="1"/>
      <w:numFmt w:val="bullet"/>
      <w:lvlText w:val=""/>
      <w:lvlJc w:val="left"/>
      <w:pPr>
        <w:ind w:left="6480" w:hanging="360"/>
      </w:pPr>
      <w:rPr>
        <w:rFonts w:ascii="Wingdings" w:hAnsi="Wingdings" w:hint="default"/>
      </w:rPr>
    </w:lvl>
  </w:abstractNum>
  <w:abstractNum w:abstractNumId="4" w15:restartNumberingAfterBreak="0">
    <w:nsid w:val="3F92046E"/>
    <w:multiLevelType w:val="hybridMultilevel"/>
    <w:tmpl w:val="2E561484"/>
    <w:lvl w:ilvl="0" w:tplc="69207EAA">
      <w:start w:val="1"/>
      <w:numFmt w:val="bullet"/>
      <w:lvlText w:val="-"/>
      <w:lvlJc w:val="left"/>
      <w:pPr>
        <w:ind w:left="720" w:hanging="360"/>
      </w:pPr>
      <w:rPr>
        <w:rFonts w:ascii="Calibri" w:hAnsi="Calibri" w:hint="default"/>
      </w:rPr>
    </w:lvl>
    <w:lvl w:ilvl="1" w:tplc="E3B6637A">
      <w:start w:val="1"/>
      <w:numFmt w:val="bullet"/>
      <w:lvlText w:val="o"/>
      <w:lvlJc w:val="left"/>
      <w:pPr>
        <w:ind w:left="1440" w:hanging="360"/>
      </w:pPr>
      <w:rPr>
        <w:rFonts w:ascii="Courier New" w:hAnsi="Courier New" w:hint="default"/>
      </w:rPr>
    </w:lvl>
    <w:lvl w:ilvl="2" w:tplc="CB229266">
      <w:start w:val="1"/>
      <w:numFmt w:val="bullet"/>
      <w:lvlText w:val=""/>
      <w:lvlJc w:val="left"/>
      <w:pPr>
        <w:ind w:left="2160" w:hanging="360"/>
      </w:pPr>
      <w:rPr>
        <w:rFonts w:ascii="Wingdings" w:hAnsi="Wingdings" w:hint="default"/>
      </w:rPr>
    </w:lvl>
    <w:lvl w:ilvl="3" w:tplc="C0F6576E">
      <w:start w:val="1"/>
      <w:numFmt w:val="bullet"/>
      <w:lvlText w:val=""/>
      <w:lvlJc w:val="left"/>
      <w:pPr>
        <w:ind w:left="2880" w:hanging="360"/>
      </w:pPr>
      <w:rPr>
        <w:rFonts w:ascii="Symbol" w:hAnsi="Symbol" w:hint="default"/>
      </w:rPr>
    </w:lvl>
    <w:lvl w:ilvl="4" w:tplc="7BD64EF8">
      <w:start w:val="1"/>
      <w:numFmt w:val="bullet"/>
      <w:lvlText w:val="o"/>
      <w:lvlJc w:val="left"/>
      <w:pPr>
        <w:ind w:left="3600" w:hanging="360"/>
      </w:pPr>
      <w:rPr>
        <w:rFonts w:ascii="Courier New" w:hAnsi="Courier New" w:hint="default"/>
      </w:rPr>
    </w:lvl>
    <w:lvl w:ilvl="5" w:tplc="E3F262AA">
      <w:start w:val="1"/>
      <w:numFmt w:val="bullet"/>
      <w:lvlText w:val=""/>
      <w:lvlJc w:val="left"/>
      <w:pPr>
        <w:ind w:left="4320" w:hanging="360"/>
      </w:pPr>
      <w:rPr>
        <w:rFonts w:ascii="Wingdings" w:hAnsi="Wingdings" w:hint="default"/>
      </w:rPr>
    </w:lvl>
    <w:lvl w:ilvl="6" w:tplc="8D30E710">
      <w:start w:val="1"/>
      <w:numFmt w:val="bullet"/>
      <w:lvlText w:val=""/>
      <w:lvlJc w:val="left"/>
      <w:pPr>
        <w:ind w:left="5040" w:hanging="360"/>
      </w:pPr>
      <w:rPr>
        <w:rFonts w:ascii="Symbol" w:hAnsi="Symbol" w:hint="default"/>
      </w:rPr>
    </w:lvl>
    <w:lvl w:ilvl="7" w:tplc="F23698B6">
      <w:start w:val="1"/>
      <w:numFmt w:val="bullet"/>
      <w:lvlText w:val="o"/>
      <w:lvlJc w:val="left"/>
      <w:pPr>
        <w:ind w:left="5760" w:hanging="360"/>
      </w:pPr>
      <w:rPr>
        <w:rFonts w:ascii="Courier New" w:hAnsi="Courier New" w:hint="default"/>
      </w:rPr>
    </w:lvl>
    <w:lvl w:ilvl="8" w:tplc="1CAC3E30">
      <w:start w:val="1"/>
      <w:numFmt w:val="bullet"/>
      <w:lvlText w:val=""/>
      <w:lvlJc w:val="left"/>
      <w:pPr>
        <w:ind w:left="6480" w:hanging="360"/>
      </w:pPr>
      <w:rPr>
        <w:rFonts w:ascii="Wingdings" w:hAnsi="Wingdings" w:hint="default"/>
      </w:rPr>
    </w:lvl>
  </w:abstractNum>
  <w:abstractNum w:abstractNumId="5" w15:restartNumberingAfterBreak="0">
    <w:nsid w:val="69105720"/>
    <w:multiLevelType w:val="hybridMultilevel"/>
    <w:tmpl w:val="3B5827A4"/>
    <w:lvl w:ilvl="0" w:tplc="FFFFFFFF">
      <w:start w:val="1"/>
      <w:numFmt w:val="decimal"/>
      <w:lvlText w:val="%1)"/>
      <w:lvlJc w:val="left"/>
      <w:pPr>
        <w:ind w:left="720" w:hanging="360"/>
      </w:pPr>
    </w:lvl>
    <w:lvl w:ilvl="1" w:tplc="0A0233B8">
      <w:start w:val="1"/>
      <w:numFmt w:val="lowerLetter"/>
      <w:lvlText w:val="%2."/>
      <w:lvlJc w:val="left"/>
      <w:pPr>
        <w:ind w:left="1440" w:hanging="360"/>
      </w:pPr>
    </w:lvl>
    <w:lvl w:ilvl="2" w:tplc="7E9CC1BA">
      <w:start w:val="1"/>
      <w:numFmt w:val="lowerRoman"/>
      <w:lvlText w:val="%3."/>
      <w:lvlJc w:val="right"/>
      <w:pPr>
        <w:ind w:left="2160" w:hanging="180"/>
      </w:pPr>
    </w:lvl>
    <w:lvl w:ilvl="3" w:tplc="86D04230">
      <w:start w:val="1"/>
      <w:numFmt w:val="decimal"/>
      <w:lvlText w:val="%4."/>
      <w:lvlJc w:val="left"/>
      <w:pPr>
        <w:ind w:left="2880" w:hanging="360"/>
      </w:pPr>
    </w:lvl>
    <w:lvl w:ilvl="4" w:tplc="7ED2BCAE">
      <w:start w:val="1"/>
      <w:numFmt w:val="lowerLetter"/>
      <w:lvlText w:val="%5."/>
      <w:lvlJc w:val="left"/>
      <w:pPr>
        <w:ind w:left="3600" w:hanging="360"/>
      </w:pPr>
    </w:lvl>
    <w:lvl w:ilvl="5" w:tplc="0E9CF972">
      <w:start w:val="1"/>
      <w:numFmt w:val="lowerRoman"/>
      <w:lvlText w:val="%6."/>
      <w:lvlJc w:val="right"/>
      <w:pPr>
        <w:ind w:left="4320" w:hanging="180"/>
      </w:pPr>
    </w:lvl>
    <w:lvl w:ilvl="6" w:tplc="30800870">
      <w:start w:val="1"/>
      <w:numFmt w:val="decimal"/>
      <w:lvlText w:val="%7."/>
      <w:lvlJc w:val="left"/>
      <w:pPr>
        <w:ind w:left="5040" w:hanging="360"/>
      </w:pPr>
    </w:lvl>
    <w:lvl w:ilvl="7" w:tplc="F2B6CEFC">
      <w:start w:val="1"/>
      <w:numFmt w:val="lowerLetter"/>
      <w:lvlText w:val="%8."/>
      <w:lvlJc w:val="left"/>
      <w:pPr>
        <w:ind w:left="5760" w:hanging="360"/>
      </w:pPr>
    </w:lvl>
    <w:lvl w:ilvl="8" w:tplc="1D4C70E4">
      <w:start w:val="1"/>
      <w:numFmt w:val="lowerRoman"/>
      <w:lvlText w:val="%9."/>
      <w:lvlJc w:val="right"/>
      <w:pPr>
        <w:ind w:left="6480" w:hanging="180"/>
      </w:p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yler Fentie">
    <w15:presenceInfo w15:providerId="AD" w15:userId="S::tylerf@neilsquire.ca::0112b722-67ca-495b-aeb6-8053c2afdc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E09"/>
    <w:rsid w:val="00142EAF"/>
    <w:rsid w:val="00256DA5"/>
    <w:rsid w:val="002B6D9F"/>
    <w:rsid w:val="00482E09"/>
    <w:rsid w:val="005A717E"/>
    <w:rsid w:val="006004F4"/>
    <w:rsid w:val="00605B78"/>
    <w:rsid w:val="0098F67C"/>
    <w:rsid w:val="00A420F6"/>
    <w:rsid w:val="00BA2332"/>
    <w:rsid w:val="00C05A6C"/>
    <w:rsid w:val="00C66F6E"/>
    <w:rsid w:val="00C702D5"/>
    <w:rsid w:val="00CC6D59"/>
    <w:rsid w:val="00FB26D3"/>
    <w:rsid w:val="0105B147"/>
    <w:rsid w:val="0148860C"/>
    <w:rsid w:val="0149F117"/>
    <w:rsid w:val="01AB890E"/>
    <w:rsid w:val="0257927C"/>
    <w:rsid w:val="02DDD027"/>
    <w:rsid w:val="02ECF387"/>
    <w:rsid w:val="03061BE4"/>
    <w:rsid w:val="0335586C"/>
    <w:rsid w:val="0347596F"/>
    <w:rsid w:val="038333E8"/>
    <w:rsid w:val="03DB6DB5"/>
    <w:rsid w:val="0442EBB4"/>
    <w:rsid w:val="046B3DFC"/>
    <w:rsid w:val="053716BA"/>
    <w:rsid w:val="05BB2BBB"/>
    <w:rsid w:val="064793A7"/>
    <w:rsid w:val="06B75F37"/>
    <w:rsid w:val="06CF4678"/>
    <w:rsid w:val="070B3CFA"/>
    <w:rsid w:val="072DC28A"/>
    <w:rsid w:val="075F04ED"/>
    <w:rsid w:val="08156FC5"/>
    <w:rsid w:val="08DD426C"/>
    <w:rsid w:val="08DF16E9"/>
    <w:rsid w:val="0980D061"/>
    <w:rsid w:val="09E13A95"/>
    <w:rsid w:val="09F6000D"/>
    <w:rsid w:val="0A08B797"/>
    <w:rsid w:val="0A71A325"/>
    <w:rsid w:val="0AD396B1"/>
    <w:rsid w:val="0ADF8FF4"/>
    <w:rsid w:val="0B235367"/>
    <w:rsid w:val="0B2A8612"/>
    <w:rsid w:val="0B2C952C"/>
    <w:rsid w:val="0B54F5C8"/>
    <w:rsid w:val="0B686FA5"/>
    <w:rsid w:val="0B8661E5"/>
    <w:rsid w:val="0BDC3F25"/>
    <w:rsid w:val="0BF4FED9"/>
    <w:rsid w:val="0C46482B"/>
    <w:rsid w:val="0C94FDEC"/>
    <w:rsid w:val="0C9FF0F1"/>
    <w:rsid w:val="0CA6F696"/>
    <w:rsid w:val="0CBEED34"/>
    <w:rsid w:val="0D7FEEE0"/>
    <w:rsid w:val="0DA0C11D"/>
    <w:rsid w:val="0DA18754"/>
    <w:rsid w:val="0E1C59DC"/>
    <w:rsid w:val="0E3ECCB0"/>
    <w:rsid w:val="0EC13000"/>
    <w:rsid w:val="0EE57056"/>
    <w:rsid w:val="0EF61E61"/>
    <w:rsid w:val="0F02F529"/>
    <w:rsid w:val="0F1ACA0B"/>
    <w:rsid w:val="0F64A6AC"/>
    <w:rsid w:val="0F99C7C0"/>
    <w:rsid w:val="0F9E9A58"/>
    <w:rsid w:val="102118BD"/>
    <w:rsid w:val="10509197"/>
    <w:rsid w:val="1098D124"/>
    <w:rsid w:val="10C9652C"/>
    <w:rsid w:val="10FEAEED"/>
    <w:rsid w:val="1119BAAB"/>
    <w:rsid w:val="114F913D"/>
    <w:rsid w:val="1158CD96"/>
    <w:rsid w:val="11C549D9"/>
    <w:rsid w:val="11F0D986"/>
    <w:rsid w:val="11FE7D22"/>
    <w:rsid w:val="127544CD"/>
    <w:rsid w:val="128830E8"/>
    <w:rsid w:val="12A36EC8"/>
    <w:rsid w:val="12B470CD"/>
    <w:rsid w:val="12EAAFFD"/>
    <w:rsid w:val="1377E736"/>
    <w:rsid w:val="13A76B99"/>
    <w:rsid w:val="13BF370F"/>
    <w:rsid w:val="13C814C0"/>
    <w:rsid w:val="13D7ABB1"/>
    <w:rsid w:val="14622260"/>
    <w:rsid w:val="1479998D"/>
    <w:rsid w:val="147F01BA"/>
    <w:rsid w:val="148075AD"/>
    <w:rsid w:val="149D8CD8"/>
    <w:rsid w:val="15D09BA3"/>
    <w:rsid w:val="15E79CA7"/>
    <w:rsid w:val="15E7D7C2"/>
    <w:rsid w:val="160A9398"/>
    <w:rsid w:val="161C2FBA"/>
    <w:rsid w:val="164A81DF"/>
    <w:rsid w:val="169D2F3C"/>
    <w:rsid w:val="16D5E45F"/>
    <w:rsid w:val="1710E123"/>
    <w:rsid w:val="1710F2EE"/>
    <w:rsid w:val="182E45E6"/>
    <w:rsid w:val="1851BE65"/>
    <w:rsid w:val="1884F48D"/>
    <w:rsid w:val="18EE1C1C"/>
    <w:rsid w:val="190B88F2"/>
    <w:rsid w:val="19169630"/>
    <w:rsid w:val="1940AA06"/>
    <w:rsid w:val="19491E5C"/>
    <w:rsid w:val="194C8BAB"/>
    <w:rsid w:val="196C5141"/>
    <w:rsid w:val="1976B084"/>
    <w:rsid w:val="19F75E5F"/>
    <w:rsid w:val="1A20C4EE"/>
    <w:rsid w:val="1A2102DD"/>
    <w:rsid w:val="1B07E53D"/>
    <w:rsid w:val="1B8680F5"/>
    <w:rsid w:val="1B932EC0"/>
    <w:rsid w:val="1BAB65ED"/>
    <w:rsid w:val="1C16896A"/>
    <w:rsid w:val="1C3F16C7"/>
    <w:rsid w:val="1C5BB783"/>
    <w:rsid w:val="1C7F122B"/>
    <w:rsid w:val="1CA59117"/>
    <w:rsid w:val="1CF50B33"/>
    <w:rsid w:val="1D666C8A"/>
    <w:rsid w:val="1DADF0D4"/>
    <w:rsid w:val="1DB0DD53"/>
    <w:rsid w:val="1DD1E6D6"/>
    <w:rsid w:val="1E30E3FF"/>
    <w:rsid w:val="1E6B3CDE"/>
    <w:rsid w:val="1E790BA4"/>
    <w:rsid w:val="1EA11040"/>
    <w:rsid w:val="1EB20113"/>
    <w:rsid w:val="1EB5E105"/>
    <w:rsid w:val="1F2B829E"/>
    <w:rsid w:val="1F5E5A04"/>
    <w:rsid w:val="1F6BC546"/>
    <w:rsid w:val="1F96C32D"/>
    <w:rsid w:val="1FCBEDFC"/>
    <w:rsid w:val="202AE925"/>
    <w:rsid w:val="20D2F49A"/>
    <w:rsid w:val="2178FE33"/>
    <w:rsid w:val="21841CAD"/>
    <w:rsid w:val="21B952FB"/>
    <w:rsid w:val="21CFA9CE"/>
    <w:rsid w:val="2216D4E7"/>
    <w:rsid w:val="226CBC27"/>
    <w:rsid w:val="22899FD1"/>
    <w:rsid w:val="22A7B5AB"/>
    <w:rsid w:val="22C49F56"/>
    <w:rsid w:val="22C6CFDB"/>
    <w:rsid w:val="23032C20"/>
    <w:rsid w:val="232D47F4"/>
    <w:rsid w:val="239192DA"/>
    <w:rsid w:val="240AF56D"/>
    <w:rsid w:val="24113032"/>
    <w:rsid w:val="24332C2A"/>
    <w:rsid w:val="244D92B2"/>
    <w:rsid w:val="2462A03C"/>
    <w:rsid w:val="24975873"/>
    <w:rsid w:val="24C9C34E"/>
    <w:rsid w:val="252D633B"/>
    <w:rsid w:val="25455B54"/>
    <w:rsid w:val="2570FD1D"/>
    <w:rsid w:val="25A45CE9"/>
    <w:rsid w:val="25A731FF"/>
    <w:rsid w:val="2630368D"/>
    <w:rsid w:val="265F59E4"/>
    <w:rsid w:val="26713B87"/>
    <w:rsid w:val="26DF2EFC"/>
    <w:rsid w:val="272704ED"/>
    <w:rsid w:val="279A40FE"/>
    <w:rsid w:val="27A715F9"/>
    <w:rsid w:val="27B72AB9"/>
    <w:rsid w:val="27DB7167"/>
    <w:rsid w:val="27F1224E"/>
    <w:rsid w:val="27F499C4"/>
    <w:rsid w:val="28124A85"/>
    <w:rsid w:val="28FDCED2"/>
    <w:rsid w:val="296AFFC9"/>
    <w:rsid w:val="29789717"/>
    <w:rsid w:val="29816D72"/>
    <w:rsid w:val="298F1939"/>
    <w:rsid w:val="29948581"/>
    <w:rsid w:val="29B8D9F0"/>
    <w:rsid w:val="29D32D1E"/>
    <w:rsid w:val="29D4492A"/>
    <w:rsid w:val="2A23E6EA"/>
    <w:rsid w:val="2A5EA5AF"/>
    <w:rsid w:val="2A89571C"/>
    <w:rsid w:val="2AA38D74"/>
    <w:rsid w:val="2B19867C"/>
    <w:rsid w:val="2B7BADA2"/>
    <w:rsid w:val="2C0DDCAD"/>
    <w:rsid w:val="2C1FFD79"/>
    <w:rsid w:val="2D0CE573"/>
    <w:rsid w:val="2DF51DDF"/>
    <w:rsid w:val="2E111D63"/>
    <w:rsid w:val="2E2C41C9"/>
    <w:rsid w:val="2E404700"/>
    <w:rsid w:val="2F3216D2"/>
    <w:rsid w:val="2F34E31E"/>
    <w:rsid w:val="2F382219"/>
    <w:rsid w:val="2F86393E"/>
    <w:rsid w:val="2F90EE40"/>
    <w:rsid w:val="306293FA"/>
    <w:rsid w:val="3063E6BA"/>
    <w:rsid w:val="30BDD92C"/>
    <w:rsid w:val="31139A7A"/>
    <w:rsid w:val="313B3A68"/>
    <w:rsid w:val="31599DF4"/>
    <w:rsid w:val="315CB31E"/>
    <w:rsid w:val="31686BDE"/>
    <w:rsid w:val="31FD1EA4"/>
    <w:rsid w:val="323500C3"/>
    <w:rsid w:val="324B2136"/>
    <w:rsid w:val="325931CC"/>
    <w:rsid w:val="32695556"/>
    <w:rsid w:val="328ABE74"/>
    <w:rsid w:val="32E8FFDA"/>
    <w:rsid w:val="3300AE7B"/>
    <w:rsid w:val="3354AC0C"/>
    <w:rsid w:val="337C26F7"/>
    <w:rsid w:val="33EC78E9"/>
    <w:rsid w:val="33F3AB94"/>
    <w:rsid w:val="3411D290"/>
    <w:rsid w:val="34C28FA3"/>
    <w:rsid w:val="34F15D62"/>
    <w:rsid w:val="34FECEFB"/>
    <w:rsid w:val="35D07A59"/>
    <w:rsid w:val="366A4A59"/>
    <w:rsid w:val="367B22C9"/>
    <w:rsid w:val="368C4CCE"/>
    <w:rsid w:val="372B16A1"/>
    <w:rsid w:val="373C0236"/>
    <w:rsid w:val="37A263CA"/>
    <w:rsid w:val="37DB1195"/>
    <w:rsid w:val="386D7CCC"/>
    <w:rsid w:val="38D32F66"/>
    <w:rsid w:val="397C3ECB"/>
    <w:rsid w:val="39947739"/>
    <w:rsid w:val="399678FE"/>
    <w:rsid w:val="399EF04B"/>
    <w:rsid w:val="39AB3150"/>
    <w:rsid w:val="39E92106"/>
    <w:rsid w:val="39F7A403"/>
    <w:rsid w:val="3AA552F0"/>
    <w:rsid w:val="3ABE2638"/>
    <w:rsid w:val="3B37D0FF"/>
    <w:rsid w:val="3BFF5F03"/>
    <w:rsid w:val="3C124331"/>
    <w:rsid w:val="3C307BB4"/>
    <w:rsid w:val="3D79388C"/>
    <w:rsid w:val="3D97F70A"/>
    <w:rsid w:val="3D9D3A01"/>
    <w:rsid w:val="3DBAC0D7"/>
    <w:rsid w:val="3EC2BEB3"/>
    <w:rsid w:val="3ED3B019"/>
    <w:rsid w:val="3EFA40E2"/>
    <w:rsid w:val="3F6DDBF0"/>
    <w:rsid w:val="3F83D630"/>
    <w:rsid w:val="3F8DEBFE"/>
    <w:rsid w:val="3FE7491F"/>
    <w:rsid w:val="403BFD8F"/>
    <w:rsid w:val="405C3702"/>
    <w:rsid w:val="40AB6C97"/>
    <w:rsid w:val="40B29CF5"/>
    <w:rsid w:val="40CC0AD1"/>
    <w:rsid w:val="41FFE7BF"/>
    <w:rsid w:val="42523FD0"/>
    <w:rsid w:val="428410E0"/>
    <w:rsid w:val="428AAB8F"/>
    <w:rsid w:val="428BBA5A"/>
    <w:rsid w:val="42A99A0B"/>
    <w:rsid w:val="42B44F98"/>
    <w:rsid w:val="43184515"/>
    <w:rsid w:val="433CB31E"/>
    <w:rsid w:val="43483A4A"/>
    <w:rsid w:val="435B59A1"/>
    <w:rsid w:val="43C13AE8"/>
    <w:rsid w:val="43D8D964"/>
    <w:rsid w:val="44197F9C"/>
    <w:rsid w:val="449E9720"/>
    <w:rsid w:val="44C9090C"/>
    <w:rsid w:val="44F64655"/>
    <w:rsid w:val="44F9117D"/>
    <w:rsid w:val="45C2A4A5"/>
    <w:rsid w:val="4615F998"/>
    <w:rsid w:val="4648A2C0"/>
    <w:rsid w:val="466BE35A"/>
    <w:rsid w:val="46A3CAB5"/>
    <w:rsid w:val="46DFB34D"/>
    <w:rsid w:val="4751C19D"/>
    <w:rsid w:val="47A48619"/>
    <w:rsid w:val="47AB56AB"/>
    <w:rsid w:val="47D6F223"/>
    <w:rsid w:val="47EA05F2"/>
    <w:rsid w:val="4800A9CE"/>
    <w:rsid w:val="4837A3C0"/>
    <w:rsid w:val="48536E80"/>
    <w:rsid w:val="489A31C7"/>
    <w:rsid w:val="48A91E58"/>
    <w:rsid w:val="48F3739B"/>
    <w:rsid w:val="4A4C0E60"/>
    <w:rsid w:val="4A4D422F"/>
    <w:rsid w:val="4ABF617D"/>
    <w:rsid w:val="4AE301D4"/>
    <w:rsid w:val="4B20DEE5"/>
    <w:rsid w:val="4BF6EC6F"/>
    <w:rsid w:val="4C016C71"/>
    <w:rsid w:val="4C2CDDE9"/>
    <w:rsid w:val="4C5F81F3"/>
    <w:rsid w:val="4CD41AF1"/>
    <w:rsid w:val="4CD95BD8"/>
    <w:rsid w:val="4CDFE590"/>
    <w:rsid w:val="4DFB0BBF"/>
    <w:rsid w:val="4E05750F"/>
    <w:rsid w:val="4EA2CA0C"/>
    <w:rsid w:val="4EC6E748"/>
    <w:rsid w:val="4ECF8E85"/>
    <w:rsid w:val="4EE8DE20"/>
    <w:rsid w:val="4F128FC1"/>
    <w:rsid w:val="4F150A58"/>
    <w:rsid w:val="4F2D9D63"/>
    <w:rsid w:val="4F50F5BE"/>
    <w:rsid w:val="4F659335"/>
    <w:rsid w:val="4F92D2A0"/>
    <w:rsid w:val="4F9801D5"/>
    <w:rsid w:val="4FADB9E0"/>
    <w:rsid w:val="4FC9ECD4"/>
    <w:rsid w:val="4FE50D6F"/>
    <w:rsid w:val="4FEF0176"/>
    <w:rsid w:val="5067CF05"/>
    <w:rsid w:val="51459CA1"/>
    <w:rsid w:val="51A78C14"/>
    <w:rsid w:val="51ED57B1"/>
    <w:rsid w:val="52469B8F"/>
    <w:rsid w:val="527D2463"/>
    <w:rsid w:val="52ABDBE9"/>
    <w:rsid w:val="53381B38"/>
    <w:rsid w:val="533BC861"/>
    <w:rsid w:val="53D75EB2"/>
    <w:rsid w:val="543DA2C6"/>
    <w:rsid w:val="54E334D3"/>
    <w:rsid w:val="55527761"/>
    <w:rsid w:val="55A25BC1"/>
    <w:rsid w:val="5672AA99"/>
    <w:rsid w:val="57241C79"/>
    <w:rsid w:val="579116DD"/>
    <w:rsid w:val="57979F15"/>
    <w:rsid w:val="579A1581"/>
    <w:rsid w:val="579F14D0"/>
    <w:rsid w:val="581A64FA"/>
    <w:rsid w:val="583F7AB2"/>
    <w:rsid w:val="585F88A5"/>
    <w:rsid w:val="58CAB9EA"/>
    <w:rsid w:val="5928B30E"/>
    <w:rsid w:val="59B2D448"/>
    <w:rsid w:val="5A0999EF"/>
    <w:rsid w:val="5AB9BAA2"/>
    <w:rsid w:val="5B213AEE"/>
    <w:rsid w:val="5B8A518A"/>
    <w:rsid w:val="5BBB8593"/>
    <w:rsid w:val="5BCFD608"/>
    <w:rsid w:val="5CB4B6CC"/>
    <w:rsid w:val="5D654205"/>
    <w:rsid w:val="5D85286F"/>
    <w:rsid w:val="5DB564E2"/>
    <w:rsid w:val="5E9275FA"/>
    <w:rsid w:val="5E954B70"/>
    <w:rsid w:val="5E9708C9"/>
    <w:rsid w:val="5E9ADD25"/>
    <w:rsid w:val="5EF6336F"/>
    <w:rsid w:val="5F4FC06D"/>
    <w:rsid w:val="5F512E4D"/>
    <w:rsid w:val="5F513543"/>
    <w:rsid w:val="5F5A5F67"/>
    <w:rsid w:val="5F622B34"/>
    <w:rsid w:val="5F64B415"/>
    <w:rsid w:val="5F662DB2"/>
    <w:rsid w:val="5FE0109E"/>
    <w:rsid w:val="60588026"/>
    <w:rsid w:val="61179B90"/>
    <w:rsid w:val="61C47FDC"/>
    <w:rsid w:val="61EB70DA"/>
    <w:rsid w:val="61FF39B9"/>
    <w:rsid w:val="621E86A0"/>
    <w:rsid w:val="62DA6993"/>
    <w:rsid w:val="6303814A"/>
    <w:rsid w:val="6331A18C"/>
    <w:rsid w:val="644E5818"/>
    <w:rsid w:val="64779B81"/>
    <w:rsid w:val="649F51AB"/>
    <w:rsid w:val="64E8C27D"/>
    <w:rsid w:val="65313176"/>
    <w:rsid w:val="65702A80"/>
    <w:rsid w:val="65F5C514"/>
    <w:rsid w:val="66061851"/>
    <w:rsid w:val="664F650F"/>
    <w:rsid w:val="66E0F921"/>
    <w:rsid w:val="673B5E40"/>
    <w:rsid w:val="679CADF9"/>
    <w:rsid w:val="6868CEA2"/>
    <w:rsid w:val="68D3AC0F"/>
    <w:rsid w:val="68F6DC69"/>
    <w:rsid w:val="695A50AA"/>
    <w:rsid w:val="69A10135"/>
    <w:rsid w:val="69BFB239"/>
    <w:rsid w:val="6A429DCF"/>
    <w:rsid w:val="6A785E72"/>
    <w:rsid w:val="6A9F6090"/>
    <w:rsid w:val="6B5494BF"/>
    <w:rsid w:val="6BBABF9A"/>
    <w:rsid w:val="6BF266C8"/>
    <w:rsid w:val="6BFD5DDB"/>
    <w:rsid w:val="6BFEF5B4"/>
    <w:rsid w:val="6C0E98B2"/>
    <w:rsid w:val="6C5A4E37"/>
    <w:rsid w:val="6C60CF68"/>
    <w:rsid w:val="6CC41B66"/>
    <w:rsid w:val="6CFA19F8"/>
    <w:rsid w:val="6D24527D"/>
    <w:rsid w:val="6DB8D973"/>
    <w:rsid w:val="6E7A1D95"/>
    <w:rsid w:val="6E8AF80F"/>
    <w:rsid w:val="6EC79569"/>
    <w:rsid w:val="6EF62EE5"/>
    <w:rsid w:val="6F01E736"/>
    <w:rsid w:val="6F34FE9D"/>
    <w:rsid w:val="6F96FACB"/>
    <w:rsid w:val="6FABF84B"/>
    <w:rsid w:val="6FF1A75C"/>
    <w:rsid w:val="700ACFB9"/>
    <w:rsid w:val="7037ACA4"/>
    <w:rsid w:val="7039FC67"/>
    <w:rsid w:val="71A1DC60"/>
    <w:rsid w:val="71E10C84"/>
    <w:rsid w:val="7213618F"/>
    <w:rsid w:val="723FFD25"/>
    <w:rsid w:val="7245CDD3"/>
    <w:rsid w:val="72B4B8C2"/>
    <w:rsid w:val="72CA70B0"/>
    <w:rsid w:val="7337FA6F"/>
    <w:rsid w:val="733DACC1"/>
    <w:rsid w:val="7375BA96"/>
    <w:rsid w:val="73766A3A"/>
    <w:rsid w:val="73CE8D85"/>
    <w:rsid w:val="74086FC0"/>
    <w:rsid w:val="740B1184"/>
    <w:rsid w:val="7446F950"/>
    <w:rsid w:val="74BF531B"/>
    <w:rsid w:val="74D8D40E"/>
    <w:rsid w:val="75515B48"/>
    <w:rsid w:val="76D9D1F3"/>
    <w:rsid w:val="778FCCD6"/>
    <w:rsid w:val="77AEA4AB"/>
    <w:rsid w:val="7868700B"/>
    <w:rsid w:val="78D38441"/>
    <w:rsid w:val="7934DB84"/>
    <w:rsid w:val="79E1A7AE"/>
    <w:rsid w:val="79E60473"/>
    <w:rsid w:val="7A12A1E2"/>
    <w:rsid w:val="7A2A3CCD"/>
    <w:rsid w:val="7A2C9DE8"/>
    <w:rsid w:val="7A30C197"/>
    <w:rsid w:val="7A81F3D2"/>
    <w:rsid w:val="7AE35AB2"/>
    <w:rsid w:val="7AE5DC77"/>
    <w:rsid w:val="7AEEAAF2"/>
    <w:rsid w:val="7B42D014"/>
    <w:rsid w:val="7B8C93D0"/>
    <w:rsid w:val="7BAF3C36"/>
    <w:rsid w:val="7C468D56"/>
    <w:rsid w:val="7C4B03B5"/>
    <w:rsid w:val="7C760822"/>
    <w:rsid w:val="7C7C314A"/>
    <w:rsid w:val="7CAA543C"/>
    <w:rsid w:val="7D1F0A29"/>
    <w:rsid w:val="7D215C22"/>
    <w:rsid w:val="7D3EE7CD"/>
    <w:rsid w:val="7D768768"/>
    <w:rsid w:val="7D86867A"/>
    <w:rsid w:val="7DE51C5F"/>
    <w:rsid w:val="7E1AD9DF"/>
    <w:rsid w:val="7EF6830A"/>
    <w:rsid w:val="7F1E802D"/>
    <w:rsid w:val="7F26E24D"/>
    <w:rsid w:val="7F400361"/>
    <w:rsid w:val="7F4B2267"/>
    <w:rsid w:val="7F8D4AB8"/>
    <w:rsid w:val="7FD865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EF977"/>
  <w15:chartTrackingRefBased/>
  <w15:docId w15:val="{FDB408E3-7899-435D-B993-E74DF761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E09"/>
    <w:pPr>
      <w:keepNext/>
      <w:keepLines/>
      <w:spacing w:before="240" w:after="0"/>
      <w:outlineLvl w:val="0"/>
    </w:pPr>
    <w:rPr>
      <w:rFonts w:asciiTheme="majorHAnsi" w:eastAsiaTheme="majorEastAsia" w:hAnsiTheme="majorHAnsi" w:cstheme="majorBidi"/>
      <w:b/>
      <w:color w:val="767171" w:themeColor="background2" w:themeShade="80"/>
      <w:sz w:val="40"/>
      <w:szCs w:val="32"/>
    </w:rPr>
  </w:style>
  <w:style w:type="paragraph" w:styleId="Heading2">
    <w:name w:val="heading 2"/>
    <w:basedOn w:val="Normal"/>
    <w:next w:val="Normal"/>
    <w:link w:val="Heading2Char"/>
    <w:uiPriority w:val="9"/>
    <w:unhideWhenUsed/>
    <w:qFormat/>
    <w:rsid w:val="00482E09"/>
    <w:pPr>
      <w:keepNext/>
      <w:keepLines/>
      <w:spacing w:before="40" w:after="0"/>
      <w:outlineLvl w:val="1"/>
    </w:pPr>
    <w:rPr>
      <w:rFonts w:asciiTheme="majorHAnsi" w:eastAsiaTheme="majorEastAsia" w:hAnsiTheme="majorHAnsi" w:cstheme="majorBidi"/>
      <w:color w:val="2E74B5" w:themeColor="accent1" w:themeShade="BF"/>
      <w:sz w:val="32"/>
      <w:szCs w:val="26"/>
      <w:u w:val="single"/>
    </w:rPr>
  </w:style>
  <w:style w:type="paragraph" w:styleId="Heading3">
    <w:name w:val="heading 3"/>
    <w:basedOn w:val="Normal"/>
    <w:next w:val="Normal"/>
    <w:link w:val="Heading3Char"/>
    <w:uiPriority w:val="9"/>
    <w:unhideWhenUsed/>
    <w:qFormat/>
    <w:rsid w:val="00482E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E09"/>
    <w:rPr>
      <w:rFonts w:asciiTheme="majorHAnsi" w:eastAsiaTheme="majorEastAsia" w:hAnsiTheme="majorHAnsi" w:cstheme="majorBidi"/>
      <w:b/>
      <w:color w:val="767171" w:themeColor="background2" w:themeShade="80"/>
      <w:sz w:val="40"/>
      <w:szCs w:val="32"/>
    </w:rPr>
  </w:style>
  <w:style w:type="paragraph" w:styleId="Subtitle">
    <w:name w:val="Subtitle"/>
    <w:basedOn w:val="Normal"/>
    <w:next w:val="Normal"/>
    <w:link w:val="SubtitleChar"/>
    <w:uiPriority w:val="11"/>
    <w:qFormat/>
    <w:rsid w:val="00482E09"/>
    <w:pPr>
      <w:numPr>
        <w:ilvl w:val="1"/>
      </w:numPr>
    </w:pPr>
    <w:rPr>
      <w:rFonts w:eastAsiaTheme="minorEastAsia"/>
      <w:b/>
      <w:color w:val="767171" w:themeColor="background2" w:themeShade="80"/>
      <w:spacing w:val="15"/>
      <w:sz w:val="28"/>
    </w:rPr>
  </w:style>
  <w:style w:type="character" w:customStyle="1" w:styleId="SubtitleChar">
    <w:name w:val="Subtitle Char"/>
    <w:basedOn w:val="DefaultParagraphFont"/>
    <w:link w:val="Subtitle"/>
    <w:uiPriority w:val="11"/>
    <w:rsid w:val="00482E09"/>
    <w:rPr>
      <w:rFonts w:eastAsiaTheme="minorEastAsia"/>
      <w:b/>
      <w:color w:val="767171" w:themeColor="background2" w:themeShade="80"/>
      <w:spacing w:val="15"/>
      <w:sz w:val="28"/>
    </w:rPr>
  </w:style>
  <w:style w:type="character" w:customStyle="1" w:styleId="Heading2Char">
    <w:name w:val="Heading 2 Char"/>
    <w:basedOn w:val="DefaultParagraphFont"/>
    <w:link w:val="Heading2"/>
    <w:uiPriority w:val="9"/>
    <w:rsid w:val="00482E09"/>
    <w:rPr>
      <w:rFonts w:asciiTheme="majorHAnsi" w:eastAsiaTheme="majorEastAsia" w:hAnsiTheme="majorHAnsi" w:cstheme="majorBidi"/>
      <w:color w:val="2E74B5" w:themeColor="accent1" w:themeShade="BF"/>
      <w:sz w:val="32"/>
      <w:szCs w:val="26"/>
      <w:u w:val="single"/>
    </w:rPr>
  </w:style>
  <w:style w:type="character" w:customStyle="1" w:styleId="Heading3Char">
    <w:name w:val="Heading 3 Char"/>
    <w:basedOn w:val="DefaultParagraphFont"/>
    <w:link w:val="Heading3"/>
    <w:uiPriority w:val="9"/>
    <w:rsid w:val="00482E0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05A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5A6C"/>
    <w:rPr>
      <w:rFonts w:ascii="Segoe UI" w:hAnsi="Segoe UI" w:cs="Segoe UI"/>
      <w:sz w:val="18"/>
      <w:szCs w:val="18"/>
    </w:r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FB26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6D3"/>
  </w:style>
  <w:style w:type="paragraph" w:styleId="Footer">
    <w:name w:val="footer"/>
    <w:basedOn w:val="Normal"/>
    <w:link w:val="FooterChar"/>
    <w:uiPriority w:val="99"/>
    <w:unhideWhenUsed/>
    <w:rsid w:val="00FB26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image" Target="media/image7.jpg"/><Relationship Id="rId7" Type="http://schemas.openxmlformats.org/officeDocument/2006/relationships/webSettings" Target="webSettings.xml"/><Relationship Id="rId12" Type="http://schemas.openxmlformats.org/officeDocument/2006/relationships/image" Target="media/image2.png"/><Relationship Id="rId17" Type="http://schemas.microsoft.com/office/2011/relationships/commentsExtended" Target="commentsExtended.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akersmakingchange/LipSync/blob/master/LipSync_Startup_Guide.pdf" TargetMode="External"/><Relationship Id="rId24" Type="http://schemas.microsoft.com/office/2011/relationships/people" Target="people.xml"/><Relationship Id="rId5" Type="http://schemas.openxmlformats.org/officeDocument/2006/relationships/styles" Target="styles.xml"/><Relationship Id="rId15" Type="http://schemas.openxmlformats.org/officeDocument/2006/relationships/image" Target="media/image5.jpg"/><Relationship Id="rId23" Type="http://schemas.openxmlformats.org/officeDocument/2006/relationships/fontTable" Target="fontTable.xml"/><Relationship Id="rId10" Type="http://schemas.openxmlformats.org/officeDocument/2006/relationships/image" Target="media/image1.jpg"/><Relationship Id="rId19" Type="http://schemas.microsoft.com/office/2018/08/relationships/commentsExtensible" Target="commentsExtensi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C44D19606E8540AF995795CBBBCE63" ma:contentTypeVersion="9" ma:contentTypeDescription="Create a new document." ma:contentTypeScope="" ma:versionID="d43cedbd5f299a4d9c71bc35347663a0">
  <xsd:schema xmlns:xsd="http://www.w3.org/2001/XMLSchema" xmlns:xs="http://www.w3.org/2001/XMLSchema" xmlns:p="http://schemas.microsoft.com/office/2006/metadata/properties" xmlns:ns2="e718a8af-5d48-45b1-a7fb-cef00c107a7a" targetNamespace="http://schemas.microsoft.com/office/2006/metadata/properties" ma:root="true" ma:fieldsID="bfa025f5ff12c43386e284eade17ec72" ns2:_="">
    <xsd:import namespace="e718a8af-5d48-45b1-a7fb-cef00c107a7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8a8af-5d48-45b1-a7fb-cef00c107a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0BB346-0CB8-4463-BB3F-E6152D7B35AC}"/>
</file>

<file path=customXml/itemProps2.xml><?xml version="1.0" encoding="utf-8"?>
<ds:datastoreItem xmlns:ds="http://schemas.openxmlformats.org/officeDocument/2006/customXml" ds:itemID="{ACC29BBC-5726-4142-9A8E-292B33DB533F}">
  <ds:schemaRefs>
    <ds:schemaRef ds:uri="http://schemas.microsoft.com/sharepoint/v3/contenttype/forms"/>
  </ds:schemaRefs>
</ds:datastoreItem>
</file>

<file path=customXml/itemProps3.xml><?xml version="1.0" encoding="utf-8"?>
<ds:datastoreItem xmlns:ds="http://schemas.openxmlformats.org/officeDocument/2006/customXml" ds:itemID="{81B1CED3-2719-4F34-9288-9C0D1515A53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535</Words>
  <Characters>3056</Characters>
  <Application>Microsoft Office Word</Application>
  <DocSecurity>0</DocSecurity>
  <Lines>25</Lines>
  <Paragraphs>7</Paragraphs>
  <ScaleCrop>false</ScaleCrop>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Jake McIvor</cp:lastModifiedBy>
  <cp:revision>14</cp:revision>
  <dcterms:created xsi:type="dcterms:W3CDTF">2021-05-05T16:53:00Z</dcterms:created>
  <dcterms:modified xsi:type="dcterms:W3CDTF">2021-06-01T21:43:00Z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0x0101001DC44D19606E8540AF995795CBBBCE63</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ies>
</file>