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64CE18AF" w:rsidR="00B9764E" w:rsidRDefault="002C47C7" w:rsidP="00B9764E">
      <w:pPr>
        <w:rPr>
          <w:lang w:val="en-US"/>
        </w:rPr>
      </w:pPr>
      <w:r>
        <w:rPr>
          <w:lang w:val="en-US"/>
        </w:rPr>
        <w:t>Open Playback Recorder</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121DEB0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8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73B922B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20.25pt;height:18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1DA0240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20.25pt;height:18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02C018A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20.25pt;height:18pt" o:ole="">
            <v:imagedata r:id="rId17" o:title=""/>
          </v:shape>
          <w:control r:id="rId18" w:name="DefaultOcxName311" w:shapeid="_x0000_i1127"/>
        </w:object>
      </w:r>
      <w:r>
        <w:rPr>
          <w:rFonts w:ascii="Roboto" w:eastAsia="Times New Roman" w:hAnsi="Roboto" w:cs="Times New Roman"/>
          <w:color w:val="2B2B2B"/>
          <w:sz w:val="20"/>
          <w:szCs w:val="20"/>
          <w:lang w:eastAsia="en-CA"/>
        </w:rPr>
        <w:t>Communication Aids (AAC)</w:t>
      </w:r>
    </w:p>
    <w:p w14:paraId="76A3BCD9" w14:textId="729C4C9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20.25pt;height:18pt" o:ole="">
            <v:imagedata r:id="rId13"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1D218CF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20.25pt;height:18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4585AAEC"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20.25pt;height:18pt" o:ole="">
            <v:imagedata r:id="rId13" o:title=""/>
          </v:shape>
          <w:control r:id="rId21" w:name="DefaultOcxName611" w:shapeid="_x0000_i1136"/>
        </w:object>
      </w:r>
      <w:r>
        <w:rPr>
          <w:rFonts w:ascii="Roboto" w:eastAsia="Times New Roman" w:hAnsi="Roboto" w:cs="Times New Roman"/>
          <w:color w:val="2B2B2B"/>
          <w:sz w:val="20"/>
          <w:szCs w:val="20"/>
        </w:rPr>
        <w:t>Gaming</w:t>
      </w:r>
    </w:p>
    <w:p w14:paraId="004BC667" w14:textId="32A0724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20.25pt;height:18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79CE53C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20.25pt;height:18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5A2575D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20.25pt;height:18pt" o:ole="">
            <v:imagedata r:id="rId13" o:title=""/>
          </v:shape>
          <w:control r:id="rId24" w:name="DefaultOcxName614" w:shapeid="_x0000_i1145"/>
        </w:object>
      </w:r>
      <w:proofErr w:type="spellStart"/>
      <w:r>
        <w:rPr>
          <w:rFonts w:ascii="Roboto" w:eastAsia="Times New Roman" w:hAnsi="Roboto" w:cs="Times New Roman"/>
          <w:color w:val="2B2B2B"/>
          <w:sz w:val="20"/>
          <w:szCs w:val="20"/>
          <w:lang w:eastAsia="en-CA"/>
        </w:rPr>
        <w:t>LipSyncs</w:t>
      </w:r>
      <w:proofErr w:type="spellEnd"/>
    </w:p>
    <w:p w14:paraId="69DF8545" w14:textId="415F34A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20.25pt;height:18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4457AE5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20.25pt;height:18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30AA8F7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20.25pt;height:18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5F1F7973"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20.25pt;height:18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0387370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20.25pt;height:18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5E0172B7" w14:textId="520C9516" w:rsidR="007130EC" w:rsidRDefault="007130EC" w:rsidP="007130EC">
      <w:r w:rsidRPr="009665A6">
        <w:t xml:space="preserve">The Open Playback </w:t>
      </w:r>
      <w:r>
        <w:t>Recorder</w:t>
      </w:r>
      <w:r w:rsidRPr="009665A6">
        <w:t xml:space="preserve"> is an open-source device </w:t>
      </w:r>
      <w:r>
        <w:t xml:space="preserve">that </w:t>
      </w:r>
      <w:r w:rsidRPr="009665A6">
        <w:t>can record</w:t>
      </w:r>
      <w:r>
        <w:t xml:space="preserve"> three</w:t>
      </w:r>
      <w:r w:rsidRPr="009665A6">
        <w:t xml:space="preserve"> lists of voice messages that its user can playback via the trigger of an accessible button connected through a 3.5 mm mono jack. It aims to assist users with communication difficulties by giving them alternative methods to engage in conversation. This device</w:t>
      </w:r>
      <w:r>
        <w:t xml:space="preserve"> has </w:t>
      </w:r>
      <w:r w:rsidRPr="009665A6">
        <w:t xml:space="preserve">functionality </w:t>
      </w:r>
      <w:proofErr w:type="gramStart"/>
      <w:r w:rsidRPr="009665A6">
        <w:t>similar to</w:t>
      </w:r>
      <w:proofErr w:type="gramEnd"/>
      <w:r w:rsidRPr="009665A6">
        <w:t xml:space="preserve"> </w:t>
      </w:r>
      <w:proofErr w:type="spellStart"/>
      <w:r w:rsidRPr="009665A6">
        <w:t>AbleNet’s</w:t>
      </w:r>
      <w:proofErr w:type="spellEnd"/>
      <w:r w:rsidRPr="009665A6">
        <w:t xml:space="preserve"> Big Mack </w:t>
      </w:r>
      <w:r>
        <w:t xml:space="preserve">or </w:t>
      </w:r>
      <w:r w:rsidRPr="009665A6">
        <w:t xml:space="preserve">Step by Step. </w:t>
      </w:r>
    </w:p>
    <w:p w14:paraId="6A8AE23C" w14:textId="17E63A3E" w:rsidR="00B9764E" w:rsidRDefault="00B9764E" w:rsidP="00B9764E">
      <w:pPr>
        <w:pStyle w:val="Heading2"/>
        <w:rPr>
          <w:lang w:val="en-US"/>
        </w:rPr>
      </w:pPr>
      <w:r>
        <w:rPr>
          <w:lang w:val="en-US"/>
        </w:rPr>
        <w:t>Designer</w:t>
      </w:r>
    </w:p>
    <w:p w14:paraId="3501E490" w14:textId="5871C3B0" w:rsidR="00B9764E" w:rsidRDefault="00C161BE" w:rsidP="004F139A">
      <w:pPr>
        <w:rPr>
          <w:rFonts w:eastAsia="Times New Roman"/>
          <w:lang w:val="en-US"/>
        </w:rPr>
      </w:pPr>
      <w:r>
        <w:rPr>
          <w:rFonts w:eastAsia="Times New Roman"/>
          <w:lang w:val="en-US"/>
        </w:rPr>
        <w:t>Design by Neil Squire Society/Makers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FD0B569" w14:textId="683C32D8" w:rsidR="00CF4EFD" w:rsidRPr="00CF4EFD" w:rsidRDefault="00D32834" w:rsidP="00CF4EFD">
      <w:pPr>
        <w:rPr>
          <w:lang w:val="en-US"/>
        </w:rPr>
      </w:pPr>
      <w:r>
        <w:rPr>
          <w:lang w:val="en-US"/>
        </w:rPr>
        <w:t>This device can record and store three separate lists of messages, which can then be sequentially played back using a 3.5mm jack or an onboard button</w:t>
      </w:r>
      <w:r w:rsidR="008D1BA4">
        <w:rPr>
          <w:lang w:val="en-US"/>
        </w:rPr>
        <w:t xml:space="preserve">. It is designed for users with difficulty </w:t>
      </w:r>
      <w:proofErr w:type="gramStart"/>
      <w:r w:rsidR="008D1BA4">
        <w:rPr>
          <w:lang w:val="en-US"/>
        </w:rPr>
        <w:t>communicating, and</w:t>
      </w:r>
      <w:proofErr w:type="gramEnd"/>
      <w:r w:rsidR="008D1BA4">
        <w:rPr>
          <w:lang w:val="en-US"/>
        </w:rPr>
        <w:t xml:space="preserve"> can </w:t>
      </w:r>
      <w:r w:rsidR="00561FFB">
        <w:rPr>
          <w:lang w:val="en-US"/>
        </w:rPr>
        <w:t>allow them to choose from a list of messages for three separate situations</w:t>
      </w:r>
      <w:r w:rsidR="00FA65D1">
        <w:rPr>
          <w:lang w:val="en-US"/>
        </w:rPr>
        <w:t>.</w:t>
      </w:r>
    </w:p>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0CB8FD62"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lastRenderedPageBreak/>
        <w:object w:dxaOrig="225" w:dyaOrig="225" w14:anchorId="5AAEE02F">
          <v:shape id="_x0000_i1163" type="#_x0000_t75" style="width:20.25pt;height:18pt" o:ole="">
            <v:imagedata r:id="rId13"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375447A3"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20.25pt;height:18pt" o:ole="">
            <v:imagedata r:id="rId13" o:title=""/>
          </v:shape>
          <w:control r:id="rId31" w:name="DefaultOcxName6171" w:shapeid="_x0000_i1166"/>
        </w:object>
      </w:r>
      <w:r>
        <w:rPr>
          <w:rFonts w:ascii="Roboto" w:eastAsia="Times New Roman" w:hAnsi="Roboto" w:cs="Times New Roman"/>
          <w:color w:val="2B2B2B"/>
          <w:sz w:val="20"/>
          <w:szCs w:val="20"/>
        </w:rPr>
        <w:t>Arthritis</w:t>
      </w:r>
    </w:p>
    <w:p w14:paraId="7B32AB8D" w14:textId="450AC1C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20.25pt;height:18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3215694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20.25pt;height:18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3C0B67FE"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20.25pt;height:18pt" o:ole="">
            <v:imagedata r:id="rId13" o:title=""/>
          </v:shape>
          <w:control r:id="rId34" w:name="DefaultOcxName6181" w:shapeid="_x0000_i1175"/>
        </w:object>
      </w:r>
      <w:r>
        <w:rPr>
          <w:rFonts w:ascii="Roboto" w:eastAsia="Times New Roman" w:hAnsi="Roboto" w:cs="Times New Roman"/>
          <w:color w:val="2B2B2B"/>
          <w:sz w:val="20"/>
          <w:szCs w:val="20"/>
        </w:rPr>
        <w:t>Mobility</w:t>
      </w:r>
    </w:p>
    <w:p w14:paraId="46A7E35E" w14:textId="02B0B333"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20.25pt;height:18pt" o:ole="">
            <v:imagedata r:id="rId13" o:title=""/>
          </v:shape>
          <w:control r:id="rId35" w:name="DefaultOcxName6163" w:shapeid="_x0000_i1178"/>
        </w:object>
      </w:r>
      <w:r>
        <w:rPr>
          <w:rFonts w:ascii="Roboto" w:eastAsia="Times New Roman" w:hAnsi="Roboto" w:cs="Times New Roman"/>
          <w:color w:val="2B2B2B"/>
          <w:sz w:val="20"/>
          <w:szCs w:val="20"/>
        </w:rPr>
        <w:t>Mobility</w:t>
      </w:r>
    </w:p>
    <w:p w14:paraId="31CA56A7" w14:textId="2DBC895C"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20.25pt;height:18pt" o:ole="">
            <v:imagedata r:id="rId17" o:title=""/>
          </v:shape>
          <w:control r:id="rId36" w:name="DefaultOcxName6192" w:shapeid="_x0000_i1181"/>
        </w:object>
      </w:r>
      <w:r>
        <w:rPr>
          <w:rFonts w:ascii="Roboto" w:eastAsia="Times New Roman" w:hAnsi="Roboto" w:cs="Times New Roman"/>
          <w:color w:val="2B2B2B"/>
          <w:sz w:val="20"/>
          <w:szCs w:val="20"/>
        </w:rPr>
        <w:t>Other</w:t>
      </w:r>
    </w:p>
    <w:p w14:paraId="3A6B25C7" w14:textId="5A3BD654"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20.25pt;height:18pt" o:ole="">
            <v:imagedata r:id="rId13" o:title=""/>
          </v:shape>
          <w:control r:id="rId37" w:name="DefaultOcxName6191" w:shapeid="_x0000_i1184"/>
        </w:object>
      </w:r>
      <w:r>
        <w:rPr>
          <w:rFonts w:ascii="Roboto" w:eastAsia="Times New Roman" w:hAnsi="Roboto" w:cs="Times New Roman"/>
          <w:color w:val="2B2B2B"/>
          <w:sz w:val="20"/>
          <w:szCs w:val="20"/>
        </w:rPr>
        <w:t>Pain</w:t>
      </w:r>
    </w:p>
    <w:p w14:paraId="3B95065B" w14:textId="18089095"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20.25pt;height:18pt" o:ole="">
            <v:imagedata r:id="rId13" o:title=""/>
          </v:shape>
          <w:control r:id="rId38" w:name="DefaultOcxName6173" w:shapeid="_x0000_i1187"/>
        </w:object>
      </w:r>
      <w:r>
        <w:rPr>
          <w:rFonts w:ascii="Roboto" w:eastAsia="Times New Roman" w:hAnsi="Roboto" w:cs="Times New Roman"/>
          <w:color w:val="2B2B2B"/>
          <w:sz w:val="20"/>
          <w:szCs w:val="20"/>
        </w:rPr>
        <w:t>SCI</w:t>
      </w:r>
    </w:p>
    <w:p w14:paraId="5F219A56" w14:textId="5E0975F0"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20.25pt;height:18pt" o:ole="">
            <v:imagedata r:id="rId13" o:title=""/>
          </v:shape>
          <w:control r:id="rId39"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12CA8E5A" w14:textId="48117637" w:rsidR="00CF4EFD" w:rsidRPr="00CF4EFD" w:rsidRDefault="00D32834" w:rsidP="00CF4EFD">
      <w:pPr>
        <w:rPr>
          <w:lang w:val="en-US"/>
        </w:rPr>
      </w:pPr>
      <w:r>
        <w:rPr>
          <w:lang w:val="en-US"/>
        </w:rPr>
        <w:t xml:space="preserve">This device is designed for users that have difficulty with </w:t>
      </w:r>
      <w:r w:rsidR="00FA65D1">
        <w:rPr>
          <w:lang w:val="en-US"/>
        </w:rPr>
        <w:t>communication and</w:t>
      </w:r>
      <w:r>
        <w:rPr>
          <w:lang w:val="en-US"/>
        </w:rPr>
        <w:t xml:space="preserve"> need a communication aid</w:t>
      </w:r>
      <w:r w:rsidR="00E63510">
        <w:rPr>
          <w:lang w:val="en-US"/>
        </w:rPr>
        <w:t>. This device can store three different sets of messages for use in three different situations.</w:t>
      </w:r>
    </w:p>
    <w:p w14:paraId="7D2CBC50" w14:textId="298D0403" w:rsidR="00B9764E" w:rsidRDefault="00B9764E" w:rsidP="00B9764E">
      <w:pPr>
        <w:pStyle w:val="Heading2"/>
        <w:rPr>
          <w:lang w:val="en-US"/>
        </w:rPr>
      </w:pPr>
      <w:r>
        <w:rPr>
          <w:lang w:val="en-US"/>
        </w:rPr>
        <w:t>How To Use</w:t>
      </w:r>
    </w:p>
    <w:p w14:paraId="6A9EA067" w14:textId="77777777" w:rsidR="00C161BE" w:rsidRDefault="00C161BE" w:rsidP="00C161BE">
      <w:pPr>
        <w:pStyle w:val="Heading3"/>
      </w:pPr>
      <w:r>
        <w:t>Setup</w:t>
      </w:r>
    </w:p>
    <w:p w14:paraId="627C88F3" w14:textId="77777777" w:rsidR="00C161BE" w:rsidRPr="00BF5768" w:rsidRDefault="00C161BE" w:rsidP="00C161BE">
      <w:r>
        <w:t xml:space="preserve">Connect two assistive switches, one to the jack labeled PLAY, and one to the jack labeled LEVEL. </w:t>
      </w:r>
    </w:p>
    <w:p w14:paraId="5E9EC3F1" w14:textId="77777777" w:rsidR="00C161BE" w:rsidRDefault="00C161BE" w:rsidP="00C161BE">
      <w:pPr>
        <w:pStyle w:val="Heading3"/>
      </w:pPr>
      <w:r>
        <w:t>Power On</w:t>
      </w:r>
    </w:p>
    <w:p w14:paraId="0BCFE373" w14:textId="4D611790" w:rsidR="00C161BE" w:rsidRPr="00B868DF" w:rsidRDefault="00C161BE" w:rsidP="00C161BE">
      <w:r>
        <w:t xml:space="preserve">To power on the device, </w:t>
      </w:r>
      <w:r w:rsidR="00FF437F">
        <w:t>toggle</w:t>
      </w:r>
      <w:r>
        <w:t xml:space="preserve"> the switch on the </w:t>
      </w:r>
      <w:r w:rsidR="00FF437F">
        <w:t>side</w:t>
      </w:r>
      <w:r>
        <w:t xml:space="preserve"> of the device from OFF to ON.</w:t>
      </w:r>
    </w:p>
    <w:p w14:paraId="41555FA9" w14:textId="77777777" w:rsidR="00C161BE" w:rsidRPr="00316D1E" w:rsidRDefault="00C161BE" w:rsidP="00C161BE">
      <w:pPr>
        <w:pStyle w:val="Heading3"/>
      </w:pPr>
      <w:r w:rsidRPr="00316D1E">
        <w:t>Message Recording</w:t>
      </w:r>
    </w:p>
    <w:p w14:paraId="0343A8AB" w14:textId="77777777" w:rsidR="00C161BE" w:rsidRPr="001C41DA" w:rsidRDefault="00C161BE" w:rsidP="00C161BE">
      <w:r>
        <w:t>To record one or more messages, the device needs to be in Record Mode. The device will record messages to the currently selected level.</w:t>
      </w:r>
    </w:p>
    <w:p w14:paraId="55AA6C88" w14:textId="77777777" w:rsidR="00C161BE" w:rsidRDefault="00C161BE" w:rsidP="00C161BE">
      <w:r w:rsidRPr="00A97727">
        <w:rPr>
          <w:b/>
          <w:bCs/>
        </w:rPr>
        <w:t>Step 1.</w:t>
      </w:r>
      <w:r>
        <w:t xml:space="preserve"> To engage “Record Mode” h</w:t>
      </w:r>
      <w:r w:rsidRPr="004146F4">
        <w:rPr>
          <w:u w:val="single"/>
        </w:rPr>
        <w:t>old down the REC button</w:t>
      </w:r>
      <w:r>
        <w:t xml:space="preserve"> for 2 seconds. When Record Mode is engaged, the REC LED will turn red and remain solid. </w:t>
      </w:r>
    </w:p>
    <w:p w14:paraId="06127108" w14:textId="77777777" w:rsidR="00C161BE" w:rsidRDefault="00C161BE" w:rsidP="00C161BE">
      <w:pPr>
        <w:ind w:firstLine="720"/>
      </w:pPr>
      <w:r>
        <w:t>Note: When Record Mode is engaged, all previous messages on that level will be erased.</w:t>
      </w:r>
    </w:p>
    <w:p w14:paraId="0C86FF4D" w14:textId="77777777" w:rsidR="00C161BE" w:rsidRPr="00AF1A87" w:rsidRDefault="00C161BE" w:rsidP="00C161BE">
      <w:r w:rsidRPr="00A97727">
        <w:rPr>
          <w:b/>
          <w:bCs/>
        </w:rPr>
        <w:t>Step 2.</w:t>
      </w:r>
      <w:r>
        <w:t xml:space="preserve"> To start message recording, </w:t>
      </w:r>
      <w:r w:rsidRPr="004146F4">
        <w:rPr>
          <w:u w:val="single"/>
        </w:rPr>
        <w:t>press and hold the PLAY button</w:t>
      </w:r>
      <w:r>
        <w:rPr>
          <w:u w:val="single"/>
        </w:rPr>
        <w:t xml:space="preserve"> or assistive switch connected to the play jack.</w:t>
      </w:r>
      <w:r>
        <w:t xml:space="preserve"> The REC LED will flash red. Record the message into the microphone and release the button to end and save the message. The RED LED will once again turn red and remain solid. </w:t>
      </w:r>
    </w:p>
    <w:p w14:paraId="31FCD3B6" w14:textId="77777777" w:rsidR="00C161BE" w:rsidRDefault="00C161BE" w:rsidP="00C161BE">
      <w:r w:rsidRPr="00A97727">
        <w:rPr>
          <w:b/>
          <w:bCs/>
        </w:rPr>
        <w:t>Step 3.</w:t>
      </w:r>
      <w:r>
        <w:t xml:space="preserve"> To record additional messages, repeat Step 2. </w:t>
      </w:r>
    </w:p>
    <w:p w14:paraId="4B52C36F" w14:textId="77777777" w:rsidR="00C161BE" w:rsidRDefault="00C161BE" w:rsidP="00C161BE">
      <w:r>
        <w:tab/>
        <w:t xml:space="preserve">Note: These messages will later by played back in the same order they were recorded. </w:t>
      </w:r>
    </w:p>
    <w:p w14:paraId="41205CC1" w14:textId="77777777" w:rsidR="00C161BE" w:rsidRDefault="00C161BE" w:rsidP="00C161BE">
      <w:r w:rsidRPr="00A97727">
        <w:rPr>
          <w:b/>
          <w:bCs/>
        </w:rPr>
        <w:t>Step 4.</w:t>
      </w:r>
      <w:r>
        <w:t xml:space="preserve"> When the desired messages have been recorded, </w:t>
      </w:r>
      <w:r w:rsidRPr="001A753D">
        <w:rPr>
          <w:u w:val="single"/>
        </w:rPr>
        <w:t>press the REC button</w:t>
      </w:r>
      <w:r>
        <w:t xml:space="preserve"> to exit Record Mode. The red REC LED will turn off. </w:t>
      </w:r>
    </w:p>
    <w:p w14:paraId="11933361" w14:textId="77777777" w:rsidR="00C161BE" w:rsidRPr="00316D1E" w:rsidRDefault="00C161BE" w:rsidP="00C161BE">
      <w:pPr>
        <w:pStyle w:val="Heading3"/>
      </w:pPr>
      <w:r w:rsidRPr="00316D1E">
        <w:lastRenderedPageBreak/>
        <w:t>Message Playback</w:t>
      </w:r>
    </w:p>
    <w:p w14:paraId="58D7D74A" w14:textId="77777777" w:rsidR="007130EC" w:rsidRDefault="007130EC" w:rsidP="007130EC">
      <w:r>
        <w:t xml:space="preserve">To play back a message, press an assistive switch connected to the play jack. This will play a message from the current recording level. The play button on the device itself will also allow a secondary user to play a message. Continuing to press the button will cycle through all the messages on that level. </w:t>
      </w:r>
    </w:p>
    <w:p w14:paraId="6B6B16CF" w14:textId="77777777" w:rsidR="007130EC" w:rsidRDefault="007130EC" w:rsidP="007130EC">
      <w:r>
        <w:t xml:space="preserve">To change the message level, press an assistive switch connected to the level jack. The level shift button on the device will also allow a secondary user to change the message level. The current level will be indicated by the three blue LEDs on the left side of the device. </w:t>
      </w:r>
    </w:p>
    <w:p w14:paraId="3BB3092F" w14:textId="1578F0F4" w:rsidR="00B9764E" w:rsidRDefault="00B9764E" w:rsidP="00B9764E">
      <w:pPr>
        <w:pStyle w:val="Heading2"/>
        <w:rPr>
          <w:lang w:val="en-US"/>
        </w:rPr>
      </w:pPr>
      <w:r>
        <w:rPr>
          <w:lang w:val="en-US"/>
        </w:rPr>
        <w:t>Estimated Cost</w:t>
      </w:r>
    </w:p>
    <w:p w14:paraId="534F4B0B" w14:textId="0CC3A1D9" w:rsidR="00CF4EFD" w:rsidRPr="00CF4EFD" w:rsidRDefault="00CF4EFD" w:rsidP="00CF4EFD">
      <w:pPr>
        <w:rPr>
          <w:lang w:val="en-US"/>
        </w:rPr>
      </w:pPr>
      <w:r>
        <w:rPr>
          <w:lang w:val="en-US"/>
        </w:rPr>
        <w:t>The estimated material cost of the device:</w:t>
      </w:r>
    </w:p>
    <w:p w14:paraId="323D352A" w14:textId="4542A1F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20.25pt;height:18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6D14B5C2"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20.25pt;height:18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53F521CF"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20.25pt;height:18pt" o:ole="">
            <v:imagedata r:id="rId13"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315AACAA"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20.25pt;height:18pt" o:ole="">
            <v:imagedata r:id="rId17"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5755546A"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20.25pt;height:18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669AF99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20.25pt;height:18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5AB89DB0" w14:textId="2E2D7222" w:rsidR="00B9764E" w:rsidRPr="00035D94" w:rsidRDefault="00C161BE" w:rsidP="00B9764E">
      <w:r>
        <w:rPr>
          <w:lang w:val="en-US"/>
        </w:rPr>
        <w:t>Design by Neil Squire Society/Makers Making Change</w:t>
      </w:r>
      <w:r w:rsidR="00CF4EFD">
        <w:tab/>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20A46790"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20.25pt;height:18pt" o:ole="">
            <v:imagedata r:id="rId17" o:title=""/>
          </v:shape>
          <w:control r:id="rId46" w:name="DefaultOcxName6164" w:shapeid="_x0000_i1211"/>
        </w:object>
      </w:r>
      <w:r>
        <w:rPr>
          <w:rFonts w:ascii="Roboto" w:eastAsia="Times New Roman" w:hAnsi="Roboto" w:cs="Times New Roman"/>
          <w:color w:val="2B2B2B"/>
          <w:sz w:val="20"/>
          <w:szCs w:val="20"/>
        </w:rPr>
        <w:t>3D Printing</w:t>
      </w:r>
    </w:p>
    <w:p w14:paraId="508F8BA3" w14:textId="6A46EDD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20.25pt;height:18pt" o:ole="">
            <v:imagedata r:id="rId13" o:title=""/>
          </v:shape>
          <w:control r:id="rId47" w:name="DefaultOcxName6165" w:shapeid="_x0000_i1214"/>
        </w:object>
      </w:r>
      <w:r>
        <w:rPr>
          <w:rFonts w:ascii="Roboto" w:eastAsia="Times New Roman" w:hAnsi="Roboto" w:cs="Times New Roman"/>
          <w:color w:val="2B2B2B"/>
          <w:sz w:val="20"/>
          <w:szCs w:val="20"/>
        </w:rPr>
        <w:t>Custom PCB</w:t>
      </w:r>
    </w:p>
    <w:p w14:paraId="2DECC023" w14:textId="5EF64885"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20.25pt;height:18pt" o:ole="">
            <v:imagedata r:id="rId17" o:title=""/>
          </v:shape>
          <w:control r:id="rId48" w:name="DefaultOcxName6174" w:shapeid="_x0000_i1217"/>
        </w:object>
      </w:r>
      <w:r>
        <w:rPr>
          <w:rFonts w:ascii="Roboto" w:eastAsia="Times New Roman" w:hAnsi="Roboto" w:cs="Times New Roman"/>
          <w:color w:val="2B2B2B"/>
          <w:sz w:val="20"/>
          <w:szCs w:val="20"/>
        </w:rPr>
        <w:t>Electronics</w:t>
      </w:r>
    </w:p>
    <w:p w14:paraId="6E93C2F9" w14:textId="13268783"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20.25pt;height:18pt" o:ole="">
            <v:imagedata r:id="rId13" o:title=""/>
          </v:shape>
          <w:control r:id="rId49" w:name="DefaultOcxName6175" w:shapeid="_x0000_i1220"/>
        </w:object>
      </w:r>
      <w:r>
        <w:rPr>
          <w:rFonts w:ascii="Roboto" w:eastAsia="Times New Roman" w:hAnsi="Roboto" w:cs="Times New Roman"/>
          <w:color w:val="2B2B2B"/>
          <w:sz w:val="20"/>
          <w:szCs w:val="20"/>
        </w:rPr>
        <w:t>Laser Cutting</w:t>
      </w:r>
    </w:p>
    <w:p w14:paraId="35ABB681" w14:textId="4191AED5"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20.25pt;height:18pt" o:ole="">
            <v:imagedata r:id="rId13" o:title=""/>
          </v:shape>
          <w:control r:id="rId50" w:name="DefaultOcxName6183" w:shapeid="_x0000_i1223"/>
        </w:object>
      </w:r>
      <w:r>
        <w:rPr>
          <w:rFonts w:ascii="Roboto" w:eastAsia="Times New Roman" w:hAnsi="Roboto" w:cs="Times New Roman"/>
          <w:color w:val="2B2B2B"/>
          <w:sz w:val="20"/>
          <w:szCs w:val="20"/>
        </w:rPr>
        <w:t>Mechanics</w:t>
      </w:r>
    </w:p>
    <w:p w14:paraId="17854A02" w14:textId="41A7D94E"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20.25pt;height:18pt" o:ole="">
            <v:imagedata r:id="rId13" o:title=""/>
          </v:shape>
          <w:control r:id="rId51" w:name="DefaultOcxName6184" w:shapeid="_x0000_i1226"/>
        </w:object>
      </w:r>
      <w:r>
        <w:rPr>
          <w:rFonts w:ascii="Roboto" w:eastAsia="Times New Roman" w:hAnsi="Roboto" w:cs="Times New Roman"/>
          <w:color w:val="2B2B2B"/>
          <w:sz w:val="20"/>
          <w:szCs w:val="20"/>
        </w:rPr>
        <w:t>Other</w:t>
      </w:r>
    </w:p>
    <w:p w14:paraId="6F74EBB7" w14:textId="5193866F"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20.25pt;height:18pt" o:ole="">
            <v:imagedata r:id="rId17" o:title=""/>
          </v:shape>
          <w:control r:id="rId52" w:name="DefaultOcxName6193" w:shapeid="_x0000_i1229"/>
        </w:object>
      </w:r>
      <w:r>
        <w:rPr>
          <w:rFonts w:ascii="Roboto" w:eastAsia="Times New Roman" w:hAnsi="Roboto" w:cs="Times New Roman"/>
          <w:color w:val="2B2B2B"/>
          <w:sz w:val="20"/>
          <w:szCs w:val="20"/>
        </w:rPr>
        <w:t>Software</w:t>
      </w:r>
    </w:p>
    <w:p w14:paraId="7383C623" w14:textId="40007DD5"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20.25pt;height:18pt" o:ole="">
            <v:imagedata r:id="rId17" o:title=""/>
          </v:shape>
          <w:control r:id="rId53" w:name="DefaultOcxName6194" w:shapeid="_x0000_i1232"/>
        </w:object>
      </w:r>
      <w:r>
        <w:rPr>
          <w:rFonts w:ascii="Roboto" w:eastAsia="Times New Roman" w:hAnsi="Roboto" w:cs="Times New Roman"/>
          <w:color w:val="2B2B2B"/>
          <w:sz w:val="20"/>
          <w:szCs w:val="20"/>
        </w:rPr>
        <w:t>Soldering</w:t>
      </w:r>
    </w:p>
    <w:p w14:paraId="215513E5" w14:textId="62C532DF"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20.25pt;height:18pt" o:ole="">
            <v:imagedata r:id="rId13" o:title=""/>
          </v:shape>
          <w:control r:id="rId54"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D06DFB5" w14:textId="1DD63E1A" w:rsidR="002A5F71" w:rsidRPr="002A5F71" w:rsidRDefault="00E63510" w:rsidP="002A5F71">
      <w:pPr>
        <w:rPr>
          <w:lang w:val="en-US"/>
        </w:rPr>
      </w:pPr>
      <w:r>
        <w:rPr>
          <w:lang w:val="en-US"/>
        </w:rPr>
        <w:t xml:space="preserve">The primary skill used in this build is soldering. The circuit is constructed on a </w:t>
      </w:r>
      <w:r w:rsidR="006F59BC">
        <w:rPr>
          <w:lang w:val="en-US"/>
        </w:rPr>
        <w:t>PCB, with all the components soldered to it.</w:t>
      </w:r>
    </w:p>
    <w:p w14:paraId="7A9056C0" w14:textId="279C20BB" w:rsidR="00B9764E" w:rsidRDefault="00B9764E" w:rsidP="00CF4EFD">
      <w:pPr>
        <w:pStyle w:val="Heading2"/>
        <w:rPr>
          <w:lang w:val="en-US"/>
        </w:rPr>
      </w:pPr>
      <w:r>
        <w:rPr>
          <w:lang w:val="en-US"/>
        </w:rPr>
        <w:lastRenderedPageBreak/>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40F3228C"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20.25pt;height:18pt" o:ole="">
            <v:imagedata r:id="rId17" o:title=""/>
          </v:shape>
          <w:control r:id="rId55" w:name="DefaultOcxName6185" w:shapeid="_x0000_i1238"/>
        </w:object>
      </w:r>
      <w:r>
        <w:rPr>
          <w:rFonts w:ascii="Roboto" w:eastAsia="Times New Roman" w:hAnsi="Roboto" w:cs="Times New Roman"/>
          <w:color w:val="2B2B2B"/>
          <w:sz w:val="20"/>
          <w:szCs w:val="20"/>
        </w:rPr>
        <w:t>3D Printer</w:t>
      </w:r>
    </w:p>
    <w:p w14:paraId="7A8CB5F8" w14:textId="298EBAC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20.25pt;height:18pt" o:ole="">
            <v:imagedata r:id="rId17" o:title=""/>
          </v:shape>
          <w:control r:id="rId56" w:name="DefaultOcxName6167" w:shapeid="_x0000_i1241"/>
        </w:object>
      </w:r>
      <w:r>
        <w:rPr>
          <w:rFonts w:ascii="Roboto" w:eastAsia="Times New Roman" w:hAnsi="Roboto" w:cs="Times New Roman"/>
          <w:color w:val="2B2B2B"/>
          <w:sz w:val="20"/>
          <w:szCs w:val="20"/>
        </w:rPr>
        <w:t>Common Hand Tools</w:t>
      </w:r>
    </w:p>
    <w:p w14:paraId="032DDA71" w14:textId="2D625776"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20.25pt;height:18pt" o:ole="">
            <v:imagedata r:id="rId13" o:title=""/>
          </v:shape>
          <w:control r:id="rId57" w:name="DefaultOcxName6176" w:shapeid="_x0000_i1244"/>
        </w:object>
      </w:r>
      <w:r>
        <w:rPr>
          <w:rFonts w:ascii="Roboto" w:eastAsia="Times New Roman" w:hAnsi="Roboto" w:cs="Times New Roman"/>
          <w:color w:val="2B2B2B"/>
          <w:sz w:val="20"/>
          <w:szCs w:val="20"/>
        </w:rPr>
        <w:t>Common Power Tools</w:t>
      </w:r>
    </w:p>
    <w:p w14:paraId="1121D188" w14:textId="5BD2FF8D"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20.25pt;height:18pt" o:ole="">
            <v:imagedata r:id="rId13" o:title=""/>
          </v:shape>
          <w:control r:id="rId58" w:name="DefaultOcxName6168" w:shapeid="_x0000_i1247"/>
        </w:object>
      </w:r>
      <w:r>
        <w:rPr>
          <w:rFonts w:ascii="Roboto" w:eastAsia="Times New Roman" w:hAnsi="Roboto" w:cs="Times New Roman"/>
          <w:color w:val="2B2B2B"/>
          <w:sz w:val="20"/>
          <w:szCs w:val="20"/>
        </w:rPr>
        <w:t>Laser Cutter</w:t>
      </w:r>
    </w:p>
    <w:p w14:paraId="597015E4" w14:textId="6E3D2A3E"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20.25pt;height:18pt" o:ole="">
            <v:imagedata r:id="rId17" o:title=""/>
          </v:shape>
          <w:control r:id="rId59" w:name="DefaultOcxName6195" w:shapeid="_x0000_i1250"/>
        </w:object>
      </w:r>
      <w:r>
        <w:rPr>
          <w:rFonts w:ascii="Roboto" w:eastAsia="Times New Roman" w:hAnsi="Roboto" w:cs="Times New Roman"/>
          <w:color w:val="2B2B2B"/>
          <w:sz w:val="20"/>
          <w:szCs w:val="20"/>
        </w:rPr>
        <w:t>Soldering Iron</w:t>
      </w:r>
    </w:p>
    <w:p w14:paraId="3C04A13F" w14:textId="23750FE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20.25pt;height:18pt" o:ole="">
            <v:imagedata r:id="rId13" o:title=""/>
          </v:shape>
          <w:control r:id="rId60"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7E3645AD" w:rsidR="00CF4EFD" w:rsidRPr="00CF4EFD" w:rsidRDefault="00F860A9" w:rsidP="00CF4EFD">
      <w:pPr>
        <w:rPr>
          <w:lang w:val="en-US"/>
        </w:rPr>
      </w:pPr>
      <w:r>
        <w:rPr>
          <w:lang w:val="en-US"/>
        </w:rPr>
        <w:t>3.5</w:t>
      </w:r>
      <w:r w:rsidR="00C161BE">
        <w:rPr>
          <w:lang w:val="en-US"/>
        </w:rPr>
        <w:t xml:space="preserve"> </w:t>
      </w:r>
      <w:proofErr w:type="spellStart"/>
      <w:r w:rsidR="00C161BE">
        <w:rPr>
          <w:lang w:val="en-US"/>
        </w:rPr>
        <w:t>hrs</w:t>
      </w:r>
      <w:proofErr w:type="spellEnd"/>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14E1D105" w:rsidR="00CF4EFD" w:rsidRPr="00CF4EFD" w:rsidRDefault="00F860A9" w:rsidP="00CF4EFD">
      <w:pPr>
        <w:rPr>
          <w:lang w:val="en-US"/>
        </w:rPr>
      </w:pPr>
      <w:r>
        <w:rPr>
          <w:lang w:val="en-US"/>
        </w:rPr>
        <w:t>0.5</w:t>
      </w:r>
      <w:r w:rsidR="00C161BE">
        <w:rPr>
          <w:lang w:val="en-US"/>
        </w:rPr>
        <w:t xml:space="preserve"> </w:t>
      </w:r>
      <w:proofErr w:type="spellStart"/>
      <w:r w:rsidR="00C161BE">
        <w:rPr>
          <w:lang w:val="en-US"/>
        </w:rPr>
        <w:t>hrs</w:t>
      </w:r>
      <w:proofErr w:type="spellEnd"/>
    </w:p>
    <w:p w14:paraId="582BF5AC" w14:textId="449F4BC3" w:rsidR="00B9764E" w:rsidRDefault="00B9764E" w:rsidP="00CF4EFD">
      <w:pPr>
        <w:pStyle w:val="Heading2"/>
        <w:rPr>
          <w:lang w:val="en-US"/>
        </w:rPr>
      </w:pPr>
      <w:r>
        <w:rPr>
          <w:lang w:val="en-US"/>
        </w:rPr>
        <w:t>Build Instructions</w:t>
      </w:r>
    </w:p>
    <w:p w14:paraId="714A4D74" w14:textId="72CF355F" w:rsidR="00CF4EFD" w:rsidRPr="002C47C7" w:rsidRDefault="006D278F" w:rsidP="00CF4EFD">
      <w:r>
        <w:t xml:space="preserve">The main work on this build involves soldering together </w:t>
      </w:r>
      <w:r w:rsidR="00371D78">
        <w:t xml:space="preserve">two circuits on </w:t>
      </w:r>
      <w:r w:rsidR="00F860A9">
        <w:t>PCBs</w:t>
      </w:r>
      <w:r w:rsidR="00371D78">
        <w:t>, one for each half of the enclosure</w:t>
      </w:r>
      <w:r w:rsidR="006F59BC">
        <w:t>.</w:t>
      </w:r>
    </w:p>
    <w:p w14:paraId="27F3F8BD" w14:textId="3D6517D6" w:rsidR="00B9764E" w:rsidRDefault="00B9764E" w:rsidP="00CF4EFD">
      <w:pPr>
        <w:pStyle w:val="Heading2"/>
        <w:rPr>
          <w:lang w:val="en-US"/>
        </w:rPr>
      </w:pPr>
      <w:r>
        <w:rPr>
          <w:lang w:val="en-US"/>
        </w:rPr>
        <w:t>Download Link</w:t>
      </w:r>
    </w:p>
    <w:p w14:paraId="6DD09662" w14:textId="2843D988" w:rsidR="002C47C7" w:rsidRDefault="00882975" w:rsidP="00CF4EFD">
      <w:pPr>
        <w:pStyle w:val="Heading2"/>
        <w:rPr>
          <w:rFonts w:asciiTheme="minorHAnsi" w:eastAsiaTheme="minorEastAsia" w:hAnsiTheme="minorHAnsi" w:cstheme="minorBidi"/>
          <w:b w:val="0"/>
          <w:bCs w:val="0"/>
          <w:color w:val="auto"/>
          <w:sz w:val="22"/>
          <w:szCs w:val="22"/>
          <w:lang w:val="en-US"/>
        </w:rPr>
      </w:pPr>
      <w:hyperlink r:id="rId61" w:history="1">
        <w:r w:rsidR="002C47C7" w:rsidRPr="002531FF">
          <w:rPr>
            <w:rStyle w:val="Hyperlink"/>
            <w:rFonts w:asciiTheme="minorHAnsi" w:eastAsiaTheme="minorEastAsia" w:hAnsiTheme="minorHAnsi" w:cstheme="minorBidi"/>
            <w:b w:val="0"/>
            <w:bCs w:val="0"/>
            <w:sz w:val="22"/>
            <w:szCs w:val="22"/>
            <w:lang w:val="en-US"/>
          </w:rPr>
          <w:t>https://github.com/makersmakingchange/Open-Playback-Recorder/archive/refs/heads/main.zip</w:t>
        </w:r>
      </w:hyperlink>
    </w:p>
    <w:p w14:paraId="5D0DA5BB" w14:textId="77777777" w:rsidR="002C47C7" w:rsidRDefault="00B9764E" w:rsidP="002C47C7">
      <w:pPr>
        <w:pStyle w:val="Heading2"/>
        <w:rPr>
          <w:lang w:val="en-US"/>
        </w:rPr>
      </w:pPr>
      <w:r>
        <w:rPr>
          <w:lang w:val="en-US"/>
        </w:rPr>
        <w:t>Project Link</w:t>
      </w:r>
    </w:p>
    <w:p w14:paraId="71783713" w14:textId="25F4808E" w:rsidR="002C47C7" w:rsidRPr="002C47C7" w:rsidRDefault="00882975" w:rsidP="002C47C7">
      <w:pPr>
        <w:pStyle w:val="Heading2"/>
        <w:rPr>
          <w:lang w:val="en-US"/>
        </w:rPr>
      </w:pPr>
      <w:hyperlink r:id="rId62" w:history="1">
        <w:r w:rsidR="002C47C7" w:rsidRPr="002531FF">
          <w:rPr>
            <w:rStyle w:val="Hyperlink"/>
            <w:rFonts w:eastAsiaTheme="minorEastAsia" w:cstheme="minorBidi"/>
            <w:b w:val="0"/>
            <w:bCs w:val="0"/>
            <w:sz w:val="22"/>
            <w:szCs w:val="22"/>
          </w:rPr>
          <w:t>https://github.com/makersmakingchange/Open-Playback-Recorder</w:t>
        </w:r>
      </w:hyperlink>
    </w:p>
    <w:p w14:paraId="4F86E90B" w14:textId="72779ABD"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2E820FC0" w14:textId="2FF2C4FD" w:rsidR="0099155C" w:rsidRPr="0099155C" w:rsidRDefault="0099155C" w:rsidP="0099155C">
      <w:pPr>
        <w:rPr>
          <w:lang w:val="en-US"/>
        </w:rPr>
      </w:pPr>
      <w:r w:rsidRPr="0099155C">
        <w:rPr>
          <w:lang w:val="en-US"/>
        </w:rPr>
        <w:t xml:space="preserve">- Everything needed or used to design, make, test, or prepare the </w:t>
      </w:r>
      <w:r w:rsidR="002C47C7">
        <w:rPr>
          <w:lang w:val="en-US"/>
        </w:rPr>
        <w:t xml:space="preserve">Open Playback Recorder </w:t>
      </w:r>
      <w:r w:rsidRPr="0099155C">
        <w:rPr>
          <w:lang w:val="en-US"/>
        </w:rPr>
        <w:t xml:space="preserve">is licensed under the </w:t>
      </w:r>
      <w:hyperlink r:id="rId63" w:history="1">
        <w:r w:rsidRPr="0099155C">
          <w:rPr>
            <w:rStyle w:val="Hyperlink"/>
            <w:lang w:val="en-US"/>
          </w:rPr>
          <w:t>CERN 2.0 Weakly Reciprocal license (CERN-OHL-W v2)</w:t>
        </w:r>
      </w:hyperlink>
      <w:r w:rsidRPr="0099155C">
        <w:rPr>
          <w:lang w:val="en-US"/>
        </w:rPr>
        <w:t xml:space="preserve"> or </w:t>
      </w:r>
      <w:proofErr w:type="gramStart"/>
      <w:r w:rsidRPr="0099155C">
        <w:rPr>
          <w:lang w:val="en-US"/>
        </w:rPr>
        <w:t>later .</w:t>
      </w:r>
      <w:proofErr w:type="gramEnd"/>
    </w:p>
    <w:p w14:paraId="4EA31716" w14:textId="77777777" w:rsidR="0099155C" w:rsidRPr="0099155C" w:rsidRDefault="0099155C" w:rsidP="0099155C">
      <w:pPr>
        <w:rPr>
          <w:lang w:val="en-US"/>
        </w:rPr>
      </w:pPr>
      <w:r w:rsidRPr="0099155C">
        <w:rPr>
          <w:lang w:val="en-US"/>
        </w:rPr>
        <w:t xml:space="preserve"> - All software is under the </w:t>
      </w:r>
      <w:hyperlink r:id="rId64" w:history="1">
        <w:r w:rsidRPr="0099155C">
          <w:rPr>
            <w:rStyle w:val="Hyperlink"/>
            <w:lang w:val="en-US"/>
          </w:rPr>
          <w:t>GNU General Public License v3.0 (GPL-3.0)</w:t>
        </w:r>
      </w:hyperlink>
      <w:r w:rsidRPr="0099155C">
        <w:rPr>
          <w:lang w:val="en-US"/>
        </w:rPr>
        <w:t>.</w:t>
      </w:r>
    </w:p>
    <w:p w14:paraId="61B974C4" w14:textId="65A4EF83" w:rsidR="0099155C" w:rsidRDefault="0099155C" w:rsidP="0099155C">
      <w:pPr>
        <w:rPr>
          <w:lang w:val="en-US"/>
        </w:rPr>
      </w:pPr>
      <w:r w:rsidRPr="0099155C">
        <w:rPr>
          <w:lang w:val="en-US"/>
        </w:rPr>
        <w:t xml:space="preserve"> - Accompanying material such as instruction manuals, videos, and other copyrightable works that are useful but not necessary to design, make, test, or prepare the </w:t>
      </w:r>
      <w:r w:rsidR="00044DDD">
        <w:rPr>
          <w:lang w:val="en-US"/>
        </w:rPr>
        <w:t xml:space="preserve">Open Playback Recorder </w:t>
      </w:r>
      <w:r w:rsidRPr="0099155C">
        <w:rPr>
          <w:lang w:val="en-US"/>
        </w:rPr>
        <w:t xml:space="preserve">are published under a </w:t>
      </w:r>
      <w:hyperlink r:id="rId65" w:history="1">
        <w:r w:rsidRPr="0099155C">
          <w:rPr>
            <w:rStyle w:val="Hyperlink"/>
            <w:lang w:val="en-US"/>
          </w:rPr>
          <w:t>Creative Commons Attribution-</w:t>
        </w:r>
        <w:proofErr w:type="spellStart"/>
        <w:r w:rsidRPr="0099155C">
          <w:rPr>
            <w:rStyle w:val="Hyperlink"/>
            <w:lang w:val="en-US"/>
          </w:rPr>
          <w:t>ShareAlike</w:t>
        </w:r>
        <w:proofErr w:type="spellEnd"/>
        <w:r w:rsidRPr="0099155C">
          <w:rPr>
            <w:rStyle w:val="Hyperlink"/>
            <w:lang w:val="en-US"/>
          </w:rPr>
          <w:t xml:space="preserve"> 4.0 license (CC BY-SA 4.0)</w:t>
        </w:r>
      </w:hyperlink>
      <w:r w:rsidRPr="0099155C">
        <w:rPr>
          <w:lang w:val="en-US"/>
        </w:rPr>
        <w:t>.</w:t>
      </w:r>
    </w:p>
    <w:p w14:paraId="736C600E" w14:textId="722FCAC0" w:rsidR="002A5F71" w:rsidRPr="00B9764E" w:rsidRDefault="002A5F71" w:rsidP="0099155C">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3CC08E42"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F860A9">
      <w:rPr>
        <w:color w:val="404040" w:themeColor="text1" w:themeTint="BF"/>
        <w:sz w:val="16"/>
        <w:szCs w:val="16"/>
      </w:rPr>
      <w:t>4</w:t>
    </w:r>
    <w:r w:rsidRPr="00CC1B45">
      <w:rPr>
        <w:color w:val="404040" w:themeColor="text1" w:themeTint="BF"/>
        <w:sz w:val="16"/>
        <w:szCs w:val="16"/>
      </w:rPr>
      <w:t xml:space="preserve"> by </w:t>
    </w:r>
    <w:r w:rsidR="002C47C7">
      <w:rPr>
        <w:color w:val="404040" w:themeColor="text1" w:themeTint="BF"/>
        <w:sz w:val="16"/>
        <w:szCs w:val="16"/>
      </w:rPr>
      <w:t>Neil Squire Society</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4FB886CE"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F860A9">
      <w:rPr>
        <w:b/>
        <w:bCs/>
        <w:color w:val="646464"/>
        <w:sz w:val="16"/>
        <w:szCs w:val="16"/>
      </w:rPr>
      <w:t>2</w:t>
    </w:r>
    <w:r w:rsidR="002C47C7">
      <w:rPr>
        <w:b/>
        <w:bCs/>
        <w:color w:val="646464"/>
        <w:sz w:val="16"/>
        <w:szCs w:val="16"/>
      </w:rPr>
      <w:t>.0</w:t>
    </w:r>
    <w:r w:rsidRPr="00E9140B">
      <w:rPr>
        <w:b/>
        <w:bCs/>
        <w:color w:val="646464"/>
        <w:sz w:val="16"/>
        <w:szCs w:val="16"/>
      </w:rPr>
      <w:t xml:space="preserve"> | </w:t>
    </w:r>
    <w:r w:rsidR="00F860A9">
      <w:rPr>
        <w:b/>
        <w:bCs/>
        <w:color w:val="646464"/>
        <w:sz w:val="16"/>
        <w:szCs w:val="16"/>
      </w:rPr>
      <w:t>June</w:t>
    </w:r>
    <w:r w:rsidR="002C47C7">
      <w:rPr>
        <w:b/>
        <w:bCs/>
        <w:color w:val="646464"/>
        <w:sz w:val="16"/>
        <w:szCs w:val="16"/>
      </w:rPr>
      <w:t xml:space="preserve"> 202</w:t>
    </w:r>
    <w:r w:rsidR="00F860A9">
      <w:rPr>
        <w:b/>
        <w:bCs/>
        <w:color w:val="646464"/>
        <w:sz w:val="16"/>
        <w:szCs w:val="16"/>
      </w:rPr>
      <w:t>4</w:t>
    </w:r>
  </w:p>
  <w:p w14:paraId="7911D21C" w14:textId="62854233" w:rsidR="00B53272" w:rsidRPr="00927929" w:rsidRDefault="002C47C7" w:rsidP="00B53272">
    <w:pPr>
      <w:pStyle w:val="Header"/>
      <w:tabs>
        <w:tab w:val="clear" w:pos="9360"/>
      </w:tabs>
      <w:rPr>
        <w:rFonts w:ascii="Roboto" w:hAnsi="Roboto"/>
        <w:b/>
        <w:bCs/>
        <w:color w:val="646464"/>
        <w:sz w:val="52"/>
        <w:szCs w:val="52"/>
      </w:rPr>
    </w:pPr>
    <w:r>
      <w:rPr>
        <w:rFonts w:ascii="Roboto" w:hAnsi="Roboto"/>
        <w:b/>
        <w:bCs/>
        <w:color w:val="646464"/>
        <w:sz w:val="36"/>
        <w:szCs w:val="36"/>
      </w:rPr>
      <w:t>Open Playback Recorder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1"/>
  </w:num>
  <w:num w:numId="3" w16cid:durableId="1951890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35D94"/>
    <w:rsid w:val="00044DDD"/>
    <w:rsid w:val="00084596"/>
    <w:rsid w:val="000A1CBB"/>
    <w:rsid w:val="000E6094"/>
    <w:rsid w:val="00116004"/>
    <w:rsid w:val="00142EAF"/>
    <w:rsid w:val="001735AB"/>
    <w:rsid w:val="00212066"/>
    <w:rsid w:val="00215BF7"/>
    <w:rsid w:val="002A0A31"/>
    <w:rsid w:val="002A5F71"/>
    <w:rsid w:val="002C47C7"/>
    <w:rsid w:val="00371D78"/>
    <w:rsid w:val="003C2B9F"/>
    <w:rsid w:val="00422FEF"/>
    <w:rsid w:val="004F139A"/>
    <w:rsid w:val="0054692D"/>
    <w:rsid w:val="00561FFB"/>
    <w:rsid w:val="005974B4"/>
    <w:rsid w:val="005D4776"/>
    <w:rsid w:val="005D7C26"/>
    <w:rsid w:val="005E52F9"/>
    <w:rsid w:val="00660DDE"/>
    <w:rsid w:val="006D278F"/>
    <w:rsid w:val="006E08C4"/>
    <w:rsid w:val="006E7488"/>
    <w:rsid w:val="006F59BC"/>
    <w:rsid w:val="007130EC"/>
    <w:rsid w:val="00721330"/>
    <w:rsid w:val="00760A99"/>
    <w:rsid w:val="00846692"/>
    <w:rsid w:val="00855181"/>
    <w:rsid w:val="008D1BA4"/>
    <w:rsid w:val="009014AB"/>
    <w:rsid w:val="0091200E"/>
    <w:rsid w:val="0099155C"/>
    <w:rsid w:val="009E3D38"/>
    <w:rsid w:val="00AC3901"/>
    <w:rsid w:val="00B06D04"/>
    <w:rsid w:val="00B23A27"/>
    <w:rsid w:val="00B53272"/>
    <w:rsid w:val="00B9764E"/>
    <w:rsid w:val="00C161BE"/>
    <w:rsid w:val="00C72B44"/>
    <w:rsid w:val="00CC1B45"/>
    <w:rsid w:val="00CF4EFD"/>
    <w:rsid w:val="00CF5DEC"/>
    <w:rsid w:val="00CF6D28"/>
    <w:rsid w:val="00D32834"/>
    <w:rsid w:val="00D72E39"/>
    <w:rsid w:val="00DB7B32"/>
    <w:rsid w:val="00DC7973"/>
    <w:rsid w:val="00E07712"/>
    <w:rsid w:val="00E63510"/>
    <w:rsid w:val="00ED054B"/>
    <w:rsid w:val="00F41C44"/>
    <w:rsid w:val="00F860A9"/>
    <w:rsid w:val="00FA65D1"/>
    <w:rsid w:val="00FE5989"/>
    <w:rsid w:val="00FF437F"/>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044DDD"/>
    <w:rPr>
      <w:sz w:val="16"/>
      <w:szCs w:val="16"/>
    </w:rPr>
  </w:style>
  <w:style w:type="paragraph" w:styleId="CommentText">
    <w:name w:val="annotation text"/>
    <w:basedOn w:val="Normal"/>
    <w:link w:val="CommentTextChar"/>
    <w:uiPriority w:val="99"/>
    <w:unhideWhenUsed/>
    <w:rsid w:val="00044DDD"/>
    <w:pPr>
      <w:spacing w:line="240" w:lineRule="auto"/>
    </w:pPr>
    <w:rPr>
      <w:sz w:val="20"/>
      <w:szCs w:val="20"/>
    </w:rPr>
  </w:style>
  <w:style w:type="character" w:customStyle="1" w:styleId="CommentTextChar">
    <w:name w:val="Comment Text Char"/>
    <w:basedOn w:val="DefaultParagraphFont"/>
    <w:link w:val="CommentText"/>
    <w:uiPriority w:val="99"/>
    <w:rsid w:val="00044DDD"/>
    <w:rPr>
      <w:sz w:val="20"/>
      <w:szCs w:val="20"/>
    </w:rPr>
  </w:style>
  <w:style w:type="paragraph" w:styleId="CommentSubject">
    <w:name w:val="annotation subject"/>
    <w:basedOn w:val="CommentText"/>
    <w:next w:val="CommentText"/>
    <w:link w:val="CommentSubjectChar"/>
    <w:uiPriority w:val="99"/>
    <w:semiHidden/>
    <w:unhideWhenUsed/>
    <w:rsid w:val="00044DDD"/>
    <w:rPr>
      <w:b/>
      <w:bCs/>
    </w:rPr>
  </w:style>
  <w:style w:type="character" w:customStyle="1" w:styleId="CommentSubjectChar">
    <w:name w:val="Comment Subject Char"/>
    <w:basedOn w:val="CommentTextChar"/>
    <w:link w:val="CommentSubject"/>
    <w:uiPriority w:val="99"/>
    <w:semiHidden/>
    <w:rsid w:val="00044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hyperlink" Target="https://cern.ch/cern-oh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github.com/makersmakingchange/Open-Playback-Recorder/archive/refs/heads/main.zip" TargetMode="Externa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hyperlink" Target="https://www.gnu.org/licenses/gpl.html" TargetMode="External"/><Relationship Id="rId8" Type="http://schemas.openxmlformats.org/officeDocument/2006/relationships/webSettings" Target="webSettings.xml"/><Relationship Id="rId51" Type="http://schemas.openxmlformats.org/officeDocument/2006/relationships/control" Target="activeX/activeX3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hyperlink" Target="https://github.com/makersmakingchange/Open-Playback-Record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control" Target="activeX/activeX25.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7038B9F-1110-4DFA-B8B0-B6511E6AE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E795B-55BB-4B09-A4AF-7E3EFD40BF53}">
  <ds:schemaRefs>
    <ds:schemaRef ds:uri="http://schemas.microsoft.com/office/2006/documentManagement/types"/>
    <ds:schemaRef ds:uri="http://purl.org/dc/dcmitype/"/>
    <ds:schemaRef ds:uri="http://schemas.microsoft.com/office/infopath/2007/PartnerControls"/>
    <ds:schemaRef ds:uri="http://schemas.microsoft.com/office/2006/metadata/properties"/>
    <ds:schemaRef ds:uri="cf9f6c1f-8ad0-4eb8-bb2b-fb0b622a341e"/>
    <ds:schemaRef ds:uri="http://purl.org/dc/terms/"/>
    <ds:schemaRef ds:uri="http://purl.org/dc/elements/1.1/"/>
    <ds:schemaRef ds:uri="http://www.w3.org/XML/1998/namespace"/>
    <ds:schemaRef ds:uri="72c39c84-b0a3-45a2-a38c-ff46bb47f11f"/>
    <ds:schemaRef ds:uri="http://schemas.openxmlformats.org/package/2006/metadata/core-properties"/>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11</cp:revision>
  <cp:lastPrinted>2024-06-27T01:34:00Z</cp:lastPrinted>
  <dcterms:created xsi:type="dcterms:W3CDTF">2023-10-04T22:34:00Z</dcterms:created>
  <dcterms:modified xsi:type="dcterms:W3CDTF">2024-06-27T01:34:00Z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