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3D593EBD" w:rsidR="00CD4D9D" w:rsidRDefault="00E40EB5" w:rsidP="007163B9">
      <w:r>
        <w:t xml:space="preserve">The Playback Switch project is an attempt to design an assistive switch that can </w:t>
      </w:r>
      <w:r w:rsidR="00C02163">
        <w:t xml:space="preserve">also </w:t>
      </w:r>
      <w:r w:rsidR="00B82D0B">
        <w:t>provide audio feedback when pressed.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399274FC" w14:textId="0120B92C" w:rsidR="005400B7" w:rsidRDefault="005400B7" w:rsidP="005400B7">
      <w:pPr>
        <w:pStyle w:val="Heading2"/>
      </w:pPr>
      <w:r>
        <w:t>Commercially Available Options</w:t>
      </w:r>
    </w:p>
    <w:p w14:paraId="19E3C26D" w14:textId="18E334D0" w:rsidR="004B130B" w:rsidRDefault="006625A6" w:rsidP="006625A6">
      <w:pPr>
        <w:pStyle w:val="Heading3"/>
      </w:pPr>
      <w:proofErr w:type="spellStart"/>
      <w:r>
        <w:t>BIGmack</w:t>
      </w:r>
      <w:proofErr w:type="spellEnd"/>
    </w:p>
    <w:p w14:paraId="64FAEAE5" w14:textId="5F2BA78E" w:rsidR="006A334E" w:rsidRDefault="006A334E" w:rsidP="006A334E">
      <w:pPr>
        <w:pStyle w:val="Heading4"/>
      </w:pPr>
      <w:r>
        <w:t>Overview</w:t>
      </w:r>
    </w:p>
    <w:p w14:paraId="154D7403" w14:textId="43CE3DE9" w:rsidR="006A334E" w:rsidRDefault="003F08CE" w:rsidP="006A334E">
      <w:r>
        <w:rPr>
          <w:noProof/>
        </w:rPr>
        <w:drawing>
          <wp:inline distT="0" distB="0" distL="0" distR="0" wp14:anchorId="5A29F666" wp14:editId="1256C2C2">
            <wp:extent cx="3867150" cy="2981325"/>
            <wp:effectExtent l="0" t="0" r="0" b="9525"/>
            <wp:docPr id="404052425" name="Picture 1" descr="BIGMack devic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52425" name="Picture 1" descr="BIGMack device on a white backgroun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B146" w14:textId="77777777" w:rsidR="00CA60FB" w:rsidRDefault="00CA60FB" w:rsidP="00CA60FB">
      <w:proofErr w:type="gramStart"/>
      <w:r>
        <w:t>2 minute</w:t>
      </w:r>
      <w:proofErr w:type="gramEnd"/>
      <w:r>
        <w:t xml:space="preserve"> message playback</w:t>
      </w:r>
    </w:p>
    <w:p w14:paraId="1DFD96B6" w14:textId="77777777" w:rsidR="00CA60FB" w:rsidRDefault="00CA60FB" w:rsidP="00CA60FB">
      <w:r>
        <w:t>Switch output</w:t>
      </w:r>
    </w:p>
    <w:p w14:paraId="657B3D04" w14:textId="31D2D031" w:rsidR="00CA60FB" w:rsidRPr="006A334E" w:rsidRDefault="00CA60FB" w:rsidP="006A334E">
      <w:r>
        <w:t>Quick Ready mounting plate</w:t>
      </w:r>
    </w:p>
    <w:p w14:paraId="153E5600" w14:textId="2F5A9AAB" w:rsidR="006625A6" w:rsidRDefault="000B2097" w:rsidP="000B2097">
      <w:pPr>
        <w:pStyle w:val="Heading4"/>
      </w:pPr>
      <w:r>
        <w:t>Price</w:t>
      </w:r>
    </w:p>
    <w:p w14:paraId="24614047" w14:textId="3697616D" w:rsidR="000B2097" w:rsidRDefault="00D53F10" w:rsidP="000B2097">
      <w:r>
        <w:t>155 USD</w:t>
      </w:r>
    </w:p>
    <w:p w14:paraId="06DD5AD2" w14:textId="4324174B" w:rsidR="000B2097" w:rsidRDefault="000B2097" w:rsidP="000B2097">
      <w:pPr>
        <w:pStyle w:val="Heading4"/>
      </w:pPr>
      <w:r>
        <w:t>Link</w:t>
      </w:r>
    </w:p>
    <w:p w14:paraId="7733794A" w14:textId="761DC5A0" w:rsidR="00440CD5" w:rsidRPr="00440CD5" w:rsidRDefault="00000000" w:rsidP="00440CD5">
      <w:hyperlink r:id="rId11" w:history="1">
        <w:r w:rsidR="00440CD5" w:rsidRPr="00543C49">
          <w:rPr>
            <w:rStyle w:val="Hyperlink"/>
          </w:rPr>
          <w:t>https://www.ablenetinc.com/bigmack/</w:t>
        </w:r>
      </w:hyperlink>
    </w:p>
    <w:p w14:paraId="2FE5B9AC" w14:textId="4FE462E0" w:rsidR="006625A6" w:rsidRDefault="006625A6" w:rsidP="00D83F17">
      <w:pPr>
        <w:pStyle w:val="Heading3"/>
      </w:pPr>
      <w:proofErr w:type="spellStart"/>
      <w:r>
        <w:lastRenderedPageBreak/>
        <w:t>LITTLEmack</w:t>
      </w:r>
      <w:proofErr w:type="spellEnd"/>
    </w:p>
    <w:p w14:paraId="4CCB4300" w14:textId="77777777" w:rsidR="0085707D" w:rsidRDefault="0085707D" w:rsidP="0085707D">
      <w:pPr>
        <w:pStyle w:val="Heading4"/>
      </w:pPr>
      <w:r>
        <w:t>Overview</w:t>
      </w:r>
    </w:p>
    <w:p w14:paraId="2CD6229B" w14:textId="2A4AA364" w:rsidR="0085707D" w:rsidRDefault="003F08CE" w:rsidP="0085707D">
      <w:r>
        <w:rPr>
          <w:noProof/>
        </w:rPr>
        <w:drawing>
          <wp:inline distT="0" distB="0" distL="0" distR="0" wp14:anchorId="0C6AFC03" wp14:editId="5480B1FF">
            <wp:extent cx="3352800" cy="2647950"/>
            <wp:effectExtent l="0" t="0" r="0" b="0"/>
            <wp:docPr id="1437771622" name="Picture 1" descr="LITTLEMack devic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71622" name="Picture 1" descr="LITTLEMack device on a white backgroun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4334" w14:textId="500FD7C8" w:rsidR="00D356E4" w:rsidRDefault="0029067D" w:rsidP="0085707D">
      <w:proofErr w:type="gramStart"/>
      <w:r>
        <w:t>2 minute</w:t>
      </w:r>
      <w:proofErr w:type="gramEnd"/>
      <w:r>
        <w:t xml:space="preserve"> message playback</w:t>
      </w:r>
    </w:p>
    <w:p w14:paraId="4CCE29C1" w14:textId="453C59A7" w:rsidR="0029067D" w:rsidRDefault="00775E50" w:rsidP="0085707D">
      <w:r>
        <w:t>Switch output</w:t>
      </w:r>
    </w:p>
    <w:p w14:paraId="69E01AE3" w14:textId="204EFF8A" w:rsidR="00775E50" w:rsidRPr="006A334E" w:rsidRDefault="00775E50" w:rsidP="0085707D">
      <w:r>
        <w:t xml:space="preserve">Quick Ready </w:t>
      </w:r>
      <w:r w:rsidR="00594B94">
        <w:t xml:space="preserve">mounting </w:t>
      </w:r>
      <w:r w:rsidR="00A65B1C">
        <w:t>plate</w:t>
      </w:r>
    </w:p>
    <w:p w14:paraId="2DFA525A" w14:textId="77777777" w:rsidR="0085707D" w:rsidRDefault="0085707D" w:rsidP="0085707D">
      <w:pPr>
        <w:pStyle w:val="Heading4"/>
      </w:pPr>
      <w:r>
        <w:t>Price</w:t>
      </w:r>
    </w:p>
    <w:p w14:paraId="77360974" w14:textId="52502249" w:rsidR="0085707D" w:rsidRDefault="00D53F10" w:rsidP="0085707D">
      <w:r>
        <w:t>155USD</w:t>
      </w:r>
    </w:p>
    <w:p w14:paraId="6F15A145" w14:textId="77777777" w:rsidR="0085707D" w:rsidRPr="000B2097" w:rsidRDefault="0085707D" w:rsidP="0085707D">
      <w:pPr>
        <w:pStyle w:val="Heading4"/>
      </w:pPr>
      <w:r>
        <w:t>Link</w:t>
      </w:r>
    </w:p>
    <w:p w14:paraId="127024CA" w14:textId="52D57156" w:rsidR="0020382B" w:rsidRDefault="00000000" w:rsidP="006625A6">
      <w:hyperlink r:id="rId13" w:history="1">
        <w:r w:rsidR="0020382B" w:rsidRPr="00543C49">
          <w:rPr>
            <w:rStyle w:val="Hyperlink"/>
          </w:rPr>
          <w:t>https://www.ablenetinc.com/littlemack/</w:t>
        </w:r>
      </w:hyperlink>
    </w:p>
    <w:p w14:paraId="3523820A" w14:textId="59A5F23D" w:rsidR="00D83F17" w:rsidRDefault="00D83F17" w:rsidP="00D83F17">
      <w:pPr>
        <w:pStyle w:val="Heading3"/>
      </w:pPr>
      <w:r>
        <w:lastRenderedPageBreak/>
        <w:t>Big Talk</w:t>
      </w:r>
    </w:p>
    <w:p w14:paraId="537C7082" w14:textId="77777777" w:rsidR="0085707D" w:rsidRDefault="0085707D" w:rsidP="0085707D">
      <w:pPr>
        <w:pStyle w:val="Heading4"/>
      </w:pPr>
      <w:r>
        <w:t>Overview</w:t>
      </w:r>
    </w:p>
    <w:p w14:paraId="67F51C11" w14:textId="0A8A2C87" w:rsidR="0085707D" w:rsidRDefault="008916FD" w:rsidP="008916FD">
      <w:r>
        <w:rPr>
          <w:noProof/>
        </w:rPr>
        <w:drawing>
          <wp:inline distT="0" distB="0" distL="0" distR="0" wp14:anchorId="71DAE7BE" wp14:editId="78C3BACB">
            <wp:extent cx="3661957" cy="2874010"/>
            <wp:effectExtent l="0" t="0" r="0" b="2540"/>
            <wp:docPr id="818367629" name="Picture 1" descr="Big Talk device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7629" name="Picture 1" descr="Big Talk device on a white backgroun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308" cy="28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034C" w14:textId="24BE0835" w:rsidR="00A65B1C" w:rsidRDefault="00CA60FB" w:rsidP="008916FD">
      <w:r>
        <w:t>20 seconds recording time</w:t>
      </w:r>
    </w:p>
    <w:p w14:paraId="243B78A3" w14:textId="470D998A" w:rsidR="00CA60FB" w:rsidRPr="006A334E" w:rsidRDefault="00CF3A2E" w:rsidP="008916FD">
      <w:r>
        <w:t>Switch output</w:t>
      </w:r>
    </w:p>
    <w:p w14:paraId="4142A725" w14:textId="77777777" w:rsidR="0085707D" w:rsidRDefault="0085707D" w:rsidP="0085707D">
      <w:pPr>
        <w:pStyle w:val="Heading4"/>
      </w:pPr>
      <w:r>
        <w:t>Price</w:t>
      </w:r>
    </w:p>
    <w:p w14:paraId="351310A8" w14:textId="311C08F6" w:rsidR="0085707D" w:rsidRDefault="0046499C" w:rsidP="0085707D">
      <w:r>
        <w:t>149.95 USD</w:t>
      </w:r>
    </w:p>
    <w:p w14:paraId="3772CB2F" w14:textId="77777777" w:rsidR="0085707D" w:rsidRPr="000B2097" w:rsidRDefault="0085707D" w:rsidP="0085707D">
      <w:pPr>
        <w:pStyle w:val="Heading4"/>
      </w:pPr>
      <w:r>
        <w:t>Link</w:t>
      </w:r>
    </w:p>
    <w:p w14:paraId="6D9EBA0F" w14:textId="3A7F2557" w:rsidR="00525D49" w:rsidRPr="006625A6" w:rsidRDefault="00000000" w:rsidP="006625A6">
      <w:hyperlink r:id="rId15" w:history="1">
        <w:r w:rsidR="00525D49" w:rsidRPr="00543C49">
          <w:rPr>
            <w:rStyle w:val="Hyperlink"/>
          </w:rPr>
          <w:t>https://enablingdevices.com/product/big-talk/</w:t>
        </w:r>
      </w:hyperlink>
    </w:p>
    <w:p w14:paraId="2811E574" w14:textId="365BDE08" w:rsidR="005400B7" w:rsidRDefault="005400B7" w:rsidP="005400B7">
      <w:pPr>
        <w:pStyle w:val="Heading2"/>
      </w:pPr>
      <w:r>
        <w:t>DIY Options</w:t>
      </w:r>
    </w:p>
    <w:p w14:paraId="04960919" w14:textId="5CF8E96B" w:rsidR="00D50806" w:rsidRDefault="0085707D" w:rsidP="00FD6578">
      <w:r>
        <w:t xml:space="preserve">None found with similar </w:t>
      </w:r>
      <w:proofErr w:type="gramStart"/>
      <w:r>
        <w:t>functionality</w:t>
      </w:r>
      <w:proofErr w:type="gramEnd"/>
    </w:p>
    <w:p w14:paraId="38F12E40" w14:textId="7922FA84" w:rsidR="005400B7" w:rsidRDefault="005400B7" w:rsidP="005400B7">
      <w:pPr>
        <w:pStyle w:val="Heading2"/>
      </w:pPr>
      <w:r>
        <w:t>Research Summary</w:t>
      </w:r>
    </w:p>
    <w:p w14:paraId="38084EBC" w14:textId="7099248C" w:rsidR="005400B7" w:rsidRPr="005400B7" w:rsidRDefault="0085707D" w:rsidP="005400B7">
      <w:r>
        <w:t>All commercial options with similar functionality were priced at over 150 USD. No DIY options with similar functionality were found.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BE11765" w:rsidR="00CD4D9D" w:rsidRPr="00340953" w:rsidRDefault="005C3DBE" w:rsidP="002A19C4">
            <w:pPr>
              <w:rPr>
                <w:lang w:val="en-US"/>
              </w:rPr>
            </w:pPr>
            <w:r>
              <w:rPr>
                <w:lang w:val="en-US"/>
              </w:rPr>
              <w:t>Create an assistive switch that can also record and play back audio messages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lastRenderedPageBreak/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2A19C4">
        <w:tc>
          <w:tcPr>
            <w:tcW w:w="42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2CE09758" w:rsidR="00CD4D9D" w:rsidRPr="008B5CDF" w:rsidRDefault="00C656CC" w:rsidP="002A19C4">
            <w:r>
              <w:t>Device must be able to record messages</w:t>
            </w:r>
          </w:p>
        </w:tc>
      </w:tr>
      <w:tr w:rsidR="00CD4D9D" w:rsidRPr="008B5CDF" w14:paraId="321E6EDE" w14:textId="77777777" w:rsidTr="002A19C4">
        <w:tc>
          <w:tcPr>
            <w:tcW w:w="42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12EB9221" w:rsidR="00CD4D9D" w:rsidRPr="008B5CDF" w:rsidRDefault="00C656CC" w:rsidP="002A19C4">
            <w:r>
              <w:t>Device must be able to play back messages</w:t>
            </w:r>
          </w:p>
        </w:tc>
      </w:tr>
      <w:tr w:rsidR="00CD4D9D" w:rsidRPr="008B5CDF" w14:paraId="468B3B25" w14:textId="77777777" w:rsidTr="002A19C4">
        <w:tc>
          <w:tcPr>
            <w:tcW w:w="421" w:type="dxa"/>
          </w:tcPr>
          <w:p w14:paraId="54901516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416013F5" w:rsidR="00CD4D9D" w:rsidRPr="008B5CDF" w:rsidRDefault="00C656CC" w:rsidP="002A19C4">
            <w:r>
              <w:t xml:space="preserve">Device must </w:t>
            </w:r>
            <w:r w:rsidR="00ED5B36">
              <w:t>be able to function as an assistive switch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54A5F55" w:rsidR="00CD4D9D" w:rsidRPr="008B5CDF" w:rsidRDefault="00214367" w:rsidP="002A19C4">
            <w:r>
              <w:t>Device must cost less than $20 dollars</w:t>
            </w:r>
          </w:p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t>Ideation</w:t>
      </w:r>
    </w:p>
    <w:p w14:paraId="29E899C1" w14:textId="5784F409" w:rsidR="008D1A8E" w:rsidRPr="008D1A8E" w:rsidRDefault="008D1A8E" w:rsidP="008D1A8E">
      <w:pPr>
        <w:pStyle w:val="Heading2"/>
        <w:rPr>
          <w:lang w:val="en-US"/>
        </w:rPr>
      </w:pPr>
      <w:r>
        <w:rPr>
          <w:lang w:val="en-US"/>
        </w:rPr>
        <w:t>Key Features</w:t>
      </w:r>
    </w:p>
    <w:p w14:paraId="2029D694" w14:textId="2183A8D0" w:rsidR="007163B9" w:rsidRPr="00E231FF" w:rsidRDefault="00E231FF" w:rsidP="00CF3A2E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Record audio</w:t>
      </w:r>
    </w:p>
    <w:p w14:paraId="5C11532D" w14:textId="05A468C8" w:rsidR="00E231FF" w:rsidRPr="00E231FF" w:rsidRDefault="00E231FF" w:rsidP="00CF3A2E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Play audio on button </w:t>
      </w:r>
      <w:proofErr w:type="gramStart"/>
      <w:r>
        <w:rPr>
          <w:bCs/>
        </w:rPr>
        <w:t>press</w:t>
      </w:r>
      <w:proofErr w:type="gramEnd"/>
    </w:p>
    <w:p w14:paraId="3853B2DE" w14:textId="174BD789" w:rsidR="00E231FF" w:rsidRPr="00CF3A2E" w:rsidRDefault="00897829" w:rsidP="00CF3A2E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Activate connected accessible device on button </w:t>
      </w:r>
      <w:proofErr w:type="gramStart"/>
      <w:r>
        <w:rPr>
          <w:bCs/>
        </w:rPr>
        <w:t>press</w:t>
      </w:r>
      <w:proofErr w:type="gramEnd"/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2EF7C1F2" w:rsidR="00CD4D9D" w:rsidRDefault="00E46325" w:rsidP="008D1A8E">
      <w:r>
        <w:t xml:space="preserve">Three options were initially considered for </w:t>
      </w:r>
      <w:r w:rsidR="00D649A2">
        <w:t xml:space="preserve">adapting the </w:t>
      </w:r>
      <w:r w:rsidR="00367BCE">
        <w:t xml:space="preserve">playback button. The first option was physically stacking a second button onto the existing </w:t>
      </w:r>
      <w:proofErr w:type="gramStart"/>
      <w:r w:rsidR="00367BCE">
        <w:t>button</w:t>
      </w:r>
      <w:proofErr w:type="gramEnd"/>
      <w:r w:rsidR="002E7F23">
        <w:t xml:space="preserve"> so both were pressed when the button topper was pressed</w:t>
      </w:r>
      <w:r w:rsidR="00367BCE">
        <w:t>, which was possible because of the large flat surface on the initial button</w:t>
      </w:r>
      <w:r w:rsidR="002E7F23">
        <w:t>. The second option was to attach the second button</w:t>
      </w:r>
      <w:r w:rsidR="00EC4844">
        <w:t xml:space="preserve"> in parallel to the initial button, with a 3D printed piece to distribute the press from the topper to both buttons. The final option was to attach a photo isolator to the initial button</w:t>
      </w:r>
      <w:r w:rsidR="004D3FF6">
        <w:t xml:space="preserve"> to activate both circuits with one button press while </w:t>
      </w:r>
      <w:proofErr w:type="gramStart"/>
      <w:r w:rsidR="004D3FF6">
        <w:t>still keeping</w:t>
      </w:r>
      <w:proofErr w:type="gramEnd"/>
      <w:r w:rsidR="004D3FF6">
        <w:t xml:space="preserve"> them separate. </w:t>
      </w:r>
    </w:p>
    <w:p w14:paraId="0AB564F1" w14:textId="66D75ABA" w:rsidR="004D3FF6" w:rsidRDefault="004D3FF6" w:rsidP="008D1A8E">
      <w:r>
        <w:t xml:space="preserve">After the first method with the stacked buttons was shown to work well with no </w:t>
      </w:r>
      <w:r w:rsidR="0023165C">
        <w:t>noticeable drawbacks, the next two methods were not explored further as they would just add complexity with no gain in performance.</w:t>
      </w:r>
    </w:p>
    <w:p w14:paraId="30A8ACA8" w14:textId="085D6C2F" w:rsidR="008D1A8E" w:rsidRDefault="008D1A8E" w:rsidP="008D1A8E">
      <w:pPr>
        <w:pStyle w:val="Heading2"/>
      </w:pPr>
      <w:r>
        <w:t>Opportunities for Improvement / Future Work</w:t>
      </w:r>
    </w:p>
    <w:p w14:paraId="72A3D3EC" w14:textId="518EEA72" w:rsidR="00142EAF" w:rsidRDefault="00BF3797" w:rsidP="00BF3797">
      <w:pPr>
        <w:pStyle w:val="ListParagraph"/>
        <w:numPr>
          <w:ilvl w:val="0"/>
          <w:numId w:val="2"/>
        </w:numPr>
      </w:pPr>
      <w:r>
        <w:t xml:space="preserve">Mounting interface that allows the switch to work with various mounting </w:t>
      </w:r>
      <w:proofErr w:type="gramStart"/>
      <w:r>
        <w:t>hardware</w:t>
      </w:r>
      <w:proofErr w:type="gramEnd"/>
    </w:p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7681" w14:textId="77777777" w:rsidR="00EA3999" w:rsidRDefault="00EA3999">
      <w:pPr>
        <w:spacing w:after="0" w:line="240" w:lineRule="auto"/>
      </w:pPr>
      <w:r>
        <w:separator/>
      </w:r>
    </w:p>
  </w:endnote>
  <w:endnote w:type="continuationSeparator" w:id="0">
    <w:p w14:paraId="49984E7E" w14:textId="77777777" w:rsidR="00EA3999" w:rsidRDefault="00EA3999">
      <w:pPr>
        <w:spacing w:after="0" w:line="240" w:lineRule="auto"/>
      </w:pPr>
      <w:r>
        <w:continuationSeparator/>
      </w:r>
    </w:p>
  </w:endnote>
  <w:endnote w:type="continuationNotice" w:id="1">
    <w:p w14:paraId="152BA1A5" w14:textId="77777777" w:rsidR="00EA3999" w:rsidRDefault="00EA39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19A11557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1650AC">
      <w:rPr>
        <w:color w:val="404040" w:themeColor="text1" w:themeTint="BF"/>
        <w:sz w:val="16"/>
        <w:szCs w:val="16"/>
      </w:rPr>
      <w:t>4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1650AC">
      <w:rPr>
        <w:color w:val="404040" w:themeColor="text1" w:themeTint="BF"/>
        <w:sz w:val="16"/>
        <w:szCs w:val="16"/>
      </w:rPr>
      <w:t>Makers Making Change</w:t>
    </w:r>
  </w:p>
  <w:p w14:paraId="14B29E29" w14:textId="584F1AE8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A24B1C" w:rsidRPr="00A24B1C">
      <w:rPr>
        <w:color w:val="404040" w:themeColor="text1" w:themeTint="BF"/>
        <w:sz w:val="16"/>
        <w:szCs w:val="16"/>
      </w:rPr>
      <w:t>https://github.com/makersmakingchange/</w:t>
    </w:r>
    <w:r w:rsidR="00A24B1C">
      <w:rPr>
        <w:color w:val="404040" w:themeColor="text1" w:themeTint="BF"/>
        <w:sz w:val="16"/>
        <w:szCs w:val="16"/>
      </w:rPr>
      <w:t>Playback-Switch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BE97" w14:textId="77777777" w:rsidR="00EA3999" w:rsidRDefault="00EA3999">
      <w:pPr>
        <w:spacing w:after="0" w:line="240" w:lineRule="auto"/>
      </w:pPr>
      <w:r>
        <w:separator/>
      </w:r>
    </w:p>
  </w:footnote>
  <w:footnote w:type="continuationSeparator" w:id="0">
    <w:p w14:paraId="71234B10" w14:textId="77777777" w:rsidR="00EA3999" w:rsidRDefault="00EA3999">
      <w:pPr>
        <w:spacing w:after="0" w:line="240" w:lineRule="auto"/>
      </w:pPr>
      <w:r>
        <w:continuationSeparator/>
      </w:r>
    </w:p>
  </w:footnote>
  <w:footnote w:type="continuationNotice" w:id="1">
    <w:p w14:paraId="10C47D71" w14:textId="77777777" w:rsidR="00EA3999" w:rsidRDefault="00EA39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30FE2233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23165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23165C">
      <w:rPr>
        <w:b/>
        <w:bCs/>
        <w:color w:val="646464"/>
        <w:sz w:val="16"/>
        <w:szCs w:val="16"/>
      </w:rPr>
      <w:t>March 2024</w:t>
    </w:r>
  </w:p>
  <w:p w14:paraId="0DFA9175" w14:textId="6E788D32" w:rsidR="007163B9" w:rsidRPr="00FD50B7" w:rsidRDefault="0023165C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Playback Switch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7E8F"/>
    <w:multiLevelType w:val="hybridMultilevel"/>
    <w:tmpl w:val="27068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66F33"/>
    <w:multiLevelType w:val="hybridMultilevel"/>
    <w:tmpl w:val="AA74AE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05331">
    <w:abstractNumId w:val="1"/>
  </w:num>
  <w:num w:numId="2" w16cid:durableId="94773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B2097"/>
    <w:rsid w:val="00142EAF"/>
    <w:rsid w:val="001650AC"/>
    <w:rsid w:val="00200444"/>
    <w:rsid w:val="0020382B"/>
    <w:rsid w:val="00214367"/>
    <w:rsid w:val="0023165C"/>
    <w:rsid w:val="00236E9C"/>
    <w:rsid w:val="0029067D"/>
    <w:rsid w:val="002C40CE"/>
    <w:rsid w:val="002E7F23"/>
    <w:rsid w:val="002F6387"/>
    <w:rsid w:val="00305104"/>
    <w:rsid w:val="0034247C"/>
    <w:rsid w:val="00367BCE"/>
    <w:rsid w:val="003F08CE"/>
    <w:rsid w:val="00440CD5"/>
    <w:rsid w:val="0046499C"/>
    <w:rsid w:val="00493BD1"/>
    <w:rsid w:val="004B130B"/>
    <w:rsid w:val="004C6BDF"/>
    <w:rsid w:val="004D3FF6"/>
    <w:rsid w:val="00525D49"/>
    <w:rsid w:val="005400B7"/>
    <w:rsid w:val="00594B94"/>
    <w:rsid w:val="005C3DBE"/>
    <w:rsid w:val="005E16DF"/>
    <w:rsid w:val="006171A9"/>
    <w:rsid w:val="006625A6"/>
    <w:rsid w:val="006A334E"/>
    <w:rsid w:val="007139E5"/>
    <w:rsid w:val="007163B9"/>
    <w:rsid w:val="00770C2B"/>
    <w:rsid w:val="00775E50"/>
    <w:rsid w:val="0085707D"/>
    <w:rsid w:val="008916FD"/>
    <w:rsid w:val="00897829"/>
    <w:rsid w:val="008C0AA7"/>
    <w:rsid w:val="008D1A8E"/>
    <w:rsid w:val="009356F2"/>
    <w:rsid w:val="00A24B1C"/>
    <w:rsid w:val="00A65B1C"/>
    <w:rsid w:val="00AA656A"/>
    <w:rsid w:val="00B82D0B"/>
    <w:rsid w:val="00BB6535"/>
    <w:rsid w:val="00BF3797"/>
    <w:rsid w:val="00C00D44"/>
    <w:rsid w:val="00C02163"/>
    <w:rsid w:val="00C059BF"/>
    <w:rsid w:val="00C656CC"/>
    <w:rsid w:val="00CA60FB"/>
    <w:rsid w:val="00CD4D9D"/>
    <w:rsid w:val="00CF3A2E"/>
    <w:rsid w:val="00D356E4"/>
    <w:rsid w:val="00D50806"/>
    <w:rsid w:val="00D53F10"/>
    <w:rsid w:val="00D649A2"/>
    <w:rsid w:val="00D83F17"/>
    <w:rsid w:val="00E231FF"/>
    <w:rsid w:val="00E40EB5"/>
    <w:rsid w:val="00E46325"/>
    <w:rsid w:val="00E52C42"/>
    <w:rsid w:val="00E55856"/>
    <w:rsid w:val="00EA3999"/>
    <w:rsid w:val="00EC4844"/>
    <w:rsid w:val="00ED5B36"/>
    <w:rsid w:val="00F67623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440C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blenetinc.com/littlemack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blenetinc.com/bigmack/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ablingdevices.com/product/big-talk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8" ma:contentTypeDescription="Create a new document." ma:contentTypeScope="" ma:versionID="e35f94ae33f6d332f6080062d75f0ffe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7e79f0fd5754c50ae17b688c6992d0ee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FF6EB5-9401-43F2-B437-85E7276E3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65</cp:revision>
  <cp:lastPrinted>2024-03-11T22:46:00Z</cp:lastPrinted>
  <dcterms:created xsi:type="dcterms:W3CDTF">2021-05-06T16:44:00Z</dcterms:created>
  <dcterms:modified xsi:type="dcterms:W3CDTF">2024-03-11T22:46:00Z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