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38A0465A" w14:textId="5F53E96C" w:rsidR="00062454" w:rsidRDefault="00867E46" w:rsidP="00062454">
      <w:r>
        <w:t xml:space="preserve">The </w:t>
      </w:r>
      <w:r w:rsidR="00B2790F">
        <w:t>Rocket</w:t>
      </w:r>
      <w:r w:rsidR="00B807FB">
        <w:t xml:space="preserve"> </w:t>
      </w:r>
      <w:r w:rsidR="00B2790F">
        <w:t>Switch</w:t>
      </w:r>
      <w:r w:rsidR="00B807FB">
        <w:t xml:space="preserve"> </w:t>
      </w:r>
      <w:r w:rsidR="00B2790F">
        <w:t>Interface</w:t>
      </w:r>
      <w:r w:rsidR="00062454">
        <w:t xml:space="preserve"> </w:t>
      </w:r>
      <w:r w:rsidR="00E603BC">
        <w:t xml:space="preserve">is </w:t>
      </w:r>
      <w:r w:rsidR="003519E2">
        <w:t xml:space="preserve">a </w:t>
      </w:r>
      <w:r w:rsidR="003E1261">
        <w:t xml:space="preserve">USB </w:t>
      </w:r>
      <w:r w:rsidR="00E603BC">
        <w:t xml:space="preserve">switch interface device which enables users to </w:t>
      </w:r>
      <w:r w:rsidR="00651206">
        <w:t xml:space="preserve">operate their </w:t>
      </w:r>
      <w:r w:rsidR="002E64D2">
        <w:t xml:space="preserve">computer or smartphone </w:t>
      </w:r>
      <w:r w:rsidR="00C746CA">
        <w:t xml:space="preserve">devices </w:t>
      </w:r>
      <w:r w:rsidR="002E64D2">
        <w:t>using</w:t>
      </w:r>
      <w:r w:rsidR="00E603BC">
        <w:t xml:space="preserve"> </w:t>
      </w:r>
      <w:r w:rsidR="00B807FB">
        <w:t>assistive</w:t>
      </w:r>
      <w:r w:rsidR="00073C27">
        <w:t xml:space="preserve"> switches</w:t>
      </w:r>
      <w:r w:rsidR="00062454">
        <w:t xml:space="preserve">. </w:t>
      </w:r>
      <w:r w:rsidR="003E1261">
        <w:t xml:space="preserve">Up to </w:t>
      </w:r>
      <w:r w:rsidR="00E02F3D">
        <w:t xml:space="preserve">two </w:t>
      </w:r>
      <w:r w:rsidR="003E1261">
        <w:t xml:space="preserve">assistive switches </w:t>
      </w:r>
      <w:r w:rsidR="00AE5AD2">
        <w:t xml:space="preserve">with </w:t>
      </w:r>
      <w:r w:rsidR="00062454">
        <w:t>3.5</w:t>
      </w:r>
      <w:r w:rsidR="00B807FB">
        <w:t> </w:t>
      </w:r>
      <w:r w:rsidR="00062454">
        <w:t xml:space="preserve">mm </w:t>
      </w:r>
      <w:r w:rsidR="00AE5AD2">
        <w:t xml:space="preserve">connections can be used. </w:t>
      </w:r>
      <w:r w:rsidR="00171F9D">
        <w:t xml:space="preserve">When a connected assistive switch is activated, a keystroke or mouse click will be generated depending on the operating mode. </w:t>
      </w:r>
      <w:r w:rsidR="00AE5AD2">
        <w:t xml:space="preserve">The Rocket Switch Interface </w:t>
      </w:r>
      <w:r w:rsidR="00112A27">
        <w:t xml:space="preserve">can operate in three different </w:t>
      </w:r>
      <w:proofErr w:type="gramStart"/>
      <w:r w:rsidR="00112A27">
        <w:t>modes</w:t>
      </w:r>
      <w:r w:rsidR="00A757DD">
        <w:t>,</w:t>
      </w:r>
      <w:r w:rsidR="00BA0FFE">
        <w:t xml:space="preserve"> </w:t>
      </w:r>
      <w:r w:rsidR="00A757DD">
        <w:t>and</w:t>
      </w:r>
      <w:proofErr w:type="gramEnd"/>
      <w:r w:rsidR="00A757DD">
        <w:t xml:space="preserve"> has an adjustable reaction time.</w:t>
      </w:r>
    </w:p>
    <w:p w14:paraId="53E815D0" w14:textId="2DAD63DB" w:rsidR="00944A02" w:rsidRDefault="00482E09" w:rsidP="00C52509">
      <w:pPr>
        <w:pStyle w:val="Heading2"/>
      </w:pPr>
      <w:r>
        <w:t>Features</w:t>
      </w:r>
    </w:p>
    <w:p w14:paraId="48E8B822" w14:textId="6A4E11FA" w:rsidR="00E11B1E" w:rsidRDefault="007F6463" w:rsidP="007F6463">
      <w:pPr>
        <w:pStyle w:val="Heading3"/>
      </w:pPr>
      <w:r>
        <w:t xml:space="preserve">Switch Inputs </w:t>
      </w:r>
    </w:p>
    <w:p w14:paraId="7F040C93" w14:textId="13F7452B" w:rsidR="00C52509" w:rsidRDefault="00E11B1E" w:rsidP="007F6463">
      <w:pPr>
        <w:jc w:val="center"/>
      </w:pPr>
      <w:r>
        <w:rPr>
          <w:noProof/>
        </w:rPr>
        <w:drawing>
          <wp:inline distT="0" distB="0" distL="0" distR="0" wp14:anchorId="1025307B" wp14:editId="41E0A916">
            <wp:extent cx="2553419" cy="16562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1" t="13480" r="19409" b="28995"/>
                    <a:stretch/>
                  </pic:blipFill>
                  <pic:spPr bwMode="auto">
                    <a:xfrm>
                      <a:off x="0" y="0"/>
                      <a:ext cx="2554060" cy="165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C8039" w14:textId="0871D850" w:rsidR="007F6463" w:rsidRDefault="00D4197D" w:rsidP="007F6463">
      <w:pPr>
        <w:pStyle w:val="Heading3"/>
      </w:pPr>
      <w:r>
        <w:t xml:space="preserve">Type-A </w:t>
      </w:r>
      <w:r w:rsidR="007F6463">
        <w:t>USB Connector</w:t>
      </w:r>
    </w:p>
    <w:p w14:paraId="4C1FD82E" w14:textId="50AF7D3C" w:rsidR="007F6463" w:rsidRDefault="007F6463" w:rsidP="007F6463">
      <w:pPr>
        <w:jc w:val="center"/>
      </w:pPr>
      <w:r>
        <w:rPr>
          <w:noProof/>
        </w:rPr>
        <w:drawing>
          <wp:inline distT="0" distB="0" distL="0" distR="0" wp14:anchorId="77645A1C" wp14:editId="471EB919">
            <wp:extent cx="2941608" cy="24326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5" t="4195" r="6915" b="11315"/>
                    <a:stretch/>
                  </pic:blipFill>
                  <pic:spPr bwMode="auto">
                    <a:xfrm>
                      <a:off x="0" y="0"/>
                      <a:ext cx="2942428" cy="243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8AB74" w14:textId="13E15A9D" w:rsidR="007F6463" w:rsidRDefault="007F6463" w:rsidP="007F6463">
      <w:pPr>
        <w:pStyle w:val="Heading3"/>
      </w:pPr>
      <w:r>
        <w:lastRenderedPageBreak/>
        <w:t xml:space="preserve">LED Indicator </w:t>
      </w:r>
    </w:p>
    <w:p w14:paraId="48DF0909" w14:textId="22C37E0A" w:rsidR="001E233B" w:rsidRPr="007F6463" w:rsidRDefault="007F6463" w:rsidP="001E233B">
      <w:pPr>
        <w:jc w:val="center"/>
      </w:pPr>
      <w:r>
        <w:rPr>
          <w:noProof/>
        </w:rPr>
        <w:drawing>
          <wp:inline distT="0" distB="0" distL="0" distR="0" wp14:anchorId="5977970B" wp14:editId="25D70EC1">
            <wp:extent cx="3600000" cy="2179620"/>
            <wp:effectExtent l="0" t="0" r="635" b="0"/>
            <wp:docPr id="4" name="Picture 4" descr="A picture containing person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ha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170EFD3A" w14:textId="35154694" w:rsidR="00353A39" w:rsidRPr="00353A39" w:rsidRDefault="00353A39" w:rsidP="00353A39">
      <w:pPr>
        <w:jc w:val="center"/>
      </w:pPr>
      <w:r>
        <w:rPr>
          <w:noProof/>
        </w:rPr>
        <w:drawing>
          <wp:inline distT="0" distB="0" distL="0" distR="0" wp14:anchorId="0C417190" wp14:editId="2F2F84AE">
            <wp:extent cx="4414636" cy="2924333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9" b="5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36" cy="292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CEA5" w14:textId="44ED6DCF" w:rsidR="00444DC6" w:rsidRDefault="008B014F" w:rsidP="008B014F">
      <w:pPr>
        <w:pStyle w:val="Heading3"/>
      </w:pPr>
      <w:r>
        <w:t>Setup</w:t>
      </w:r>
    </w:p>
    <w:p w14:paraId="74FC1E32" w14:textId="152F4234" w:rsidR="00660661" w:rsidRDefault="00A3731A" w:rsidP="001579F3">
      <w:pPr>
        <w:pStyle w:val="ListParagraph"/>
        <w:numPr>
          <w:ilvl w:val="0"/>
          <w:numId w:val="4"/>
        </w:numPr>
      </w:pPr>
      <w:r>
        <w:t xml:space="preserve">Connect </w:t>
      </w:r>
      <w:r w:rsidR="008C3783">
        <w:t xml:space="preserve">an </w:t>
      </w:r>
      <w:r w:rsidR="001579F3">
        <w:t>assistive</w:t>
      </w:r>
      <w:r w:rsidR="008C3783">
        <w:t xml:space="preserve"> switch to the 3.5</w:t>
      </w:r>
      <w:r w:rsidR="001579F3">
        <w:t> </w:t>
      </w:r>
      <w:r w:rsidR="008C3783">
        <w:t>mm audio jack</w:t>
      </w:r>
      <w:r w:rsidR="000B7A60">
        <w:t xml:space="preserve"> labelled</w:t>
      </w:r>
      <w:r w:rsidR="001C7346">
        <w:t xml:space="preserve"> ‘Switch 1’.</w:t>
      </w:r>
    </w:p>
    <w:p w14:paraId="3315D238" w14:textId="4E7EC938" w:rsidR="00ED7F3E" w:rsidRDefault="00ED7F3E" w:rsidP="001579F3">
      <w:pPr>
        <w:pStyle w:val="ListParagraph"/>
        <w:numPr>
          <w:ilvl w:val="0"/>
          <w:numId w:val="4"/>
        </w:numPr>
      </w:pPr>
      <w:r>
        <w:t xml:space="preserve">Connect </w:t>
      </w:r>
      <w:r w:rsidR="001C7346">
        <w:t>a</w:t>
      </w:r>
      <w:r>
        <w:t xml:space="preserve"> second </w:t>
      </w:r>
      <w:r w:rsidR="006B592D">
        <w:t>assistive</w:t>
      </w:r>
      <w:r>
        <w:t xml:space="preserve"> switch to the </w:t>
      </w:r>
      <w:r w:rsidR="001C7346">
        <w:t>3</w:t>
      </w:r>
      <w:r>
        <w:t>.5</w:t>
      </w:r>
      <w:r w:rsidR="001579F3">
        <w:t> </w:t>
      </w:r>
      <w:r>
        <w:t>mm audio jack</w:t>
      </w:r>
      <w:r w:rsidR="001C7346">
        <w:t xml:space="preserve"> labelled ‘Switch 2’.</w:t>
      </w:r>
    </w:p>
    <w:p w14:paraId="330C1BFE" w14:textId="0F3386DE" w:rsidR="00ED7F3E" w:rsidRDefault="004F4940" w:rsidP="001579F3">
      <w:pPr>
        <w:pStyle w:val="ListParagraph"/>
        <w:numPr>
          <w:ilvl w:val="0"/>
          <w:numId w:val="4"/>
        </w:numPr>
      </w:pPr>
      <w:r>
        <w:t xml:space="preserve">Locate </w:t>
      </w:r>
      <w:r w:rsidR="00C0306C">
        <w:t xml:space="preserve">a </w:t>
      </w:r>
      <w:r>
        <w:t xml:space="preserve">USB type </w:t>
      </w:r>
      <w:r w:rsidR="000515E1">
        <w:t>A</w:t>
      </w:r>
      <w:r w:rsidR="00FA2F82">
        <w:t xml:space="preserve"> </w:t>
      </w:r>
      <w:r w:rsidR="00E83482">
        <w:t xml:space="preserve">ports </w:t>
      </w:r>
      <w:r w:rsidR="00F0571C">
        <w:t>on</w:t>
      </w:r>
      <w:r w:rsidR="00E83482">
        <w:t xml:space="preserve"> </w:t>
      </w:r>
      <w:r w:rsidR="001C7346">
        <w:t>the host device</w:t>
      </w:r>
      <w:r w:rsidR="00E83482">
        <w:t>. You may need an adapter cable if your device doesn’t support USB type A.</w:t>
      </w:r>
    </w:p>
    <w:p w14:paraId="2572F9C8" w14:textId="3A853FE2" w:rsidR="00E83482" w:rsidRDefault="005260B5" w:rsidP="001579F3">
      <w:pPr>
        <w:pStyle w:val="ListParagraph"/>
        <w:numPr>
          <w:ilvl w:val="0"/>
          <w:numId w:val="4"/>
        </w:numPr>
      </w:pPr>
      <w:r>
        <w:t>Plug</w:t>
      </w:r>
      <w:r w:rsidR="0043035B">
        <w:t xml:space="preserve"> </w:t>
      </w:r>
      <w:r w:rsidR="005913EC">
        <w:t xml:space="preserve">the </w:t>
      </w:r>
      <w:r w:rsidR="00A243AA">
        <w:t xml:space="preserve">USB </w:t>
      </w:r>
      <w:r w:rsidR="004D4723">
        <w:t xml:space="preserve">connector of </w:t>
      </w:r>
      <w:r w:rsidR="00F45A43">
        <w:t xml:space="preserve">Rocket switch interface to </w:t>
      </w:r>
      <w:r w:rsidR="004D4723">
        <w:t xml:space="preserve">the </w:t>
      </w:r>
      <w:r w:rsidR="00EB647F">
        <w:t xml:space="preserve">located </w:t>
      </w:r>
      <w:r w:rsidR="004D4723">
        <w:t>USB type A port</w:t>
      </w:r>
      <w:r w:rsidR="00C63714">
        <w:t xml:space="preserve"> on</w:t>
      </w:r>
      <w:r w:rsidR="004D4723">
        <w:t xml:space="preserve"> </w:t>
      </w:r>
      <w:r w:rsidR="001D1DD7">
        <w:t>your computer or smartphone device</w:t>
      </w:r>
      <w:r w:rsidR="001817C3">
        <w:t>.</w:t>
      </w:r>
    </w:p>
    <w:p w14:paraId="404C3B8E" w14:textId="6C3C8FE0" w:rsidR="001817C3" w:rsidRPr="00E3056D" w:rsidRDefault="001817C3" w:rsidP="001579F3">
      <w:pPr>
        <w:pStyle w:val="ListParagraph"/>
        <w:numPr>
          <w:ilvl w:val="0"/>
          <w:numId w:val="4"/>
        </w:numPr>
      </w:pPr>
      <w:r>
        <w:t xml:space="preserve">The </w:t>
      </w:r>
      <w:r w:rsidR="0033737D">
        <w:t xml:space="preserve">side mounted </w:t>
      </w:r>
      <w:r>
        <w:t>LED should turn on</w:t>
      </w:r>
      <w:r w:rsidR="00F55EEA">
        <w:t>,</w:t>
      </w:r>
      <w:r>
        <w:t xml:space="preserve"> and stay in</w:t>
      </w:r>
      <w:r w:rsidR="00102C4F">
        <w:t xml:space="preserve"> a</w:t>
      </w:r>
      <w:r>
        <w:t xml:space="preserve"> teal color</w:t>
      </w:r>
      <w:r w:rsidR="008E3EEF">
        <w:t>,</w:t>
      </w:r>
      <w:r>
        <w:t xml:space="preserve"> to indicate the device is ready to use.</w:t>
      </w:r>
    </w:p>
    <w:p w14:paraId="55A11C2C" w14:textId="1F8E8924" w:rsidR="00B23739" w:rsidRDefault="008B014F" w:rsidP="008B014F">
      <w:pPr>
        <w:pStyle w:val="Heading3"/>
      </w:pPr>
      <w:r>
        <w:lastRenderedPageBreak/>
        <w:t>Selecting</w:t>
      </w:r>
      <w:r w:rsidR="00444DC6">
        <w:t xml:space="preserve"> Mode</w:t>
      </w:r>
    </w:p>
    <w:p w14:paraId="1150E40D" w14:textId="085ED059" w:rsidR="00F01E04" w:rsidRDefault="00B107B1" w:rsidP="00062454">
      <w:r>
        <w:t>The</w:t>
      </w:r>
      <w:r w:rsidR="00A757DD">
        <w:t>re are three operating modes and a fourth mode for adjusting the reaction time.</w:t>
      </w:r>
      <w:r w:rsidR="00BA4AE2">
        <w:t xml:space="preserve"> The operating mode is indicated by the color of the LED. </w:t>
      </w:r>
      <w:r w:rsidR="00AA1BDA">
        <w:t xml:space="preserve">The operating mode can be changed by </w:t>
      </w:r>
      <w:r w:rsidR="005B124D">
        <w:t xml:space="preserve">cycling through the modes, this is done by </w:t>
      </w:r>
      <w:r w:rsidR="00AA1BDA">
        <w:t>pressing and holding Switch 1 for 4 seconds.</w:t>
      </w:r>
      <w:r w:rsidR="00265225">
        <w:t xml:space="preserve"> </w:t>
      </w:r>
    </w:p>
    <w:tbl>
      <w:tblPr>
        <w:tblStyle w:val="TableGrid"/>
        <w:tblpPr w:leftFromText="180" w:rightFromText="180" w:vertAnchor="text" w:horzAnchor="margin" w:tblpY="153"/>
        <w:tblW w:w="9351" w:type="dxa"/>
        <w:tblLook w:val="04A0" w:firstRow="1" w:lastRow="0" w:firstColumn="1" w:lastColumn="0" w:noHBand="0" w:noVBand="1"/>
      </w:tblPr>
      <w:tblGrid>
        <w:gridCol w:w="1039"/>
        <w:gridCol w:w="2079"/>
        <w:gridCol w:w="2623"/>
        <w:gridCol w:w="2351"/>
        <w:gridCol w:w="1259"/>
      </w:tblGrid>
      <w:tr w:rsidR="00DB714F" w14:paraId="0AB5E3B0" w14:textId="77777777" w:rsidTr="00EA54A5">
        <w:tc>
          <w:tcPr>
            <w:tcW w:w="9351" w:type="dxa"/>
            <w:gridSpan w:val="5"/>
            <w:shd w:val="clear" w:color="auto" w:fill="D9D9D9" w:themeFill="background1" w:themeFillShade="D9"/>
          </w:tcPr>
          <w:p w14:paraId="6DD11F97" w14:textId="23C6EB25" w:rsidR="00DB714F" w:rsidRDefault="00EA54A5" w:rsidP="00DB714F">
            <w:pPr>
              <w:jc w:val="center"/>
            </w:pPr>
            <w:r>
              <w:rPr>
                <w:b/>
                <w:bCs/>
              </w:rPr>
              <w:t xml:space="preserve">Operating </w:t>
            </w:r>
            <w:r w:rsidR="00DB714F">
              <w:rPr>
                <w:b/>
                <w:bCs/>
              </w:rPr>
              <w:t>M</w:t>
            </w:r>
            <w:r w:rsidR="00DB714F" w:rsidRPr="00214551">
              <w:rPr>
                <w:b/>
                <w:bCs/>
              </w:rPr>
              <w:t>odes</w:t>
            </w:r>
          </w:p>
        </w:tc>
      </w:tr>
      <w:tr w:rsidR="00DB714F" w14:paraId="20AAE329" w14:textId="77777777" w:rsidTr="00DB714F">
        <w:tc>
          <w:tcPr>
            <w:tcW w:w="1039" w:type="dxa"/>
            <w:shd w:val="clear" w:color="auto" w:fill="C9C6EA" w:themeFill="text2" w:themeFillTint="33"/>
          </w:tcPr>
          <w:p w14:paraId="7EEC85EA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Mode </w:t>
            </w:r>
          </w:p>
        </w:tc>
        <w:tc>
          <w:tcPr>
            <w:tcW w:w="2079" w:type="dxa"/>
            <w:shd w:val="clear" w:color="auto" w:fill="C9C6EA" w:themeFill="text2" w:themeFillTint="33"/>
          </w:tcPr>
          <w:p w14:paraId="52DA5DF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Mode</w:t>
            </w:r>
          </w:p>
        </w:tc>
        <w:tc>
          <w:tcPr>
            <w:tcW w:w="2623" w:type="dxa"/>
            <w:shd w:val="clear" w:color="auto" w:fill="C9C6EA" w:themeFill="text2" w:themeFillTint="33"/>
          </w:tcPr>
          <w:p w14:paraId="1E52AAD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Switch 1 Action </w:t>
            </w:r>
          </w:p>
        </w:tc>
        <w:tc>
          <w:tcPr>
            <w:tcW w:w="2351" w:type="dxa"/>
            <w:shd w:val="clear" w:color="auto" w:fill="C9C6EA" w:themeFill="text2" w:themeFillTint="33"/>
          </w:tcPr>
          <w:p w14:paraId="646FB33E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Switch 2 Action</w:t>
            </w:r>
          </w:p>
        </w:tc>
        <w:tc>
          <w:tcPr>
            <w:tcW w:w="1259" w:type="dxa"/>
            <w:shd w:val="clear" w:color="auto" w:fill="C9C6EA" w:themeFill="text2" w:themeFillTint="33"/>
          </w:tcPr>
          <w:p w14:paraId="2C3C4EE1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LED Color</w:t>
            </w:r>
          </w:p>
        </w:tc>
      </w:tr>
      <w:tr w:rsidR="00DB714F" w14:paraId="1AC79C97" w14:textId="77777777" w:rsidTr="00DB714F">
        <w:tc>
          <w:tcPr>
            <w:tcW w:w="1039" w:type="dxa"/>
          </w:tcPr>
          <w:p w14:paraId="56D95211" w14:textId="77777777" w:rsidR="00DB714F" w:rsidRDefault="00DB714F" w:rsidP="00DB714F">
            <w:pPr>
              <w:jc w:val="center"/>
            </w:pPr>
            <w:r w:rsidRPr="00004D4E">
              <w:t>1</w:t>
            </w:r>
          </w:p>
        </w:tc>
        <w:tc>
          <w:tcPr>
            <w:tcW w:w="2079" w:type="dxa"/>
          </w:tcPr>
          <w:p w14:paraId="6A2E3C87" w14:textId="77777777" w:rsidR="00DB714F" w:rsidRDefault="00DB714F" w:rsidP="00DB714F">
            <w:pPr>
              <w:jc w:val="center"/>
            </w:pPr>
            <w:r w:rsidRPr="00004D4E">
              <w:t>Switch</w:t>
            </w:r>
          </w:p>
        </w:tc>
        <w:tc>
          <w:tcPr>
            <w:tcW w:w="2623" w:type="dxa"/>
          </w:tcPr>
          <w:p w14:paraId="0AD4E588" w14:textId="3383BBBF" w:rsidR="00DB714F" w:rsidRPr="00004D4E" w:rsidRDefault="00DB714F" w:rsidP="00DB714F">
            <w:pPr>
              <w:jc w:val="center"/>
            </w:pPr>
            <w:r>
              <w:t>A Key</w:t>
            </w:r>
          </w:p>
        </w:tc>
        <w:tc>
          <w:tcPr>
            <w:tcW w:w="2351" w:type="dxa"/>
          </w:tcPr>
          <w:p w14:paraId="247647C2" w14:textId="77777777" w:rsidR="00DB714F" w:rsidRPr="00004D4E" w:rsidRDefault="00DB714F" w:rsidP="00DB714F">
            <w:pPr>
              <w:jc w:val="center"/>
            </w:pPr>
            <w:r>
              <w:t>B Key</w:t>
            </w:r>
          </w:p>
        </w:tc>
        <w:tc>
          <w:tcPr>
            <w:tcW w:w="1259" w:type="dxa"/>
          </w:tcPr>
          <w:p w14:paraId="68AB9D8A" w14:textId="77777777" w:rsidR="00DB714F" w:rsidRPr="00004D4E" w:rsidRDefault="00DB714F" w:rsidP="00DB714F">
            <w:pPr>
              <w:jc w:val="center"/>
            </w:pPr>
            <w:r w:rsidRPr="00004D4E">
              <w:t>Teal</w:t>
            </w:r>
          </w:p>
        </w:tc>
      </w:tr>
      <w:tr w:rsidR="00DB714F" w14:paraId="20512244" w14:textId="77777777" w:rsidTr="00DB714F">
        <w:tc>
          <w:tcPr>
            <w:tcW w:w="1039" w:type="dxa"/>
          </w:tcPr>
          <w:p w14:paraId="76CEFE15" w14:textId="77777777" w:rsidR="00DB714F" w:rsidRDefault="00DB714F" w:rsidP="00DB714F">
            <w:pPr>
              <w:jc w:val="center"/>
            </w:pPr>
            <w:r w:rsidRPr="00004D4E">
              <w:t>2</w:t>
            </w:r>
          </w:p>
        </w:tc>
        <w:tc>
          <w:tcPr>
            <w:tcW w:w="2079" w:type="dxa"/>
          </w:tcPr>
          <w:p w14:paraId="7DF6526D" w14:textId="77777777" w:rsidR="00DB714F" w:rsidRDefault="00DB714F" w:rsidP="00DB714F">
            <w:pPr>
              <w:jc w:val="center"/>
            </w:pPr>
            <w:r w:rsidRPr="00004D4E">
              <w:t>Switch</w:t>
            </w:r>
            <w:r>
              <w:t xml:space="preserve"> Mac</w:t>
            </w:r>
          </w:p>
        </w:tc>
        <w:tc>
          <w:tcPr>
            <w:tcW w:w="2623" w:type="dxa"/>
          </w:tcPr>
          <w:p w14:paraId="6DC527E4" w14:textId="21A7EF46" w:rsidR="00DB714F" w:rsidRPr="00004D4E" w:rsidRDefault="00DB714F" w:rsidP="00DB714F">
            <w:pPr>
              <w:jc w:val="center"/>
            </w:pPr>
            <w:r>
              <w:t>1 Key</w:t>
            </w:r>
          </w:p>
        </w:tc>
        <w:tc>
          <w:tcPr>
            <w:tcW w:w="2351" w:type="dxa"/>
          </w:tcPr>
          <w:p w14:paraId="3F983F41" w14:textId="42931224" w:rsidR="00DB714F" w:rsidRPr="00004D4E" w:rsidRDefault="00DB714F" w:rsidP="00DB714F">
            <w:pPr>
              <w:jc w:val="center"/>
            </w:pPr>
            <w:r>
              <w:t>2 Key</w:t>
            </w:r>
          </w:p>
        </w:tc>
        <w:tc>
          <w:tcPr>
            <w:tcW w:w="1259" w:type="dxa"/>
          </w:tcPr>
          <w:p w14:paraId="4EBF69F8" w14:textId="77777777" w:rsidR="00DB714F" w:rsidRPr="00004D4E" w:rsidRDefault="00DB714F" w:rsidP="00DB714F">
            <w:pPr>
              <w:jc w:val="center"/>
            </w:pPr>
            <w:r w:rsidRPr="00004D4E">
              <w:t>Pink</w:t>
            </w:r>
          </w:p>
        </w:tc>
      </w:tr>
      <w:tr w:rsidR="00DB714F" w14:paraId="213CD3BB" w14:textId="77777777" w:rsidTr="00DB714F">
        <w:tc>
          <w:tcPr>
            <w:tcW w:w="1039" w:type="dxa"/>
          </w:tcPr>
          <w:p w14:paraId="639C5601" w14:textId="77777777" w:rsidR="00DB714F" w:rsidRDefault="00DB714F" w:rsidP="00DB714F">
            <w:pPr>
              <w:jc w:val="center"/>
            </w:pPr>
            <w:r w:rsidRPr="00004D4E">
              <w:t>3</w:t>
            </w:r>
          </w:p>
        </w:tc>
        <w:tc>
          <w:tcPr>
            <w:tcW w:w="2079" w:type="dxa"/>
          </w:tcPr>
          <w:p w14:paraId="7F9C5341" w14:textId="77777777" w:rsidR="00DB714F" w:rsidRDefault="00DB714F" w:rsidP="00DB714F">
            <w:pPr>
              <w:jc w:val="center"/>
            </w:pPr>
            <w:r w:rsidRPr="00004D4E">
              <w:t>Mouse</w:t>
            </w:r>
          </w:p>
        </w:tc>
        <w:tc>
          <w:tcPr>
            <w:tcW w:w="2623" w:type="dxa"/>
          </w:tcPr>
          <w:p w14:paraId="2B32DE39" w14:textId="77777777" w:rsidR="00DB714F" w:rsidRDefault="00DB714F" w:rsidP="00DB714F">
            <w:pPr>
              <w:jc w:val="center"/>
            </w:pPr>
            <w:r>
              <w:t>Left Click</w:t>
            </w:r>
          </w:p>
        </w:tc>
        <w:tc>
          <w:tcPr>
            <w:tcW w:w="2351" w:type="dxa"/>
          </w:tcPr>
          <w:p w14:paraId="5984030D" w14:textId="77777777" w:rsidR="00DB714F" w:rsidRDefault="00DB714F" w:rsidP="00DB714F">
            <w:pPr>
              <w:jc w:val="center"/>
            </w:pPr>
            <w:r>
              <w:t>Right Click</w:t>
            </w:r>
          </w:p>
        </w:tc>
        <w:tc>
          <w:tcPr>
            <w:tcW w:w="1259" w:type="dxa"/>
          </w:tcPr>
          <w:p w14:paraId="3875FB77" w14:textId="77777777" w:rsidR="00DB714F" w:rsidRDefault="00DB714F" w:rsidP="00DB714F">
            <w:pPr>
              <w:jc w:val="center"/>
            </w:pPr>
            <w:r>
              <w:t>Purple</w:t>
            </w:r>
          </w:p>
        </w:tc>
      </w:tr>
      <w:tr w:rsidR="00DB714F" w14:paraId="19EA9679" w14:textId="77777777" w:rsidTr="00DB714F">
        <w:tc>
          <w:tcPr>
            <w:tcW w:w="1039" w:type="dxa"/>
          </w:tcPr>
          <w:p w14:paraId="35937C0F" w14:textId="77777777" w:rsidR="00DB714F" w:rsidRDefault="00DB714F" w:rsidP="00DB714F">
            <w:pPr>
              <w:jc w:val="center"/>
            </w:pPr>
            <w:r w:rsidRPr="00004D4E">
              <w:t>4</w:t>
            </w:r>
          </w:p>
        </w:tc>
        <w:tc>
          <w:tcPr>
            <w:tcW w:w="2079" w:type="dxa"/>
          </w:tcPr>
          <w:p w14:paraId="760B1E18" w14:textId="77777777" w:rsidR="00DB714F" w:rsidRDefault="00DB714F" w:rsidP="00DB714F">
            <w:pPr>
              <w:jc w:val="center"/>
            </w:pPr>
            <w:r w:rsidRPr="00004D4E">
              <w:t>Settings</w:t>
            </w:r>
          </w:p>
        </w:tc>
        <w:tc>
          <w:tcPr>
            <w:tcW w:w="2623" w:type="dxa"/>
          </w:tcPr>
          <w:p w14:paraId="238E65F9" w14:textId="77777777" w:rsidR="00DB714F" w:rsidRPr="00004D4E" w:rsidRDefault="00DB714F" w:rsidP="00DB714F">
            <w:pPr>
              <w:jc w:val="center"/>
            </w:pPr>
            <w:r>
              <w:t>Decrease Reaction Time</w:t>
            </w:r>
          </w:p>
        </w:tc>
        <w:tc>
          <w:tcPr>
            <w:tcW w:w="2351" w:type="dxa"/>
          </w:tcPr>
          <w:p w14:paraId="28EAC0A0" w14:textId="77777777" w:rsidR="00DB714F" w:rsidRPr="00004D4E" w:rsidRDefault="00DB714F" w:rsidP="00DB714F">
            <w:pPr>
              <w:jc w:val="center"/>
            </w:pPr>
            <w:r>
              <w:t>Increase Reaction Time</w:t>
            </w:r>
          </w:p>
        </w:tc>
        <w:tc>
          <w:tcPr>
            <w:tcW w:w="1259" w:type="dxa"/>
          </w:tcPr>
          <w:p w14:paraId="50EC7252" w14:textId="77777777" w:rsidR="00DB714F" w:rsidRPr="00004D4E" w:rsidRDefault="00DB714F" w:rsidP="00DB714F">
            <w:pPr>
              <w:jc w:val="center"/>
            </w:pPr>
            <w:r w:rsidRPr="00004D4E">
              <w:t>Orange</w:t>
            </w:r>
          </w:p>
        </w:tc>
      </w:tr>
    </w:tbl>
    <w:p w14:paraId="5396B209" w14:textId="77777777" w:rsidR="00B107B1" w:rsidRDefault="00F01E04" w:rsidP="00F01E04">
      <w:pPr>
        <w:pStyle w:val="Heading3"/>
      </w:pPr>
      <w:r>
        <w:t>Feedback</w:t>
      </w:r>
    </w:p>
    <w:p w14:paraId="79DCE4CA" w14:textId="0D3695C7" w:rsidR="00B107B1" w:rsidRPr="00B107B1" w:rsidRDefault="00B107B1" w:rsidP="00B107B1">
      <w:r>
        <w:t xml:space="preserve">When </w:t>
      </w:r>
      <w:r w:rsidR="009E1BDC">
        <w:t xml:space="preserve">a connected assistive switch is pressed, </w:t>
      </w:r>
      <w:r w:rsidR="00397F90">
        <w:t xml:space="preserve">the LED will </w:t>
      </w:r>
      <w:r w:rsidR="00410F74">
        <w:t xml:space="preserve">provide visual feedback.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078"/>
        <w:gridCol w:w="1948"/>
        <w:gridCol w:w="4536"/>
      </w:tblGrid>
      <w:tr w:rsidR="0054337F" w14:paraId="3A68E3E9" w14:textId="77777777" w:rsidTr="008F133C">
        <w:tc>
          <w:tcPr>
            <w:tcW w:w="18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15A6662B" w14:textId="77777777" w:rsidR="0054337F" w:rsidRDefault="0054337F" w:rsidP="00FB7266"/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AA2C0E" w14:textId="73C89CC5" w:rsidR="0054337F" w:rsidRDefault="00EA54A5" w:rsidP="00BD1784">
            <w:pPr>
              <w:jc w:val="center"/>
            </w:pPr>
            <w:r>
              <w:rPr>
                <w:b/>
                <w:bCs/>
              </w:rPr>
              <w:t xml:space="preserve">Visual </w:t>
            </w:r>
            <w:r w:rsidR="0054337F">
              <w:rPr>
                <w:b/>
                <w:bCs/>
              </w:rPr>
              <w:t>Feedback</w:t>
            </w:r>
          </w:p>
        </w:tc>
      </w:tr>
      <w:tr w:rsidR="0054337F" w14:paraId="02C3C1C8" w14:textId="77777777" w:rsidTr="008F133C">
        <w:tc>
          <w:tcPr>
            <w:tcW w:w="18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6F76E8F" w14:textId="77777777" w:rsidR="0054337F" w:rsidRDefault="0054337F" w:rsidP="00BD1784">
            <w:pPr>
              <w:jc w:val="center"/>
            </w:pPr>
          </w:p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3BB3FB7D" w14:textId="25170BA5" w:rsidR="0054337F" w:rsidRPr="00382A59" w:rsidRDefault="0054337F" w:rsidP="00BD1784">
            <w:pPr>
              <w:jc w:val="center"/>
              <w:rPr>
                <w:b/>
                <w:bCs/>
              </w:rPr>
            </w:pPr>
            <w:r w:rsidRPr="00382A59">
              <w:rPr>
                <w:b/>
                <w:bCs/>
              </w:rPr>
              <w:t>Input Action</w:t>
            </w:r>
          </w:p>
        </w:tc>
      </w:tr>
      <w:tr w:rsidR="0054337F" w14:paraId="79830A00" w14:textId="77777777" w:rsidTr="008F133C">
        <w:tc>
          <w:tcPr>
            <w:tcW w:w="18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6E1F" w14:textId="77777777" w:rsidR="0054337F" w:rsidRDefault="0054337F" w:rsidP="00E4542D">
            <w:pPr>
              <w:jc w:val="center"/>
            </w:pPr>
          </w:p>
        </w:tc>
        <w:tc>
          <w:tcPr>
            <w:tcW w:w="1948" w:type="dxa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290251A9" w14:textId="4ACDF51B" w:rsidR="0054337F" w:rsidRPr="00410F74" w:rsidRDefault="0054337F" w:rsidP="00E4542D">
            <w:pPr>
              <w:jc w:val="center"/>
            </w:pPr>
            <w:r w:rsidRPr="00410F74">
              <w:t>Short Press</w:t>
            </w:r>
          </w:p>
        </w:tc>
        <w:tc>
          <w:tcPr>
            <w:tcW w:w="4536" w:type="dxa"/>
            <w:shd w:val="clear" w:color="auto" w:fill="C9C6EA" w:themeFill="text2" w:themeFillTint="33"/>
          </w:tcPr>
          <w:p w14:paraId="59039549" w14:textId="3C2D0598" w:rsidR="0054337F" w:rsidRPr="00410F74" w:rsidRDefault="0054337F" w:rsidP="00E4542D">
            <w:pPr>
              <w:jc w:val="center"/>
            </w:pPr>
            <w:r w:rsidRPr="00410F74">
              <w:t>Long Press</w:t>
            </w:r>
            <w:r w:rsidR="006B592D">
              <w:t xml:space="preserve"> (&gt; 4 Seconds)</w:t>
            </w:r>
          </w:p>
        </w:tc>
      </w:tr>
      <w:tr w:rsidR="00E4542D" w14:paraId="5E98B863" w14:textId="77777777" w:rsidTr="008F133C">
        <w:tc>
          <w:tcPr>
            <w:tcW w:w="802" w:type="dxa"/>
            <w:vMerge w:val="restart"/>
            <w:tcBorders>
              <w:top w:val="single" w:sz="4" w:space="0" w:color="auto"/>
            </w:tcBorders>
            <w:shd w:val="clear" w:color="auto" w:fill="C9C6EA"/>
          </w:tcPr>
          <w:p w14:paraId="7D184FC2" w14:textId="5B1559DE" w:rsidR="00E4542D" w:rsidRPr="00E4542D" w:rsidRDefault="00E4542D" w:rsidP="00E4542D">
            <w:pPr>
              <w:jc w:val="center"/>
              <w:rPr>
                <w:b/>
                <w:bCs/>
              </w:rPr>
            </w:pPr>
            <w:r w:rsidRPr="00E4542D">
              <w:rPr>
                <w:b/>
                <w:bCs/>
              </w:rPr>
              <w:t>Input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C9C6EA"/>
          </w:tcPr>
          <w:p w14:paraId="2CA2012F" w14:textId="030CAAE1" w:rsidR="00E4542D" w:rsidRPr="00410F74" w:rsidRDefault="00E4542D" w:rsidP="00E4542D">
            <w:pPr>
              <w:jc w:val="center"/>
            </w:pPr>
            <w:r w:rsidRPr="00410F74">
              <w:t>Switch 1</w:t>
            </w:r>
          </w:p>
        </w:tc>
        <w:tc>
          <w:tcPr>
            <w:tcW w:w="1948" w:type="dxa"/>
          </w:tcPr>
          <w:p w14:paraId="5E142F8E" w14:textId="4F3BEABE" w:rsidR="00E4542D" w:rsidRDefault="00810F9F" w:rsidP="00E4542D">
            <w:pPr>
              <w:jc w:val="center"/>
            </w:pPr>
            <w:r>
              <w:t>Red</w:t>
            </w:r>
          </w:p>
        </w:tc>
        <w:tc>
          <w:tcPr>
            <w:tcW w:w="4536" w:type="dxa"/>
          </w:tcPr>
          <w:p w14:paraId="47713F5D" w14:textId="16851D96" w:rsidR="00E4542D" w:rsidRDefault="0054337F" w:rsidP="00E4542D">
            <w:pPr>
              <w:jc w:val="center"/>
            </w:pPr>
            <w:r>
              <w:t>Mode Color (Teal, Pink, Purple, Orange)</w:t>
            </w:r>
          </w:p>
        </w:tc>
      </w:tr>
      <w:tr w:rsidR="00E4542D" w14:paraId="3D11B241" w14:textId="77777777" w:rsidTr="008F133C">
        <w:tc>
          <w:tcPr>
            <w:tcW w:w="802" w:type="dxa"/>
            <w:vMerge/>
            <w:shd w:val="clear" w:color="auto" w:fill="C9C6EA"/>
          </w:tcPr>
          <w:p w14:paraId="49A7F9BC" w14:textId="77777777" w:rsidR="00E4542D" w:rsidRPr="00E4542D" w:rsidRDefault="00E4542D" w:rsidP="00E4542D">
            <w:pPr>
              <w:jc w:val="center"/>
              <w:rPr>
                <w:b/>
                <w:bCs/>
              </w:rPr>
            </w:pPr>
          </w:p>
        </w:tc>
        <w:tc>
          <w:tcPr>
            <w:tcW w:w="1078" w:type="dxa"/>
            <w:shd w:val="clear" w:color="auto" w:fill="C9C6EA"/>
          </w:tcPr>
          <w:p w14:paraId="23E6937F" w14:textId="7210F69E" w:rsidR="00E4542D" w:rsidRPr="00410F74" w:rsidRDefault="00E4542D" w:rsidP="00E4542D">
            <w:pPr>
              <w:jc w:val="center"/>
            </w:pPr>
            <w:r w:rsidRPr="00410F74">
              <w:t>Switch 2</w:t>
            </w:r>
          </w:p>
        </w:tc>
        <w:tc>
          <w:tcPr>
            <w:tcW w:w="1948" w:type="dxa"/>
          </w:tcPr>
          <w:p w14:paraId="5FB52755" w14:textId="62A86575" w:rsidR="00E4542D" w:rsidRDefault="00810F9F" w:rsidP="00E4542D">
            <w:pPr>
              <w:jc w:val="center"/>
            </w:pPr>
            <w:r>
              <w:t>Blue</w:t>
            </w:r>
          </w:p>
        </w:tc>
        <w:tc>
          <w:tcPr>
            <w:tcW w:w="4536" w:type="dxa"/>
          </w:tcPr>
          <w:p w14:paraId="43B2CA8F" w14:textId="2F10FDB7" w:rsidR="00E4542D" w:rsidRDefault="0054337F" w:rsidP="00E4542D">
            <w:pPr>
              <w:jc w:val="center"/>
            </w:pPr>
            <w:r>
              <w:t>n/a</w:t>
            </w:r>
          </w:p>
        </w:tc>
      </w:tr>
    </w:tbl>
    <w:p w14:paraId="5AC4F47F" w14:textId="77777777" w:rsidR="00136E44" w:rsidRDefault="00136E44" w:rsidP="00B0660F">
      <w:pPr>
        <w:spacing w:after="120"/>
      </w:pPr>
    </w:p>
    <w:p w14:paraId="63A54DD2" w14:textId="69B0BFF7" w:rsidR="00136E44" w:rsidRDefault="00136E44" w:rsidP="00136E44">
      <w:pPr>
        <w:pStyle w:val="Heading3"/>
      </w:pPr>
      <w:r>
        <w:t xml:space="preserve">Changing Reaction </w:t>
      </w:r>
      <w:r w:rsidR="002401AB">
        <w:t>Time</w:t>
      </w:r>
    </w:p>
    <w:p w14:paraId="2D853DD2" w14:textId="476DF67B" w:rsidR="00C07EB6" w:rsidRDefault="00C07EB6" w:rsidP="00136E44">
      <w:r>
        <w:t>The Reaction Time can be changed</w:t>
      </w:r>
      <w:r w:rsidR="00596B53">
        <w:t xml:space="preserve"> to suit the user’s preferences.</w:t>
      </w:r>
      <w:r w:rsidR="00611BC0">
        <w:t xml:space="preserve"> The default reaction time is 100 </w:t>
      </w:r>
      <w:proofErr w:type="spellStart"/>
      <w:r w:rsidR="00611BC0">
        <w:t>ms.</w:t>
      </w:r>
      <w:proofErr w:type="spellEnd"/>
      <w:r w:rsidR="00611BC0">
        <w:t xml:space="preserve"> There are 10 </w:t>
      </w:r>
      <w:r w:rsidR="00D96E26">
        <w:t>different options for Reaction Time.</w:t>
      </w:r>
      <w:r w:rsidR="00596B53">
        <w:t xml:space="preserve"> </w:t>
      </w:r>
    </w:p>
    <w:p w14:paraId="412229D3" w14:textId="7ED4311A" w:rsidR="002401AB" w:rsidRDefault="00136E44" w:rsidP="00596B53">
      <w:pPr>
        <w:pStyle w:val="ListParagraph"/>
        <w:numPr>
          <w:ilvl w:val="0"/>
          <w:numId w:val="1"/>
        </w:numPr>
      </w:pPr>
      <w:r>
        <w:t xml:space="preserve">Press and hold Switch 1 for 4 seconds to </w:t>
      </w:r>
      <w:r w:rsidR="00596B53">
        <w:t>cycle through the operating modes</w:t>
      </w:r>
      <w:r w:rsidR="002401AB">
        <w:t>. Repeat</w:t>
      </w:r>
      <w:r w:rsidR="00596B53">
        <w:t xml:space="preserve"> until the LED turns </w:t>
      </w:r>
      <w:r w:rsidR="002401AB">
        <w:t>Orange.</w:t>
      </w:r>
    </w:p>
    <w:p w14:paraId="497E1133" w14:textId="3CC161FD" w:rsidR="00136E44" w:rsidRDefault="002401AB" w:rsidP="00596B53">
      <w:pPr>
        <w:pStyle w:val="ListParagraph"/>
        <w:numPr>
          <w:ilvl w:val="0"/>
          <w:numId w:val="1"/>
        </w:numPr>
      </w:pPr>
      <w:r>
        <w:t>Short press Switch 1 or Switch 2 to decrease or increase the Reaction Time.</w:t>
      </w:r>
    </w:p>
    <w:tbl>
      <w:tblPr>
        <w:tblStyle w:val="TableGrid"/>
        <w:tblpPr w:leftFromText="180" w:rightFromText="180" w:vertAnchor="text" w:horzAnchor="page" w:tblpX="1891" w:tblpY="59"/>
        <w:tblW w:w="4767" w:type="dxa"/>
        <w:tblLook w:val="04A0" w:firstRow="1" w:lastRow="0" w:firstColumn="1" w:lastColumn="0" w:noHBand="0" w:noVBand="1"/>
      </w:tblPr>
      <w:tblGrid>
        <w:gridCol w:w="980"/>
        <w:gridCol w:w="2435"/>
        <w:gridCol w:w="1344"/>
        <w:gridCol w:w="8"/>
      </w:tblGrid>
      <w:tr w:rsidR="007C79AF" w14:paraId="44F40781" w14:textId="77777777" w:rsidTr="001E233B">
        <w:tc>
          <w:tcPr>
            <w:tcW w:w="4767" w:type="dxa"/>
            <w:gridSpan w:val="4"/>
            <w:shd w:val="clear" w:color="auto" w:fill="D9D9D9" w:themeFill="background1" w:themeFillShade="D9"/>
          </w:tcPr>
          <w:p w14:paraId="223ACDC0" w14:textId="77777777" w:rsidR="007C79AF" w:rsidRPr="00410F74" w:rsidRDefault="007C79AF" w:rsidP="001E2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Adjusting Reaction Time</w:t>
            </w:r>
          </w:p>
        </w:tc>
      </w:tr>
      <w:tr w:rsidR="007C79AF" w14:paraId="40A152D8" w14:textId="77777777" w:rsidTr="001E233B">
        <w:trPr>
          <w:gridAfter w:val="1"/>
          <w:wAfter w:w="8" w:type="dxa"/>
        </w:trPr>
        <w:tc>
          <w:tcPr>
            <w:tcW w:w="980" w:type="dxa"/>
            <w:shd w:val="clear" w:color="auto" w:fill="C9C6EA" w:themeFill="text2" w:themeFillTint="33"/>
          </w:tcPr>
          <w:p w14:paraId="60D0C803" w14:textId="77777777" w:rsidR="007C79AF" w:rsidRDefault="007C79AF" w:rsidP="001E233B">
            <w:pPr>
              <w:jc w:val="center"/>
            </w:pPr>
            <w:r>
              <w:t>Input</w:t>
            </w:r>
          </w:p>
        </w:tc>
        <w:tc>
          <w:tcPr>
            <w:tcW w:w="2435" w:type="dxa"/>
            <w:shd w:val="clear" w:color="auto" w:fill="C9C6EA" w:themeFill="text2" w:themeFillTint="33"/>
          </w:tcPr>
          <w:p w14:paraId="4496075C" w14:textId="77777777" w:rsidR="007C79AF" w:rsidRDefault="007C79AF" w:rsidP="001E233B">
            <w:pPr>
              <w:jc w:val="center"/>
            </w:pPr>
            <w:r>
              <w:t>Action</w:t>
            </w:r>
          </w:p>
        </w:tc>
        <w:tc>
          <w:tcPr>
            <w:tcW w:w="1344" w:type="dxa"/>
            <w:shd w:val="clear" w:color="auto" w:fill="C9C6EA" w:themeFill="text2" w:themeFillTint="33"/>
          </w:tcPr>
          <w:p w14:paraId="4AA54051" w14:textId="4BF53F71" w:rsidR="007C79AF" w:rsidRDefault="007C79AF" w:rsidP="001E233B">
            <w:pPr>
              <w:jc w:val="center"/>
            </w:pPr>
            <w:r>
              <w:t>LED</w:t>
            </w:r>
          </w:p>
        </w:tc>
      </w:tr>
      <w:tr w:rsidR="007C79AF" w14:paraId="630FF97B" w14:textId="77777777" w:rsidTr="001E233B">
        <w:trPr>
          <w:gridAfter w:val="1"/>
          <w:wAfter w:w="8" w:type="dxa"/>
        </w:trPr>
        <w:tc>
          <w:tcPr>
            <w:tcW w:w="980" w:type="dxa"/>
            <w:vAlign w:val="center"/>
          </w:tcPr>
          <w:p w14:paraId="07F40622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1</w:t>
            </w:r>
          </w:p>
        </w:tc>
        <w:tc>
          <w:tcPr>
            <w:tcW w:w="2435" w:type="dxa"/>
          </w:tcPr>
          <w:p w14:paraId="379BFBC7" w14:textId="77777777" w:rsidR="007C79AF" w:rsidRDefault="007C79AF" w:rsidP="001E233B">
            <w:pPr>
              <w:jc w:val="center"/>
            </w:pPr>
            <w:r>
              <w:t>Decrease Reaction Level</w:t>
            </w:r>
          </w:p>
        </w:tc>
        <w:tc>
          <w:tcPr>
            <w:tcW w:w="1344" w:type="dxa"/>
          </w:tcPr>
          <w:p w14:paraId="7616C852" w14:textId="1A8FB436" w:rsidR="007C79AF" w:rsidRPr="00004D4E" w:rsidRDefault="005C09C0" w:rsidP="001E233B">
            <w:pPr>
              <w:jc w:val="center"/>
            </w:pPr>
            <w:r>
              <w:t>Blink</w:t>
            </w:r>
            <w:r w:rsidR="001C7346">
              <w:t>s</w:t>
            </w:r>
            <w:r>
              <w:t xml:space="preserve"> </w:t>
            </w:r>
            <w:r w:rsidR="007C79AF">
              <w:t>Red</w:t>
            </w:r>
          </w:p>
        </w:tc>
      </w:tr>
      <w:tr w:rsidR="007C79AF" w14:paraId="139C41FD" w14:textId="77777777" w:rsidTr="001E233B">
        <w:trPr>
          <w:gridAfter w:val="1"/>
          <w:wAfter w:w="8" w:type="dxa"/>
        </w:trPr>
        <w:tc>
          <w:tcPr>
            <w:tcW w:w="980" w:type="dxa"/>
          </w:tcPr>
          <w:p w14:paraId="76E2E216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2</w:t>
            </w:r>
          </w:p>
        </w:tc>
        <w:tc>
          <w:tcPr>
            <w:tcW w:w="2435" w:type="dxa"/>
          </w:tcPr>
          <w:p w14:paraId="7908503D" w14:textId="77777777" w:rsidR="007C79AF" w:rsidRDefault="007C79AF" w:rsidP="001E233B">
            <w:pPr>
              <w:jc w:val="center"/>
            </w:pPr>
            <w:r>
              <w:t>Increase Reaction Level</w:t>
            </w:r>
          </w:p>
        </w:tc>
        <w:tc>
          <w:tcPr>
            <w:tcW w:w="1344" w:type="dxa"/>
          </w:tcPr>
          <w:p w14:paraId="4EFB23E1" w14:textId="16012D26" w:rsidR="007C79AF" w:rsidRPr="00004D4E" w:rsidRDefault="005C09C0" w:rsidP="001E233B">
            <w:pPr>
              <w:jc w:val="center"/>
            </w:pPr>
            <w:r>
              <w:t>Blink</w:t>
            </w:r>
            <w:r w:rsidR="001C7346">
              <w:t>s</w:t>
            </w:r>
            <w:r>
              <w:t xml:space="preserve"> </w:t>
            </w:r>
            <w:r w:rsidR="007C79AF">
              <w:t>Blue</w:t>
            </w:r>
          </w:p>
        </w:tc>
      </w:tr>
    </w:tbl>
    <w:p w14:paraId="1CD493E7" w14:textId="77777777" w:rsidR="007C79AF" w:rsidRDefault="007C79AF" w:rsidP="007C79AF"/>
    <w:p w14:paraId="1EC2F818" w14:textId="77777777" w:rsidR="007C79AF" w:rsidRDefault="007C79AF" w:rsidP="007C79AF"/>
    <w:p w14:paraId="7C8B774A" w14:textId="77777777" w:rsidR="007C79AF" w:rsidRDefault="007C79AF" w:rsidP="001E233B">
      <w:pPr>
        <w:jc w:val="center"/>
      </w:pPr>
    </w:p>
    <w:p w14:paraId="5BD684BE" w14:textId="51ED01F5" w:rsidR="002401AB" w:rsidRPr="006E6009" w:rsidRDefault="002401AB" w:rsidP="00596B53">
      <w:pPr>
        <w:pStyle w:val="ListParagraph"/>
        <w:numPr>
          <w:ilvl w:val="0"/>
          <w:numId w:val="1"/>
        </w:numPr>
      </w:pPr>
      <w:r>
        <w:t xml:space="preserve">Press and hold Switch 1 for 4 seconds to </w:t>
      </w:r>
      <w:r w:rsidR="00F26A5B">
        <w:t>return to the desired operating mode.</w:t>
      </w:r>
    </w:p>
    <w:p w14:paraId="45460C18" w14:textId="2258B13D" w:rsidR="00311E70" w:rsidRDefault="00311E70" w:rsidP="00F07F52">
      <w:pPr>
        <w:pStyle w:val="ListParagraph"/>
        <w:numPr>
          <w:ilvl w:val="0"/>
          <w:numId w:val="1"/>
        </w:numPr>
        <w:spacing w:before="240"/>
        <w:ind w:left="714" w:hanging="357"/>
      </w:pPr>
      <w:r>
        <w:t xml:space="preserve">The number of LED blinks indicates the reaction </w:t>
      </w:r>
      <w:r w:rsidR="00D101B8">
        <w:t xml:space="preserve">level </w:t>
      </w:r>
      <w:proofErr w:type="gramStart"/>
      <w:r w:rsidR="00D101B8">
        <w:t>( Example</w:t>
      </w:r>
      <w:proofErr w:type="gramEnd"/>
      <w:r w:rsidR="00D101B8">
        <w:t>: 5 Blinks indicates reaction level 5)</w:t>
      </w:r>
    </w:p>
    <w:p w14:paraId="7CE9D8A4" w14:textId="77777777" w:rsidR="00B7457C" w:rsidRDefault="00B7457C" w:rsidP="00B7457C">
      <w:pPr>
        <w:spacing w:before="240"/>
      </w:pPr>
    </w:p>
    <w:p w14:paraId="091D5818" w14:textId="77777777" w:rsidR="00B7457C" w:rsidRDefault="00B7457C" w:rsidP="00B7457C">
      <w:pPr>
        <w:spacing w:before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602"/>
      </w:tblGrid>
      <w:tr w:rsidR="00B7457C" w14:paraId="2C4DB323" w14:textId="77777777" w:rsidTr="00FD6A89">
        <w:tc>
          <w:tcPr>
            <w:tcW w:w="3222" w:type="dxa"/>
            <w:gridSpan w:val="2"/>
            <w:shd w:val="clear" w:color="auto" w:fill="D9D9D9" w:themeFill="background1" w:themeFillShade="D9"/>
          </w:tcPr>
          <w:p w14:paraId="3EE68373" w14:textId="77777777" w:rsidR="00B7457C" w:rsidRDefault="00B7457C" w:rsidP="00FD6A89">
            <w:pPr>
              <w:jc w:val="center"/>
            </w:pPr>
            <w:r>
              <w:rPr>
                <w:b/>
                <w:bCs/>
              </w:rPr>
              <w:lastRenderedPageBreak/>
              <w:t>Reaction Time</w:t>
            </w:r>
          </w:p>
        </w:tc>
      </w:tr>
      <w:tr w:rsidR="00B7457C" w14:paraId="2FB64C54" w14:textId="77777777" w:rsidTr="00FD6A89">
        <w:tc>
          <w:tcPr>
            <w:tcW w:w="1620" w:type="dxa"/>
            <w:shd w:val="clear" w:color="auto" w:fill="C9C6EA" w:themeFill="text2" w:themeFillTint="33"/>
          </w:tcPr>
          <w:p w14:paraId="3BDE0FD2" w14:textId="77777777" w:rsidR="00B7457C" w:rsidRDefault="00B7457C" w:rsidP="00FD6A89">
            <w:r>
              <w:t>Reaction Level</w:t>
            </w:r>
          </w:p>
        </w:tc>
        <w:tc>
          <w:tcPr>
            <w:tcW w:w="1602" w:type="dxa"/>
            <w:shd w:val="clear" w:color="auto" w:fill="C9C6EA" w:themeFill="text2" w:themeFillTint="33"/>
          </w:tcPr>
          <w:p w14:paraId="5111B76A" w14:textId="77777777" w:rsidR="00B7457C" w:rsidRDefault="00B7457C" w:rsidP="00FD6A89">
            <w:r>
              <w:t>Reaction Time</w:t>
            </w:r>
          </w:p>
        </w:tc>
      </w:tr>
      <w:tr w:rsidR="00B7457C" w14:paraId="05CC9131" w14:textId="77777777" w:rsidTr="00FD6A89">
        <w:tc>
          <w:tcPr>
            <w:tcW w:w="1620" w:type="dxa"/>
          </w:tcPr>
          <w:p w14:paraId="7F9AFECA" w14:textId="77777777" w:rsidR="00B7457C" w:rsidRDefault="00B7457C" w:rsidP="00FD6A89">
            <w:r>
              <w:t>1</w:t>
            </w:r>
          </w:p>
        </w:tc>
        <w:tc>
          <w:tcPr>
            <w:tcW w:w="1602" w:type="dxa"/>
          </w:tcPr>
          <w:p w14:paraId="782D8823" w14:textId="77777777" w:rsidR="00B7457C" w:rsidRDefault="00B7457C" w:rsidP="00FD6A89">
            <w:r>
              <w:t>500 </w:t>
            </w:r>
            <w:proofErr w:type="spellStart"/>
            <w:r>
              <w:t>ms</w:t>
            </w:r>
            <w:proofErr w:type="spellEnd"/>
          </w:p>
        </w:tc>
      </w:tr>
      <w:tr w:rsidR="00B7457C" w14:paraId="1F18A548" w14:textId="77777777" w:rsidTr="00FD6A89">
        <w:tc>
          <w:tcPr>
            <w:tcW w:w="1620" w:type="dxa"/>
          </w:tcPr>
          <w:p w14:paraId="13EABCA0" w14:textId="77777777" w:rsidR="00B7457C" w:rsidRDefault="00B7457C" w:rsidP="00FD6A89">
            <w:r>
              <w:t>2</w:t>
            </w:r>
          </w:p>
        </w:tc>
        <w:tc>
          <w:tcPr>
            <w:tcW w:w="1602" w:type="dxa"/>
          </w:tcPr>
          <w:p w14:paraId="2F5305F7" w14:textId="77777777" w:rsidR="00B7457C" w:rsidRDefault="00B7457C" w:rsidP="00FD6A89">
            <w:r>
              <w:t>450 </w:t>
            </w:r>
            <w:proofErr w:type="spellStart"/>
            <w:r>
              <w:t>ms</w:t>
            </w:r>
            <w:proofErr w:type="spellEnd"/>
          </w:p>
        </w:tc>
      </w:tr>
      <w:tr w:rsidR="00B7457C" w14:paraId="5B69DB4F" w14:textId="77777777" w:rsidTr="00FD6A89">
        <w:tc>
          <w:tcPr>
            <w:tcW w:w="1620" w:type="dxa"/>
          </w:tcPr>
          <w:p w14:paraId="0F8978C0" w14:textId="77777777" w:rsidR="00B7457C" w:rsidRDefault="00B7457C" w:rsidP="00FD6A89">
            <w:r>
              <w:t>3</w:t>
            </w:r>
          </w:p>
        </w:tc>
        <w:tc>
          <w:tcPr>
            <w:tcW w:w="1602" w:type="dxa"/>
          </w:tcPr>
          <w:p w14:paraId="27EA1D11" w14:textId="77777777" w:rsidR="00B7457C" w:rsidRPr="00004D4E" w:rsidRDefault="00B7457C" w:rsidP="00FD6A89">
            <w:r>
              <w:t>400 </w:t>
            </w:r>
            <w:proofErr w:type="spellStart"/>
            <w:r>
              <w:t>ms</w:t>
            </w:r>
            <w:proofErr w:type="spellEnd"/>
          </w:p>
        </w:tc>
      </w:tr>
      <w:tr w:rsidR="00B7457C" w14:paraId="2EDFA15A" w14:textId="77777777" w:rsidTr="00FD6A89">
        <w:tc>
          <w:tcPr>
            <w:tcW w:w="1620" w:type="dxa"/>
          </w:tcPr>
          <w:p w14:paraId="070F4024" w14:textId="77777777" w:rsidR="00B7457C" w:rsidRDefault="00B7457C" w:rsidP="00FD6A89">
            <w:r>
              <w:t>4</w:t>
            </w:r>
          </w:p>
        </w:tc>
        <w:tc>
          <w:tcPr>
            <w:tcW w:w="1602" w:type="dxa"/>
          </w:tcPr>
          <w:p w14:paraId="6F1C61C4" w14:textId="77777777" w:rsidR="00B7457C" w:rsidRDefault="00B7457C" w:rsidP="00FD6A89">
            <w:r>
              <w:t>350 </w:t>
            </w:r>
            <w:proofErr w:type="spellStart"/>
            <w:r>
              <w:t>ms</w:t>
            </w:r>
            <w:proofErr w:type="spellEnd"/>
          </w:p>
        </w:tc>
      </w:tr>
      <w:tr w:rsidR="00B7457C" w14:paraId="0467A0E9" w14:textId="77777777" w:rsidTr="00FD6A89">
        <w:tc>
          <w:tcPr>
            <w:tcW w:w="1620" w:type="dxa"/>
          </w:tcPr>
          <w:p w14:paraId="543DCAFE" w14:textId="77777777" w:rsidR="00B7457C" w:rsidRDefault="00B7457C" w:rsidP="00FD6A89">
            <w:r>
              <w:t>5</w:t>
            </w:r>
          </w:p>
        </w:tc>
        <w:tc>
          <w:tcPr>
            <w:tcW w:w="1602" w:type="dxa"/>
          </w:tcPr>
          <w:p w14:paraId="61A14F2F" w14:textId="77777777" w:rsidR="00B7457C" w:rsidRDefault="00B7457C" w:rsidP="00FD6A89">
            <w:r>
              <w:t>300 </w:t>
            </w:r>
            <w:proofErr w:type="spellStart"/>
            <w:r>
              <w:t>ms</w:t>
            </w:r>
            <w:proofErr w:type="spellEnd"/>
          </w:p>
        </w:tc>
      </w:tr>
      <w:tr w:rsidR="00B7457C" w14:paraId="14859B81" w14:textId="77777777" w:rsidTr="00FD6A89">
        <w:tc>
          <w:tcPr>
            <w:tcW w:w="1620" w:type="dxa"/>
          </w:tcPr>
          <w:p w14:paraId="1694AE2A" w14:textId="77777777" w:rsidR="00B7457C" w:rsidRDefault="00B7457C" w:rsidP="00FD6A89">
            <w:r>
              <w:t>6</w:t>
            </w:r>
          </w:p>
        </w:tc>
        <w:tc>
          <w:tcPr>
            <w:tcW w:w="1602" w:type="dxa"/>
          </w:tcPr>
          <w:p w14:paraId="60EA387A" w14:textId="77777777" w:rsidR="00B7457C" w:rsidRDefault="00B7457C" w:rsidP="00FD6A89">
            <w:r>
              <w:t>250 </w:t>
            </w:r>
            <w:proofErr w:type="spellStart"/>
            <w:r>
              <w:t>ms</w:t>
            </w:r>
            <w:proofErr w:type="spellEnd"/>
          </w:p>
        </w:tc>
      </w:tr>
      <w:tr w:rsidR="00B7457C" w14:paraId="5BAB10A1" w14:textId="77777777" w:rsidTr="00FD6A89">
        <w:tc>
          <w:tcPr>
            <w:tcW w:w="1620" w:type="dxa"/>
          </w:tcPr>
          <w:p w14:paraId="64AB6F04" w14:textId="77777777" w:rsidR="00B7457C" w:rsidRDefault="00B7457C" w:rsidP="00FD6A89">
            <w:r>
              <w:t>7</w:t>
            </w:r>
          </w:p>
        </w:tc>
        <w:tc>
          <w:tcPr>
            <w:tcW w:w="1602" w:type="dxa"/>
          </w:tcPr>
          <w:p w14:paraId="1FCECD6A" w14:textId="77777777" w:rsidR="00B7457C" w:rsidRDefault="00B7457C" w:rsidP="00FD6A89">
            <w:r>
              <w:t>200 </w:t>
            </w:r>
            <w:proofErr w:type="spellStart"/>
            <w:r>
              <w:t>ms</w:t>
            </w:r>
            <w:proofErr w:type="spellEnd"/>
          </w:p>
        </w:tc>
      </w:tr>
      <w:tr w:rsidR="00B7457C" w14:paraId="367C4AFC" w14:textId="77777777" w:rsidTr="00FD6A89">
        <w:tc>
          <w:tcPr>
            <w:tcW w:w="1620" w:type="dxa"/>
          </w:tcPr>
          <w:p w14:paraId="4CA9E860" w14:textId="77777777" w:rsidR="00B7457C" w:rsidRDefault="00B7457C" w:rsidP="00FD6A89">
            <w:r>
              <w:t>8</w:t>
            </w:r>
          </w:p>
        </w:tc>
        <w:tc>
          <w:tcPr>
            <w:tcW w:w="1602" w:type="dxa"/>
          </w:tcPr>
          <w:p w14:paraId="2D447654" w14:textId="77777777" w:rsidR="00B7457C" w:rsidRDefault="00B7457C" w:rsidP="00FD6A89">
            <w:r>
              <w:t>150 </w:t>
            </w:r>
            <w:proofErr w:type="spellStart"/>
            <w:r>
              <w:t>ms</w:t>
            </w:r>
            <w:proofErr w:type="spellEnd"/>
          </w:p>
        </w:tc>
      </w:tr>
      <w:tr w:rsidR="00B7457C" w14:paraId="4868C241" w14:textId="77777777" w:rsidTr="00FD6A89">
        <w:tc>
          <w:tcPr>
            <w:tcW w:w="1620" w:type="dxa"/>
            <w:shd w:val="clear" w:color="auto" w:fill="C9C6EA" w:themeFill="accent1" w:themeFillTint="33"/>
          </w:tcPr>
          <w:p w14:paraId="5955708D" w14:textId="77777777" w:rsidR="00B7457C" w:rsidRDefault="00B7457C" w:rsidP="00FD6A89">
            <w:r>
              <w:t>9 (Default)</w:t>
            </w:r>
          </w:p>
        </w:tc>
        <w:tc>
          <w:tcPr>
            <w:tcW w:w="1602" w:type="dxa"/>
            <w:shd w:val="clear" w:color="auto" w:fill="C9C6EA" w:themeFill="accent1" w:themeFillTint="33"/>
          </w:tcPr>
          <w:p w14:paraId="3DCBA43E" w14:textId="77777777" w:rsidR="00B7457C" w:rsidRDefault="00B7457C" w:rsidP="00FD6A89">
            <w:r>
              <w:t>100 </w:t>
            </w:r>
            <w:proofErr w:type="spellStart"/>
            <w:r>
              <w:t>ms</w:t>
            </w:r>
            <w:proofErr w:type="spellEnd"/>
          </w:p>
        </w:tc>
      </w:tr>
      <w:tr w:rsidR="00B7457C" w14:paraId="1441D842" w14:textId="77777777" w:rsidTr="00FD6A89">
        <w:trPr>
          <w:trHeight w:val="64"/>
        </w:trPr>
        <w:tc>
          <w:tcPr>
            <w:tcW w:w="1620" w:type="dxa"/>
          </w:tcPr>
          <w:p w14:paraId="75F10862" w14:textId="77777777" w:rsidR="00B7457C" w:rsidRDefault="00B7457C" w:rsidP="00FD6A89">
            <w:r>
              <w:t>10</w:t>
            </w:r>
          </w:p>
        </w:tc>
        <w:tc>
          <w:tcPr>
            <w:tcW w:w="1602" w:type="dxa"/>
          </w:tcPr>
          <w:p w14:paraId="3ADB9076" w14:textId="77777777" w:rsidR="00B7457C" w:rsidRDefault="00B7457C" w:rsidP="00FD6A89">
            <w:r>
              <w:t>50 </w:t>
            </w:r>
            <w:proofErr w:type="spellStart"/>
            <w:r>
              <w:t>ms</w:t>
            </w:r>
            <w:proofErr w:type="spellEnd"/>
          </w:p>
        </w:tc>
      </w:tr>
    </w:tbl>
    <w:p w14:paraId="33BF3295" w14:textId="77777777" w:rsidR="00B7457C" w:rsidRDefault="00B7457C" w:rsidP="00B7457C">
      <w:pPr>
        <w:spacing w:before="240"/>
        <w:ind w:left="357"/>
      </w:pPr>
    </w:p>
    <w:p w14:paraId="15C4C73C" w14:textId="29C08689" w:rsidR="008A4E77" w:rsidRDefault="00C35C6A" w:rsidP="0095790F">
      <w:pPr>
        <w:pStyle w:val="ListParagraph"/>
        <w:numPr>
          <w:ilvl w:val="0"/>
          <w:numId w:val="1"/>
        </w:numPr>
      </w:pPr>
      <w:r>
        <w:t xml:space="preserve">The LED blinks </w:t>
      </w:r>
      <w:r w:rsidR="005350AD">
        <w:t xml:space="preserve">six times in a yellow color when </w:t>
      </w:r>
      <w:r w:rsidR="003F198D">
        <w:t xml:space="preserve">the </w:t>
      </w:r>
      <w:proofErr w:type="gramStart"/>
      <w:r w:rsidR="003F198D">
        <w:t xml:space="preserve">updated </w:t>
      </w:r>
      <w:r w:rsidR="005350AD">
        <w:t xml:space="preserve"> reaction</w:t>
      </w:r>
      <w:proofErr w:type="gramEnd"/>
      <w:r w:rsidR="005350AD">
        <w:t xml:space="preserve"> level </w:t>
      </w:r>
      <w:r w:rsidR="00A36E55">
        <w:t xml:space="preserve">reaches </w:t>
      </w:r>
      <w:r w:rsidR="003F198D">
        <w:t>minimum or maximum reaction level.</w:t>
      </w:r>
    </w:p>
    <w:p w14:paraId="0BA184FD" w14:textId="07956180" w:rsidR="00482E09" w:rsidRDefault="00482E09" w:rsidP="00482E09">
      <w:pPr>
        <w:pStyle w:val="Heading2"/>
      </w:pPr>
      <w:r>
        <w:t>Compatibility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356"/>
      </w:tblGrid>
      <w:tr w:rsidR="008A4E77" w14:paraId="0A4860C8" w14:textId="77777777" w:rsidTr="00F07F52">
        <w:tc>
          <w:tcPr>
            <w:tcW w:w="3274" w:type="dxa"/>
            <w:gridSpan w:val="2"/>
            <w:shd w:val="clear" w:color="auto" w:fill="BFBFBF" w:themeFill="background1" w:themeFillShade="BF"/>
          </w:tcPr>
          <w:p w14:paraId="6AB3AEDE" w14:textId="4EA43465" w:rsidR="008A4E77" w:rsidRDefault="008A4E77" w:rsidP="00BD1784">
            <w:pPr>
              <w:jc w:val="center"/>
            </w:pPr>
            <w:r w:rsidRPr="008A4E77">
              <w:rPr>
                <w:b/>
                <w:bCs/>
              </w:rPr>
              <w:t>Compatibility</w:t>
            </w:r>
          </w:p>
        </w:tc>
      </w:tr>
      <w:tr w:rsidR="0086038B" w14:paraId="55041E79" w14:textId="77777777" w:rsidTr="00EC3417">
        <w:tc>
          <w:tcPr>
            <w:tcW w:w="1918" w:type="dxa"/>
            <w:shd w:val="clear" w:color="auto" w:fill="C9C6EA" w:themeFill="text2" w:themeFillTint="33"/>
          </w:tcPr>
          <w:p w14:paraId="350D15A9" w14:textId="145532E3" w:rsidR="0086038B" w:rsidRDefault="0086038B" w:rsidP="00BD1784">
            <w:pPr>
              <w:jc w:val="center"/>
            </w:pPr>
            <w:r>
              <w:t>Operating System</w:t>
            </w:r>
          </w:p>
        </w:tc>
        <w:tc>
          <w:tcPr>
            <w:tcW w:w="1356" w:type="dxa"/>
            <w:shd w:val="clear" w:color="auto" w:fill="C9C6EA" w:themeFill="text2" w:themeFillTint="33"/>
          </w:tcPr>
          <w:p w14:paraId="5204BD73" w14:textId="4A38940F" w:rsidR="0086038B" w:rsidRDefault="0086038B" w:rsidP="00BD1784">
            <w:pPr>
              <w:jc w:val="center"/>
            </w:pPr>
            <w:r>
              <w:t>Compatible</w:t>
            </w:r>
          </w:p>
        </w:tc>
      </w:tr>
      <w:tr w:rsidR="0086038B" w14:paraId="58DFC981" w14:textId="77777777" w:rsidTr="00EC3417">
        <w:tc>
          <w:tcPr>
            <w:tcW w:w="1918" w:type="dxa"/>
          </w:tcPr>
          <w:p w14:paraId="1A11F55B" w14:textId="56E262B0" w:rsidR="0086038B" w:rsidRDefault="0086038B" w:rsidP="00BD1784">
            <w:pPr>
              <w:jc w:val="center"/>
            </w:pPr>
            <w:r>
              <w:t>Windows</w:t>
            </w:r>
          </w:p>
        </w:tc>
        <w:tc>
          <w:tcPr>
            <w:tcW w:w="1356" w:type="dxa"/>
          </w:tcPr>
          <w:p w14:paraId="3DFE5F07" w14:textId="3E3AADF6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1B10F413" w14:textId="77777777" w:rsidTr="00EC3417">
        <w:tc>
          <w:tcPr>
            <w:tcW w:w="1918" w:type="dxa"/>
          </w:tcPr>
          <w:p w14:paraId="1C424D8E" w14:textId="7DBBC305" w:rsidR="0086038B" w:rsidRDefault="0086038B" w:rsidP="00BD1784">
            <w:pPr>
              <w:jc w:val="center"/>
            </w:pPr>
            <w:r>
              <w:t>Mac</w:t>
            </w:r>
          </w:p>
        </w:tc>
        <w:tc>
          <w:tcPr>
            <w:tcW w:w="1356" w:type="dxa"/>
          </w:tcPr>
          <w:p w14:paraId="36A60572" w14:textId="51F94704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F75E183" w14:textId="77777777" w:rsidTr="00EC3417">
        <w:tc>
          <w:tcPr>
            <w:tcW w:w="1918" w:type="dxa"/>
          </w:tcPr>
          <w:p w14:paraId="74702EF4" w14:textId="202105D0" w:rsidR="0086038B" w:rsidRDefault="0086038B" w:rsidP="00BD1784">
            <w:pPr>
              <w:jc w:val="center"/>
            </w:pPr>
            <w:r>
              <w:t>Android</w:t>
            </w:r>
          </w:p>
        </w:tc>
        <w:tc>
          <w:tcPr>
            <w:tcW w:w="1356" w:type="dxa"/>
          </w:tcPr>
          <w:p w14:paraId="0EC62D5F" w14:textId="37F4FBA5" w:rsidR="0086038B" w:rsidRPr="00004D4E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4579621" w14:textId="77777777" w:rsidTr="00EC3417">
        <w:tc>
          <w:tcPr>
            <w:tcW w:w="1918" w:type="dxa"/>
          </w:tcPr>
          <w:p w14:paraId="21662151" w14:textId="28CC9051" w:rsidR="0086038B" w:rsidRDefault="0086038B" w:rsidP="00BD1784">
            <w:pPr>
              <w:jc w:val="center"/>
            </w:pPr>
            <w:r>
              <w:t>iOS</w:t>
            </w:r>
          </w:p>
        </w:tc>
        <w:tc>
          <w:tcPr>
            <w:tcW w:w="1356" w:type="dxa"/>
          </w:tcPr>
          <w:p w14:paraId="6618E6B5" w14:textId="72FF1E88" w:rsidR="0086038B" w:rsidRDefault="0086038B" w:rsidP="00BD1784">
            <w:pPr>
              <w:jc w:val="center"/>
            </w:pPr>
            <w:r>
              <w:t>Yes</w:t>
            </w:r>
          </w:p>
        </w:tc>
      </w:tr>
    </w:tbl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383DB99B" w:rsidR="008D07FD" w:rsidRPr="008D07FD" w:rsidRDefault="00A10E6E" w:rsidP="008D07FD">
      <w:r>
        <w:t xml:space="preserve">Dimensions: </w:t>
      </w:r>
      <w:r w:rsidR="00FC03DD">
        <w:t>51.1</w:t>
      </w:r>
      <w:r w:rsidR="00081AAD">
        <w:t xml:space="preserve"> mm x 3</w:t>
      </w:r>
      <w:r w:rsidR="00F31BAC">
        <w:t>3</w:t>
      </w:r>
      <w:r w:rsidR="004F26E7">
        <w:t>.5 mm</w:t>
      </w:r>
      <w:r w:rsidR="00B866D4">
        <w:t xml:space="preserve"> x 14.5 mm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13FC7FF1" w:rsidR="005C3A3A" w:rsidRPr="005C3A3A" w:rsidRDefault="005D1048" w:rsidP="005D1048">
      <w:r>
        <w:t xml:space="preserve">The </w:t>
      </w:r>
      <w:r w:rsidRPr="005D1048">
        <w:t xml:space="preserve">Rocket-Switch-Interface </w:t>
      </w:r>
      <w:r>
        <w:t xml:space="preserve">can be wiped down with </w:t>
      </w:r>
      <w:r w:rsidR="00083DD5">
        <w:t>a damp cloth Do not submerge the device. Do not expose to high heat.</w:t>
      </w:r>
    </w:p>
    <w:sectPr w:rsidR="005C3A3A" w:rsidRPr="005C3A3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E81C" w14:textId="77777777" w:rsidR="0041275A" w:rsidRDefault="0041275A">
      <w:pPr>
        <w:spacing w:after="0" w:line="240" w:lineRule="auto"/>
      </w:pPr>
      <w:r>
        <w:separator/>
      </w:r>
    </w:p>
  </w:endnote>
  <w:endnote w:type="continuationSeparator" w:id="0">
    <w:p w14:paraId="1F410300" w14:textId="77777777" w:rsidR="0041275A" w:rsidRDefault="0041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EF77" w14:textId="795CD446" w:rsidR="0013166A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875D5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</w:t>
    </w:r>
    <w:r w:rsidR="00B53075">
      <w:rPr>
        <w:color w:val="404040" w:themeColor="text1" w:themeTint="BF"/>
        <w:sz w:val="16"/>
        <w:szCs w:val="16"/>
      </w:rPr>
      <w:t xml:space="preserve"> </w:t>
    </w:r>
    <w:r w:rsidR="00B53075" w:rsidRPr="00B53075">
      <w:rPr>
        <w:color w:val="404040" w:themeColor="text1" w:themeTint="BF"/>
        <w:sz w:val="16"/>
        <w:szCs w:val="16"/>
      </w:rPr>
      <w:t>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A11DD6" w:rsidRPr="00A11DD6">
      <w:rPr>
        <w:color w:val="404040" w:themeColor="text1" w:themeTint="BF"/>
        <w:sz w:val="16"/>
        <w:szCs w:val="16"/>
      </w:rPr>
      <w:t>https://makersmakingchange.com/project/</w:t>
    </w:r>
    <w:r w:rsidR="00B53075">
      <w:rPr>
        <w:color w:val="404040" w:themeColor="text1" w:themeTint="BF"/>
        <w:sz w:val="16"/>
        <w:szCs w:val="16"/>
      </w:rPr>
      <w:t>ro</w:t>
    </w:r>
    <w:r w:rsidR="00677CD9" w:rsidRPr="00677CD9">
      <w:rPr>
        <w:color w:val="404040" w:themeColor="text1" w:themeTint="BF"/>
        <w:sz w:val="16"/>
        <w:szCs w:val="16"/>
      </w:rPr>
      <w:t>cket</w:t>
    </w:r>
    <w:r w:rsidR="00677CD9">
      <w:rPr>
        <w:color w:val="404040" w:themeColor="text1" w:themeTint="BF"/>
        <w:sz w:val="16"/>
        <w:szCs w:val="16"/>
      </w:rPr>
      <w:t>-s</w:t>
    </w:r>
    <w:r w:rsidR="00677CD9" w:rsidRPr="00677CD9">
      <w:rPr>
        <w:color w:val="404040" w:themeColor="text1" w:themeTint="BF"/>
        <w:sz w:val="16"/>
        <w:szCs w:val="16"/>
      </w:rPr>
      <w:t>witch</w:t>
    </w:r>
    <w:r w:rsidR="00677CD9">
      <w:rPr>
        <w:color w:val="404040" w:themeColor="text1" w:themeTint="BF"/>
        <w:sz w:val="16"/>
        <w:szCs w:val="16"/>
      </w:rPr>
      <w:t>-i</w:t>
    </w:r>
    <w:r w:rsidR="00677CD9" w:rsidRPr="00677CD9">
      <w:rPr>
        <w:color w:val="404040" w:themeColor="text1" w:themeTint="BF"/>
        <w:sz w:val="16"/>
        <w:szCs w:val="16"/>
      </w:rPr>
      <w:t>nterface</w:t>
    </w:r>
    <w:r w:rsidR="00A11DD6" w:rsidRPr="00A11DD6">
      <w:rPr>
        <w:color w:val="404040" w:themeColor="text1" w:themeTint="BF"/>
        <w:sz w:val="16"/>
        <w:szCs w:val="16"/>
      </w:rPr>
      <w:t>/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</w:r>
  </w:p>
  <w:p w14:paraId="0A7CFA48" w14:textId="45E085E1" w:rsidR="00704DC1" w:rsidRPr="00F20D1F" w:rsidRDefault="00261B45" w:rsidP="0013166A">
    <w:pPr>
      <w:pStyle w:val="Header"/>
      <w:jc w:val="right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AE88" w14:textId="77777777" w:rsidR="0041275A" w:rsidRDefault="0041275A">
      <w:pPr>
        <w:spacing w:after="0" w:line="240" w:lineRule="auto"/>
      </w:pPr>
      <w:r>
        <w:separator/>
      </w:r>
    </w:p>
  </w:footnote>
  <w:footnote w:type="continuationSeparator" w:id="0">
    <w:p w14:paraId="6DFC4566" w14:textId="77777777" w:rsidR="0041275A" w:rsidRDefault="0041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1CEC0D88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96EC1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BB4872">
      <w:rPr>
        <w:b/>
        <w:bCs/>
        <w:color w:val="646464"/>
        <w:sz w:val="16"/>
        <w:szCs w:val="16"/>
      </w:rPr>
      <w:t>2</w:t>
    </w:r>
    <w:r w:rsidRPr="00E9140B">
      <w:rPr>
        <w:b/>
        <w:bCs/>
        <w:color w:val="646464"/>
        <w:sz w:val="16"/>
        <w:szCs w:val="16"/>
      </w:rPr>
      <w:t xml:space="preserve"> | </w:t>
    </w:r>
    <w:r w:rsidR="00BB4872">
      <w:rPr>
        <w:b/>
        <w:bCs/>
        <w:color w:val="646464"/>
        <w:sz w:val="16"/>
        <w:szCs w:val="16"/>
      </w:rPr>
      <w:t>February</w:t>
    </w:r>
    <w:r w:rsidR="00196EC1">
      <w:rPr>
        <w:b/>
        <w:bCs/>
        <w:color w:val="646464"/>
        <w:sz w:val="16"/>
        <w:szCs w:val="16"/>
      </w:rPr>
      <w:t xml:space="preserve"> 202</w:t>
    </w:r>
    <w:r w:rsidR="00BB4872">
      <w:rPr>
        <w:b/>
        <w:bCs/>
        <w:color w:val="646464"/>
        <w:sz w:val="16"/>
        <w:szCs w:val="16"/>
      </w:rPr>
      <w:t>4</w:t>
    </w:r>
  </w:p>
  <w:p w14:paraId="265C4134" w14:textId="251816CB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3822" w:rsidRPr="00B83822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43A61820" w14:textId="2FEC0A05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A04F14">
      <w:rPr>
        <w:rFonts w:ascii="Roboto" w:hAnsi="Roboto"/>
        <w:b/>
        <w:bCs/>
        <w:caps/>
        <w:color w:val="646464"/>
        <w:sz w:val="32"/>
      </w:rPr>
      <w:t xml:space="preserve"> 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274"/>
    <w:multiLevelType w:val="hybridMultilevel"/>
    <w:tmpl w:val="863C1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F28"/>
    <w:multiLevelType w:val="hybridMultilevel"/>
    <w:tmpl w:val="D70A3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2A59"/>
    <w:multiLevelType w:val="hybridMultilevel"/>
    <w:tmpl w:val="BB1222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55B9F"/>
    <w:multiLevelType w:val="hybridMultilevel"/>
    <w:tmpl w:val="54B64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73524">
    <w:abstractNumId w:val="2"/>
  </w:num>
  <w:num w:numId="2" w16cid:durableId="1808234186">
    <w:abstractNumId w:val="0"/>
  </w:num>
  <w:num w:numId="3" w16cid:durableId="426318349">
    <w:abstractNumId w:val="3"/>
  </w:num>
  <w:num w:numId="4" w16cid:durableId="1923830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66BD"/>
    <w:rsid w:val="00027F7B"/>
    <w:rsid w:val="00043458"/>
    <w:rsid w:val="000515E1"/>
    <w:rsid w:val="00062454"/>
    <w:rsid w:val="00073C27"/>
    <w:rsid w:val="00081AAD"/>
    <w:rsid w:val="00083DD5"/>
    <w:rsid w:val="00084400"/>
    <w:rsid w:val="000A44D5"/>
    <w:rsid w:val="000B7A60"/>
    <w:rsid w:val="000C59C7"/>
    <w:rsid w:val="000C7B34"/>
    <w:rsid w:val="000E2C60"/>
    <w:rsid w:val="00102C4F"/>
    <w:rsid w:val="00110B91"/>
    <w:rsid w:val="00112A27"/>
    <w:rsid w:val="0013003C"/>
    <w:rsid w:val="0013166A"/>
    <w:rsid w:val="00136E44"/>
    <w:rsid w:val="00140E62"/>
    <w:rsid w:val="00142EAF"/>
    <w:rsid w:val="001506CD"/>
    <w:rsid w:val="0015266D"/>
    <w:rsid w:val="001579F3"/>
    <w:rsid w:val="00166F2C"/>
    <w:rsid w:val="00171F9D"/>
    <w:rsid w:val="00180231"/>
    <w:rsid w:val="001817C3"/>
    <w:rsid w:val="00186F2B"/>
    <w:rsid w:val="00196EC1"/>
    <w:rsid w:val="001A13A3"/>
    <w:rsid w:val="001C7346"/>
    <w:rsid w:val="001D1DD7"/>
    <w:rsid w:val="001D4111"/>
    <w:rsid w:val="001E233B"/>
    <w:rsid w:val="001E4FAF"/>
    <w:rsid w:val="00207D5A"/>
    <w:rsid w:val="00210F44"/>
    <w:rsid w:val="00211069"/>
    <w:rsid w:val="00211A17"/>
    <w:rsid w:val="00214551"/>
    <w:rsid w:val="002401AB"/>
    <w:rsid w:val="00255182"/>
    <w:rsid w:val="00261B45"/>
    <w:rsid w:val="00265225"/>
    <w:rsid w:val="002B6D9F"/>
    <w:rsid w:val="002D59BB"/>
    <w:rsid w:val="002D7924"/>
    <w:rsid w:val="002E64D2"/>
    <w:rsid w:val="00311E70"/>
    <w:rsid w:val="00334FC3"/>
    <w:rsid w:val="0033737D"/>
    <w:rsid w:val="00345EBA"/>
    <w:rsid w:val="003519E2"/>
    <w:rsid w:val="00353A39"/>
    <w:rsid w:val="00382A59"/>
    <w:rsid w:val="00397F90"/>
    <w:rsid w:val="003D4FB5"/>
    <w:rsid w:val="003E1261"/>
    <w:rsid w:val="003F198D"/>
    <w:rsid w:val="00410F74"/>
    <w:rsid w:val="0041275A"/>
    <w:rsid w:val="0043035B"/>
    <w:rsid w:val="00444DC6"/>
    <w:rsid w:val="00482E09"/>
    <w:rsid w:val="0049194A"/>
    <w:rsid w:val="004D46D7"/>
    <w:rsid w:val="004D4723"/>
    <w:rsid w:val="004F26E7"/>
    <w:rsid w:val="004F4940"/>
    <w:rsid w:val="00520677"/>
    <w:rsid w:val="00521F71"/>
    <w:rsid w:val="005260B5"/>
    <w:rsid w:val="005350AD"/>
    <w:rsid w:val="00537187"/>
    <w:rsid w:val="0054337F"/>
    <w:rsid w:val="00574CF4"/>
    <w:rsid w:val="00583915"/>
    <w:rsid w:val="005913EC"/>
    <w:rsid w:val="00596B53"/>
    <w:rsid w:val="005B124D"/>
    <w:rsid w:val="005C09C0"/>
    <w:rsid w:val="005C3A3A"/>
    <w:rsid w:val="005C6A97"/>
    <w:rsid w:val="005D03EE"/>
    <w:rsid w:val="005D1048"/>
    <w:rsid w:val="00606CF4"/>
    <w:rsid w:val="00611BC0"/>
    <w:rsid w:val="0061231C"/>
    <w:rsid w:val="00651206"/>
    <w:rsid w:val="00660409"/>
    <w:rsid w:val="00660661"/>
    <w:rsid w:val="00661925"/>
    <w:rsid w:val="00667074"/>
    <w:rsid w:val="0066778E"/>
    <w:rsid w:val="00670887"/>
    <w:rsid w:val="00673C42"/>
    <w:rsid w:val="00677CD9"/>
    <w:rsid w:val="0068766B"/>
    <w:rsid w:val="006B592D"/>
    <w:rsid w:val="006B60C5"/>
    <w:rsid w:val="006E6009"/>
    <w:rsid w:val="00704DC1"/>
    <w:rsid w:val="007068CA"/>
    <w:rsid w:val="00740673"/>
    <w:rsid w:val="00745A15"/>
    <w:rsid w:val="00797CA1"/>
    <w:rsid w:val="007A6B27"/>
    <w:rsid w:val="007C79AF"/>
    <w:rsid w:val="007E1521"/>
    <w:rsid w:val="007E62E9"/>
    <w:rsid w:val="007F6463"/>
    <w:rsid w:val="00810F9F"/>
    <w:rsid w:val="00843559"/>
    <w:rsid w:val="0085107F"/>
    <w:rsid w:val="0086038B"/>
    <w:rsid w:val="00867E46"/>
    <w:rsid w:val="0088396C"/>
    <w:rsid w:val="008A3B98"/>
    <w:rsid w:val="008A4E77"/>
    <w:rsid w:val="008B014F"/>
    <w:rsid w:val="008B377B"/>
    <w:rsid w:val="008C295B"/>
    <w:rsid w:val="008C3783"/>
    <w:rsid w:val="008C72F7"/>
    <w:rsid w:val="008D07FD"/>
    <w:rsid w:val="008E3EEF"/>
    <w:rsid w:val="008F133C"/>
    <w:rsid w:val="00914E69"/>
    <w:rsid w:val="009210C5"/>
    <w:rsid w:val="00934279"/>
    <w:rsid w:val="0094054B"/>
    <w:rsid w:val="00944A02"/>
    <w:rsid w:val="00950001"/>
    <w:rsid w:val="00956520"/>
    <w:rsid w:val="0095790F"/>
    <w:rsid w:val="0099764B"/>
    <w:rsid w:val="00997CD1"/>
    <w:rsid w:val="009A019E"/>
    <w:rsid w:val="009E1BDC"/>
    <w:rsid w:val="009E5633"/>
    <w:rsid w:val="00A03A33"/>
    <w:rsid w:val="00A04F14"/>
    <w:rsid w:val="00A10E6E"/>
    <w:rsid w:val="00A11DD6"/>
    <w:rsid w:val="00A177FA"/>
    <w:rsid w:val="00A243AA"/>
    <w:rsid w:val="00A34FC9"/>
    <w:rsid w:val="00A35D70"/>
    <w:rsid w:val="00A36E55"/>
    <w:rsid w:val="00A3731A"/>
    <w:rsid w:val="00A74657"/>
    <w:rsid w:val="00A757DD"/>
    <w:rsid w:val="00A875D5"/>
    <w:rsid w:val="00AA1BDA"/>
    <w:rsid w:val="00AB5633"/>
    <w:rsid w:val="00AD3F5C"/>
    <w:rsid w:val="00AE5AD2"/>
    <w:rsid w:val="00B0660F"/>
    <w:rsid w:val="00B107B1"/>
    <w:rsid w:val="00B17210"/>
    <w:rsid w:val="00B23739"/>
    <w:rsid w:val="00B2790F"/>
    <w:rsid w:val="00B3481F"/>
    <w:rsid w:val="00B36560"/>
    <w:rsid w:val="00B53075"/>
    <w:rsid w:val="00B7457C"/>
    <w:rsid w:val="00B7611B"/>
    <w:rsid w:val="00B807FB"/>
    <w:rsid w:val="00B83822"/>
    <w:rsid w:val="00B8473E"/>
    <w:rsid w:val="00B84A9A"/>
    <w:rsid w:val="00B866D4"/>
    <w:rsid w:val="00BA0FFE"/>
    <w:rsid w:val="00BA4AE2"/>
    <w:rsid w:val="00BB4872"/>
    <w:rsid w:val="00BE2C76"/>
    <w:rsid w:val="00C0306C"/>
    <w:rsid w:val="00C0639B"/>
    <w:rsid w:val="00C07EB6"/>
    <w:rsid w:val="00C255F1"/>
    <w:rsid w:val="00C35C6A"/>
    <w:rsid w:val="00C37F8D"/>
    <w:rsid w:val="00C52509"/>
    <w:rsid w:val="00C60482"/>
    <w:rsid w:val="00C63714"/>
    <w:rsid w:val="00C746CA"/>
    <w:rsid w:val="00C87A07"/>
    <w:rsid w:val="00C92D79"/>
    <w:rsid w:val="00CF1CB3"/>
    <w:rsid w:val="00D07A26"/>
    <w:rsid w:val="00D101B8"/>
    <w:rsid w:val="00D12D30"/>
    <w:rsid w:val="00D4197D"/>
    <w:rsid w:val="00D620AA"/>
    <w:rsid w:val="00D64124"/>
    <w:rsid w:val="00D96E26"/>
    <w:rsid w:val="00D97C1E"/>
    <w:rsid w:val="00DB714F"/>
    <w:rsid w:val="00DD27EF"/>
    <w:rsid w:val="00DE7615"/>
    <w:rsid w:val="00E02F3D"/>
    <w:rsid w:val="00E035AE"/>
    <w:rsid w:val="00E10236"/>
    <w:rsid w:val="00E11B1E"/>
    <w:rsid w:val="00E13383"/>
    <w:rsid w:val="00E27ECC"/>
    <w:rsid w:val="00E3056D"/>
    <w:rsid w:val="00E35BDE"/>
    <w:rsid w:val="00E4542D"/>
    <w:rsid w:val="00E52A9A"/>
    <w:rsid w:val="00E600BF"/>
    <w:rsid w:val="00E603BC"/>
    <w:rsid w:val="00E83482"/>
    <w:rsid w:val="00EA54A5"/>
    <w:rsid w:val="00EB093F"/>
    <w:rsid w:val="00EB647F"/>
    <w:rsid w:val="00EC3417"/>
    <w:rsid w:val="00ED7F3E"/>
    <w:rsid w:val="00EF747F"/>
    <w:rsid w:val="00F01E04"/>
    <w:rsid w:val="00F0571C"/>
    <w:rsid w:val="00F07F52"/>
    <w:rsid w:val="00F26A5B"/>
    <w:rsid w:val="00F31BAC"/>
    <w:rsid w:val="00F45A43"/>
    <w:rsid w:val="00F55EEA"/>
    <w:rsid w:val="00F77AA4"/>
    <w:rsid w:val="00F8306E"/>
    <w:rsid w:val="00FA2A8C"/>
    <w:rsid w:val="00FA2F82"/>
    <w:rsid w:val="00FA6F66"/>
    <w:rsid w:val="00FB7266"/>
    <w:rsid w:val="00FC03DD"/>
    <w:rsid w:val="00FE07FF"/>
    <w:rsid w:val="00FF6168"/>
    <w:rsid w:val="00FF76F8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44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A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A0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44A02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72c39c84-b0a3-45a2-a38c-ff46bb47f11f"/>
    <ds:schemaRef ds:uri="cf9f6c1f-8ad0-4eb8-bb2b-fb0b622a341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67F1B-C660-446F-882D-CE1A3D8D97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16E1AA-0DF3-4573-81F1-9982C0CBA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Josie Versloot</cp:lastModifiedBy>
  <cp:revision>241</cp:revision>
  <cp:lastPrinted>2024-02-26T19:24:00Z</cp:lastPrinted>
  <dcterms:created xsi:type="dcterms:W3CDTF">2021-05-05T16:53:00Z</dcterms:created>
  <dcterms:modified xsi:type="dcterms:W3CDTF">2024-02-26T19:25:00Z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