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C0EC933" w14:textId="5B113217" w:rsidR="0015616B" w:rsidRPr="00760A99" w:rsidRDefault="0015616B" w:rsidP="0015616B">
      <w:pPr>
        <w:rPr>
          <w:lang w:val="en-US"/>
        </w:rPr>
      </w:pPr>
      <w:r>
        <w:rPr>
          <w:lang w:val="en-US"/>
        </w:rPr>
        <w:t xml:space="preserve">The Single Message Playback Switch is a </w:t>
      </w:r>
      <w:r>
        <w:t xml:space="preserve">switch device that can store and play back a single </w:t>
      </w:r>
      <w:r w:rsidR="00103133">
        <w:t xml:space="preserve">message up to </w:t>
      </w:r>
      <w:r>
        <w:t>30 secon</w:t>
      </w:r>
      <w:r w:rsidR="00103133">
        <w:t>ds in length</w:t>
      </w:r>
      <w:r>
        <w:t>. The device can be used both as a toy and as a communication aid.</w:t>
      </w:r>
    </w:p>
    <w:p w14:paraId="419FE655" w14:textId="3885AC9A" w:rsidR="00CD4D9D" w:rsidRDefault="00A51BD2" w:rsidP="007163B9">
      <w:r>
        <w:t xml:space="preserve">This device is intended for </w:t>
      </w:r>
      <w:r w:rsidR="003773B1">
        <w:t xml:space="preserve">users with a need for a communication aid, or users that want to add audio feedback </w:t>
      </w:r>
      <w:r w:rsidR="00467F28">
        <w:t>to an existing device.</w:t>
      </w:r>
    </w:p>
    <w:p w14:paraId="20E36818" w14:textId="05507AF5" w:rsidR="00FD6578" w:rsidRDefault="007163B9" w:rsidP="00467F28">
      <w:pPr>
        <w:pStyle w:val="Heading1"/>
      </w:pPr>
      <w:r>
        <w:t>Research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3816"/>
        <w:gridCol w:w="1765"/>
        <w:gridCol w:w="1668"/>
      </w:tblGrid>
      <w:tr w:rsidR="00CD2748" w14:paraId="69D9BB45" w14:textId="77777777" w:rsidTr="009D45FD">
        <w:tc>
          <w:tcPr>
            <w:tcW w:w="2337" w:type="dxa"/>
          </w:tcPr>
          <w:p w14:paraId="6E1FBA01" w14:textId="22F8F45E" w:rsidR="009D45FD" w:rsidRDefault="000E14F2" w:rsidP="00FD6578">
            <w:r>
              <w:t>Name</w:t>
            </w:r>
          </w:p>
        </w:tc>
        <w:tc>
          <w:tcPr>
            <w:tcW w:w="2337" w:type="dxa"/>
          </w:tcPr>
          <w:p w14:paraId="522FB8B8" w14:textId="47F4A422" w:rsidR="009D45FD" w:rsidRDefault="000E14F2" w:rsidP="00FD6578">
            <w:r>
              <w:t>Image</w:t>
            </w:r>
          </w:p>
        </w:tc>
        <w:tc>
          <w:tcPr>
            <w:tcW w:w="2338" w:type="dxa"/>
          </w:tcPr>
          <w:p w14:paraId="0BCE3B18" w14:textId="30FBD144" w:rsidR="009D45FD" w:rsidRDefault="000E14F2" w:rsidP="00FD6578">
            <w:r>
              <w:t>Price</w:t>
            </w:r>
          </w:p>
        </w:tc>
        <w:tc>
          <w:tcPr>
            <w:tcW w:w="2338" w:type="dxa"/>
          </w:tcPr>
          <w:p w14:paraId="01BDCFCE" w14:textId="0672D9E9" w:rsidR="009D45FD" w:rsidRDefault="000E14F2" w:rsidP="00FD6578">
            <w:r>
              <w:t>Link</w:t>
            </w:r>
          </w:p>
        </w:tc>
      </w:tr>
      <w:tr w:rsidR="000E14F2" w14:paraId="1ECB2D4F" w14:textId="77777777" w:rsidTr="009F0CC7">
        <w:tc>
          <w:tcPr>
            <w:tcW w:w="9350" w:type="dxa"/>
            <w:gridSpan w:val="4"/>
          </w:tcPr>
          <w:p w14:paraId="29362F8E" w14:textId="54D96422" w:rsidR="000E14F2" w:rsidRDefault="000E14F2" w:rsidP="00FD6578">
            <w:r>
              <w:t>Commercial</w:t>
            </w:r>
          </w:p>
        </w:tc>
      </w:tr>
      <w:tr w:rsidR="00CD2748" w14:paraId="443B88DA" w14:textId="77777777" w:rsidTr="009D45FD">
        <w:tc>
          <w:tcPr>
            <w:tcW w:w="2337" w:type="dxa"/>
          </w:tcPr>
          <w:p w14:paraId="60F23111" w14:textId="1BA484E5" w:rsidR="009D45FD" w:rsidRDefault="000F34DD" w:rsidP="00FD6578">
            <w:proofErr w:type="spellStart"/>
            <w:r>
              <w:t>LittleMac</w:t>
            </w:r>
            <w:proofErr w:type="spellEnd"/>
          </w:p>
        </w:tc>
        <w:tc>
          <w:tcPr>
            <w:tcW w:w="2337" w:type="dxa"/>
          </w:tcPr>
          <w:p w14:paraId="46513257" w14:textId="370CB959" w:rsidR="009D45FD" w:rsidRDefault="00CD2748" w:rsidP="00FD6578">
            <w:r>
              <w:rPr>
                <w:noProof/>
              </w:rPr>
              <w:drawing>
                <wp:inline distT="0" distB="0" distL="0" distR="0" wp14:anchorId="7E2F543C" wp14:editId="1F6F21E8">
                  <wp:extent cx="2286000" cy="1931276"/>
                  <wp:effectExtent l="0" t="0" r="0" b="0"/>
                  <wp:docPr id="5" name="Picture 5" descr="A red button on an angled black 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red button on an angled black bas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563" cy="193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405134A" w14:textId="06C071F4" w:rsidR="009D45FD" w:rsidRDefault="00CD2748" w:rsidP="00FD6578">
            <w:r>
              <w:t>$155 USD</w:t>
            </w:r>
          </w:p>
        </w:tc>
        <w:tc>
          <w:tcPr>
            <w:tcW w:w="2338" w:type="dxa"/>
          </w:tcPr>
          <w:p w14:paraId="41C1D600" w14:textId="052775A6" w:rsidR="009D45FD" w:rsidRDefault="00000000" w:rsidP="00FD6578">
            <w:hyperlink r:id="rId10" w:history="1">
              <w:r w:rsidR="009D45FD" w:rsidRPr="00214AE4">
                <w:rPr>
                  <w:rStyle w:val="Hyperlink"/>
                </w:rPr>
                <w:t>Link</w:t>
              </w:r>
            </w:hyperlink>
          </w:p>
        </w:tc>
      </w:tr>
      <w:tr w:rsidR="00CD2748" w14:paraId="074725C3" w14:textId="77777777" w:rsidTr="009D45FD">
        <w:tc>
          <w:tcPr>
            <w:tcW w:w="2337" w:type="dxa"/>
          </w:tcPr>
          <w:p w14:paraId="3AFDFEA5" w14:textId="3C9DF1CF" w:rsidR="009D45FD" w:rsidRDefault="000F34DD" w:rsidP="00FD6578">
            <w:r>
              <w:t>Big Step by Step</w:t>
            </w:r>
          </w:p>
        </w:tc>
        <w:tc>
          <w:tcPr>
            <w:tcW w:w="2337" w:type="dxa"/>
          </w:tcPr>
          <w:p w14:paraId="3D1EC58D" w14:textId="212D580E" w:rsidR="009D45FD" w:rsidRDefault="00B61267" w:rsidP="00FD6578">
            <w:r>
              <w:rPr>
                <w:noProof/>
              </w:rPr>
              <w:drawing>
                <wp:inline distT="0" distB="0" distL="0" distR="0" wp14:anchorId="6397C84E" wp14:editId="397A14A2">
                  <wp:extent cx="2118360" cy="1843199"/>
                  <wp:effectExtent l="0" t="0" r="0" b="5080"/>
                  <wp:docPr id="4" name="Picture 4" descr="A flat blue button connected to a black 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flat blue button connected to a black bas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869" cy="185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08D823F" w14:textId="70519E7D" w:rsidR="009D45FD" w:rsidRDefault="00B61267" w:rsidP="00FD6578">
            <w:r>
              <w:t>$220 USD</w:t>
            </w:r>
          </w:p>
        </w:tc>
        <w:tc>
          <w:tcPr>
            <w:tcW w:w="2338" w:type="dxa"/>
          </w:tcPr>
          <w:p w14:paraId="2FCA846D" w14:textId="1947BB52" w:rsidR="009D45FD" w:rsidRDefault="00000000" w:rsidP="00FD6578">
            <w:hyperlink r:id="rId12" w:history="1">
              <w:r w:rsidR="00214AE4" w:rsidRPr="00214AE4">
                <w:rPr>
                  <w:rStyle w:val="Hyperlink"/>
                </w:rPr>
                <w:t>Link</w:t>
              </w:r>
            </w:hyperlink>
          </w:p>
        </w:tc>
      </w:tr>
      <w:tr w:rsidR="000E14F2" w14:paraId="22C01DCB" w14:textId="77777777" w:rsidTr="00135A7A">
        <w:tc>
          <w:tcPr>
            <w:tcW w:w="9350" w:type="dxa"/>
            <w:gridSpan w:val="4"/>
          </w:tcPr>
          <w:p w14:paraId="24246194" w14:textId="2B469B9C" w:rsidR="000E14F2" w:rsidRDefault="000E14F2" w:rsidP="00FD6578">
            <w:r>
              <w:t>DIY</w:t>
            </w:r>
          </w:p>
        </w:tc>
      </w:tr>
      <w:tr w:rsidR="00CD2748" w14:paraId="392BEAF7" w14:textId="77777777" w:rsidTr="009D45FD">
        <w:tc>
          <w:tcPr>
            <w:tcW w:w="2337" w:type="dxa"/>
          </w:tcPr>
          <w:p w14:paraId="3F43C2F9" w14:textId="410FD1E3" w:rsidR="009D45FD" w:rsidRDefault="004D1088" w:rsidP="00FD6578">
            <w:r>
              <w:t>Single Message Record/Playback Project</w:t>
            </w:r>
          </w:p>
        </w:tc>
        <w:tc>
          <w:tcPr>
            <w:tcW w:w="2337" w:type="dxa"/>
          </w:tcPr>
          <w:p w14:paraId="259B9636" w14:textId="5053C52B" w:rsidR="009D45FD" w:rsidRDefault="004D1088" w:rsidP="00FD6578">
            <w:r>
              <w:rPr>
                <w:noProof/>
              </w:rPr>
              <w:drawing>
                <wp:inline distT="0" distB="0" distL="0" distR="0" wp14:anchorId="38BFD318" wp14:editId="2D90BBDE">
                  <wp:extent cx="1844040" cy="1348881"/>
                  <wp:effectExtent l="0" t="0" r="3810" b="3810"/>
                  <wp:docPr id="2" name="Picture 2" descr="A bare PCB connected to a battery pack and a spea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bare PCB connected to a battery pack and a speaker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453" cy="135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CDE6198" w14:textId="563D05C9" w:rsidR="009D45FD" w:rsidRDefault="004D1088" w:rsidP="00FD6578">
            <w:r>
              <w:t>$27.99</w:t>
            </w:r>
          </w:p>
        </w:tc>
        <w:tc>
          <w:tcPr>
            <w:tcW w:w="2338" w:type="dxa"/>
          </w:tcPr>
          <w:p w14:paraId="5A52E51A" w14:textId="1EC72484" w:rsidR="009D45FD" w:rsidRDefault="00000000" w:rsidP="00FD6578">
            <w:hyperlink r:id="rId14" w:history="1">
              <w:r w:rsidR="007E76F7" w:rsidRPr="007E76F7">
                <w:rPr>
                  <w:rStyle w:val="Hyperlink"/>
                </w:rPr>
                <w:t>Link</w:t>
              </w:r>
            </w:hyperlink>
          </w:p>
        </w:tc>
      </w:tr>
    </w:tbl>
    <w:p w14:paraId="04CBD94A" w14:textId="77777777" w:rsidR="009D45FD" w:rsidRPr="00FD6578" w:rsidRDefault="009D45FD" w:rsidP="00FD6578"/>
    <w:p w14:paraId="196BD6EF" w14:textId="148623D3" w:rsidR="007163B9" w:rsidRDefault="007163B9" w:rsidP="00E52C42">
      <w:pPr>
        <w:pStyle w:val="Heading1"/>
      </w:pPr>
      <w:r>
        <w:lastRenderedPageBreak/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3A0562">
        <w:tc>
          <w:tcPr>
            <w:tcW w:w="704" w:type="dxa"/>
          </w:tcPr>
          <w:p w14:paraId="68E68194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1134C095" w:rsidR="00CD4D9D" w:rsidRPr="00340953" w:rsidRDefault="000F4EAF" w:rsidP="003A056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device that </w:t>
            </w:r>
            <w:r w:rsidR="005A4E2A">
              <w:rPr>
                <w:lang w:val="en-US"/>
              </w:rPr>
              <w:t xml:space="preserve">can play a message </w:t>
            </w:r>
            <w:r w:rsidR="005F21A7">
              <w:rPr>
                <w:lang w:val="en-US"/>
              </w:rPr>
              <w:t>with the press of a switch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3A0562">
        <w:tc>
          <w:tcPr>
            <w:tcW w:w="421" w:type="dxa"/>
          </w:tcPr>
          <w:p w14:paraId="3563910A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929" w:type="dxa"/>
          </w:tcPr>
          <w:p w14:paraId="47C001AD" w14:textId="29B6D368" w:rsidR="00CD4D9D" w:rsidRPr="008B5CDF" w:rsidRDefault="005F21A7" w:rsidP="003A0562">
            <w:r>
              <w:t>Record a message</w:t>
            </w:r>
          </w:p>
        </w:tc>
      </w:tr>
      <w:tr w:rsidR="00CD4D9D" w:rsidRPr="008B5CDF" w14:paraId="321E6EDE" w14:textId="77777777" w:rsidTr="003A0562">
        <w:tc>
          <w:tcPr>
            <w:tcW w:w="421" w:type="dxa"/>
          </w:tcPr>
          <w:p w14:paraId="100D7DE1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929" w:type="dxa"/>
          </w:tcPr>
          <w:p w14:paraId="70A2D6FC" w14:textId="564D3580" w:rsidR="00CD4D9D" w:rsidRPr="008B5CDF" w:rsidRDefault="005F21A7" w:rsidP="003A0562">
            <w:r>
              <w:t>Play back a message</w:t>
            </w:r>
          </w:p>
        </w:tc>
      </w:tr>
      <w:tr w:rsidR="00CD4D9D" w:rsidRPr="008B5CDF" w14:paraId="468B3B25" w14:textId="77777777" w:rsidTr="003A0562">
        <w:tc>
          <w:tcPr>
            <w:tcW w:w="421" w:type="dxa"/>
          </w:tcPr>
          <w:p w14:paraId="54901516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3</w:t>
            </w:r>
          </w:p>
        </w:tc>
        <w:tc>
          <w:tcPr>
            <w:tcW w:w="8929" w:type="dxa"/>
          </w:tcPr>
          <w:p w14:paraId="3685D00C" w14:textId="51161B93" w:rsidR="00CD4D9D" w:rsidRPr="008B5CDF" w:rsidRDefault="005F21A7" w:rsidP="003A0562">
            <w:r>
              <w:t>Be a switch accessible device</w:t>
            </w:r>
          </w:p>
        </w:tc>
      </w:tr>
    </w:tbl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3A0562">
        <w:tc>
          <w:tcPr>
            <w:tcW w:w="557" w:type="dxa"/>
          </w:tcPr>
          <w:p w14:paraId="12ABEDF6" w14:textId="77777777" w:rsidR="00CD4D9D" w:rsidRPr="008B5CDF" w:rsidRDefault="00CD4D9D" w:rsidP="003A0562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400EC391" w:rsidR="00CD4D9D" w:rsidRPr="008B5CDF" w:rsidRDefault="004D40AA" w:rsidP="003A0562">
            <w:r>
              <w:t>Device must be low cost</w:t>
            </w:r>
          </w:p>
        </w:tc>
      </w:tr>
      <w:tr w:rsidR="00CD4D9D" w:rsidRPr="008B5CDF" w14:paraId="754FCFFD" w14:textId="77777777" w:rsidTr="003A0562">
        <w:tc>
          <w:tcPr>
            <w:tcW w:w="557" w:type="dxa"/>
          </w:tcPr>
          <w:p w14:paraId="722FD015" w14:textId="6F191BCD" w:rsidR="00CD4D9D" w:rsidRDefault="00CD4D9D" w:rsidP="003A0562">
            <w:r>
              <w:t>C02</w:t>
            </w:r>
          </w:p>
        </w:tc>
        <w:tc>
          <w:tcPr>
            <w:tcW w:w="8793" w:type="dxa"/>
          </w:tcPr>
          <w:p w14:paraId="2F4E98FC" w14:textId="788C58F7" w:rsidR="00CD4D9D" w:rsidRPr="008B5CDF" w:rsidRDefault="004D40AA" w:rsidP="003A0562">
            <w:r>
              <w:t>Device must be easily assemble</w:t>
            </w:r>
            <w:r w:rsidR="00592366">
              <w:t xml:space="preserve">d </w:t>
            </w:r>
          </w:p>
        </w:tc>
      </w:tr>
    </w:tbl>
    <w:p w14:paraId="1D2EE5FC" w14:textId="60990C33" w:rsidR="00EB2A4D" w:rsidRDefault="00F1067D" w:rsidP="00E52C42">
      <w:pPr>
        <w:pStyle w:val="Heading1"/>
      </w:pPr>
      <w:r>
        <w:t>Ideation</w:t>
      </w:r>
    </w:p>
    <w:p w14:paraId="48FBDAA7" w14:textId="54A950DF" w:rsidR="00F1067D" w:rsidRDefault="008571ED" w:rsidP="00F1067D">
      <w:pPr>
        <w:rPr>
          <w:lang w:val="en-US"/>
        </w:rPr>
      </w:pPr>
      <w:r>
        <w:rPr>
          <w:lang w:val="en-US"/>
        </w:rPr>
        <w:t xml:space="preserve">The device was inspired by the Open Playback Recorder, and envisioned as a </w:t>
      </w:r>
      <w:r w:rsidR="00EE470C">
        <w:rPr>
          <w:lang w:val="en-US"/>
        </w:rPr>
        <w:t>cheaper, simpler version of the device. A dog training button was chosen as the device, and after opening the dev</w:t>
      </w:r>
      <w:r w:rsidR="00E15CF9">
        <w:rPr>
          <w:lang w:val="en-US"/>
        </w:rPr>
        <w:t xml:space="preserve">ice, </w:t>
      </w:r>
      <w:proofErr w:type="gramStart"/>
      <w:r w:rsidR="00E15CF9">
        <w:rPr>
          <w:lang w:val="en-US"/>
        </w:rPr>
        <w:t>a the</w:t>
      </w:r>
      <w:proofErr w:type="gramEnd"/>
      <w:r w:rsidR="00E15CF9">
        <w:rPr>
          <w:lang w:val="en-US"/>
        </w:rPr>
        <w:t xml:space="preserve"> central button was found to be identical to the buttons used in </w:t>
      </w:r>
      <w:r w:rsidR="003E17D8">
        <w:rPr>
          <w:lang w:val="en-US"/>
        </w:rPr>
        <w:t xml:space="preserve">most Makers Making Change </w:t>
      </w:r>
      <w:r w:rsidR="00E413F9">
        <w:rPr>
          <w:lang w:val="en-US"/>
        </w:rPr>
        <w:t xml:space="preserve">assistive switches. </w:t>
      </w:r>
    </w:p>
    <w:p w14:paraId="018A0714" w14:textId="49DA9DC1" w:rsidR="00E413F9" w:rsidRPr="00F1067D" w:rsidRDefault="00E413F9" w:rsidP="00F1067D">
      <w:pPr>
        <w:rPr>
          <w:lang w:val="en-US"/>
        </w:rPr>
      </w:pPr>
      <w:r>
        <w:rPr>
          <w:lang w:val="en-US"/>
        </w:rPr>
        <w:t>A jack was soldered in parallel with the button</w:t>
      </w:r>
      <w:r w:rsidR="00A8632B">
        <w:rPr>
          <w:lang w:val="en-US"/>
        </w:rPr>
        <w:t xml:space="preserve">, and a hole drilled in the </w:t>
      </w:r>
      <w:r w:rsidR="0041306E">
        <w:rPr>
          <w:lang w:val="en-US"/>
        </w:rPr>
        <w:t xml:space="preserve">casing of the switch to accommodate it. It was also suggested to make one </w:t>
      </w:r>
      <w:proofErr w:type="gramStart"/>
      <w:r w:rsidR="0041306E">
        <w:rPr>
          <w:lang w:val="en-US"/>
        </w:rPr>
        <w:t>using</w:t>
      </w:r>
      <w:proofErr w:type="gramEnd"/>
      <w:r w:rsidR="0041306E">
        <w:rPr>
          <w:lang w:val="en-US"/>
        </w:rPr>
        <w:t xml:space="preserve"> a “pigtail” style </w:t>
      </w:r>
      <w:r w:rsidR="00647DA0">
        <w:rPr>
          <w:lang w:val="en-US"/>
        </w:rPr>
        <w:t xml:space="preserve">female mono jack. In this case the jack was replaced with a female cable, and </w:t>
      </w:r>
      <w:r w:rsidR="00CF4636">
        <w:rPr>
          <w:lang w:val="en-US"/>
        </w:rPr>
        <w:t>a zip tie was used to secure the cable to the device.</w:t>
      </w:r>
    </w:p>
    <w:p w14:paraId="59C18514" w14:textId="17C93625" w:rsidR="00770C2B" w:rsidRDefault="00770C2B" w:rsidP="00E52C42">
      <w:pPr>
        <w:pStyle w:val="Heading1"/>
      </w:pPr>
      <w:r>
        <w:t>Opportunities for Improvement</w:t>
      </w:r>
    </w:p>
    <w:p w14:paraId="72A3D3EC" w14:textId="1D9951EB" w:rsidR="00142EAF" w:rsidRDefault="00BD7F1F">
      <w:r>
        <w:t xml:space="preserve">Future updates to this project will </w:t>
      </w:r>
      <w:r w:rsidR="00154772">
        <w:t>include moun</w:t>
      </w:r>
      <w:r w:rsidR="0066649C">
        <w:t xml:space="preserve">ting brackets to </w:t>
      </w:r>
      <w:r w:rsidR="00860034">
        <w:t>allow the switch to be attached to standard ¼-20 mounting hardware.</w:t>
      </w:r>
    </w:p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26C15" w14:textId="77777777" w:rsidR="00101E09" w:rsidRDefault="00101E09">
      <w:pPr>
        <w:spacing w:after="0" w:line="240" w:lineRule="auto"/>
      </w:pPr>
      <w:r>
        <w:separator/>
      </w:r>
    </w:p>
  </w:endnote>
  <w:endnote w:type="continuationSeparator" w:id="0">
    <w:p w14:paraId="00282056" w14:textId="77777777" w:rsidR="00101E09" w:rsidRDefault="00101E09">
      <w:pPr>
        <w:spacing w:after="0" w:line="240" w:lineRule="auto"/>
      </w:pPr>
      <w:r>
        <w:continuationSeparator/>
      </w:r>
    </w:p>
  </w:endnote>
  <w:endnote w:type="continuationNotice" w:id="1">
    <w:p w14:paraId="5DA2907C" w14:textId="77777777" w:rsidR="00101E09" w:rsidRDefault="00101E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9E29" w14:textId="2B4BFAFD" w:rsidR="00305104" w:rsidRPr="00D93BB9" w:rsidRDefault="00D93BB9" w:rsidP="00D93BB9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6BF8CD72" wp14:editId="33377D66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244348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8444F5" w:rsidRPr="00053DD1">
      <w:rPr>
        <w:color w:val="404040" w:themeColor="text1" w:themeTint="BF"/>
        <w:sz w:val="16"/>
        <w:szCs w:val="16"/>
      </w:rPr>
      <w:t>https://github.com/makersmakingchange/</w:t>
    </w:r>
    <w:r w:rsidR="008444F5">
      <w:rPr>
        <w:color w:val="404040" w:themeColor="text1" w:themeTint="BF"/>
        <w:sz w:val="16"/>
        <w:szCs w:val="16"/>
      </w:rPr>
      <w:t>Single-Message-Playback-Switch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0E1D8" w14:textId="77777777" w:rsidR="00101E09" w:rsidRDefault="00101E09">
      <w:pPr>
        <w:spacing w:after="0" w:line="240" w:lineRule="auto"/>
      </w:pPr>
      <w:r>
        <w:separator/>
      </w:r>
    </w:p>
  </w:footnote>
  <w:footnote w:type="continuationSeparator" w:id="0">
    <w:p w14:paraId="61E0BAD8" w14:textId="77777777" w:rsidR="00101E09" w:rsidRDefault="00101E09">
      <w:pPr>
        <w:spacing w:after="0" w:line="240" w:lineRule="auto"/>
      </w:pPr>
      <w:r>
        <w:continuationSeparator/>
      </w:r>
    </w:p>
  </w:footnote>
  <w:footnote w:type="continuationNotice" w:id="1">
    <w:p w14:paraId="3D6B5E67" w14:textId="77777777" w:rsidR="00101E09" w:rsidRDefault="00101E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0ED1E200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1C7768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1C7768">
      <w:rPr>
        <w:b/>
        <w:bCs/>
        <w:color w:val="646464"/>
        <w:sz w:val="16"/>
        <w:szCs w:val="16"/>
      </w:rPr>
      <w:t>September 2023</w:t>
    </w:r>
  </w:p>
  <w:p w14:paraId="0DFA9175" w14:textId="2F64EA9E" w:rsidR="007163B9" w:rsidRPr="000C33F7" w:rsidRDefault="001C7768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36"/>
        <w:szCs w:val="36"/>
      </w:rPr>
    </w:pPr>
    <w:r>
      <w:rPr>
        <w:rFonts w:ascii="Roboto" w:hAnsi="Roboto"/>
        <w:color w:val="646464"/>
        <w:sz w:val="36"/>
        <w:szCs w:val="36"/>
      </w:rPr>
      <w:t>Single Message Playback Switch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64EB4"/>
    <w:rsid w:val="000C33F7"/>
    <w:rsid w:val="000E14F2"/>
    <w:rsid w:val="000F34DD"/>
    <w:rsid w:val="000F4EAF"/>
    <w:rsid w:val="00101E09"/>
    <w:rsid w:val="00103133"/>
    <w:rsid w:val="00142EAF"/>
    <w:rsid w:val="00154772"/>
    <w:rsid w:val="0015616B"/>
    <w:rsid w:val="001A093A"/>
    <w:rsid w:val="001C7768"/>
    <w:rsid w:val="00214AE4"/>
    <w:rsid w:val="00244348"/>
    <w:rsid w:val="00260373"/>
    <w:rsid w:val="002E48DD"/>
    <w:rsid w:val="002F4FED"/>
    <w:rsid w:val="002F69C6"/>
    <w:rsid w:val="00305104"/>
    <w:rsid w:val="0034247C"/>
    <w:rsid w:val="003773B1"/>
    <w:rsid w:val="003A0562"/>
    <w:rsid w:val="003E17D8"/>
    <w:rsid w:val="0041306E"/>
    <w:rsid w:val="004469A0"/>
    <w:rsid w:val="00467F28"/>
    <w:rsid w:val="004C6BDF"/>
    <w:rsid w:val="004D1088"/>
    <w:rsid w:val="004D40AA"/>
    <w:rsid w:val="00592366"/>
    <w:rsid w:val="005A4E2A"/>
    <w:rsid w:val="005E489F"/>
    <w:rsid w:val="005F21A7"/>
    <w:rsid w:val="00647DA0"/>
    <w:rsid w:val="0066649C"/>
    <w:rsid w:val="007139E5"/>
    <w:rsid w:val="007163B9"/>
    <w:rsid w:val="00770C2B"/>
    <w:rsid w:val="007B0061"/>
    <w:rsid w:val="007E76F7"/>
    <w:rsid w:val="00822032"/>
    <w:rsid w:val="008444F5"/>
    <w:rsid w:val="008571ED"/>
    <w:rsid w:val="00860034"/>
    <w:rsid w:val="0087269B"/>
    <w:rsid w:val="008A1985"/>
    <w:rsid w:val="00901B8A"/>
    <w:rsid w:val="009D45FD"/>
    <w:rsid w:val="00A51BD2"/>
    <w:rsid w:val="00A8632B"/>
    <w:rsid w:val="00B568B2"/>
    <w:rsid w:val="00B61267"/>
    <w:rsid w:val="00BB6535"/>
    <w:rsid w:val="00BC3A01"/>
    <w:rsid w:val="00BD7F1F"/>
    <w:rsid w:val="00C846FA"/>
    <w:rsid w:val="00CA0E9E"/>
    <w:rsid w:val="00CB0AAE"/>
    <w:rsid w:val="00CD2748"/>
    <w:rsid w:val="00CD4D9D"/>
    <w:rsid w:val="00CF4636"/>
    <w:rsid w:val="00D854E5"/>
    <w:rsid w:val="00D93BB9"/>
    <w:rsid w:val="00E15CF9"/>
    <w:rsid w:val="00E413F9"/>
    <w:rsid w:val="00E52C42"/>
    <w:rsid w:val="00EB2A4D"/>
    <w:rsid w:val="00EE470C"/>
    <w:rsid w:val="00F1067D"/>
    <w:rsid w:val="00FA4831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342CEF42-CB52-4941-8F55-A1A92565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214AE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0313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01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1B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1B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B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B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ablenetinc.com/big-step-by-step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ablenetinc.com/littlemack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amazon.ca/Velleman-MK174-Message-Playback-Project/dp/B004XZQB24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25E981-F255-4615-8D15-BD70B90D1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64</cp:revision>
  <cp:lastPrinted>2023-10-19T17:07:00Z</cp:lastPrinted>
  <dcterms:created xsi:type="dcterms:W3CDTF">2021-05-06T16:44:00Z</dcterms:created>
  <dcterms:modified xsi:type="dcterms:W3CDTF">2023-10-19T17:07:00Z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