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7516951C" w14:textId="50367AF7" w:rsidR="007163B9" w:rsidRDefault="004B5255" w:rsidP="007163B9">
      <w:r>
        <w:t>The Switch Adapted Bubble Blower is an adapted bubble machine</w:t>
      </w:r>
      <w:r w:rsidR="00C87CA0">
        <w:t xml:space="preserve"> that can be used with a 3.5</w:t>
      </w:r>
      <w:r w:rsidR="0071421F">
        <w:t> </w:t>
      </w:r>
      <w:r w:rsidR="00C87CA0">
        <w:t xml:space="preserve">mm </w:t>
      </w:r>
      <w:r w:rsidR="0071421F">
        <w:t xml:space="preserve">assistive </w:t>
      </w:r>
      <w:r w:rsidR="00C87CA0">
        <w:t>switch.</w:t>
      </w:r>
      <w:r w:rsidR="00730854">
        <w:t xml:space="preserve"> There is also the Switch Adapted Bubble Machine in the MMC library – this bubble blower is a couple of years old and is finding harder and harder to source so there was a need for another bubble machine to be added to the site that is easier to source. This Gazillion Tornado Bubble Machine can be </w:t>
      </w:r>
      <w:r w:rsidR="00446945">
        <w:t>found at Walmart or online at several locations including Amazon.</w:t>
      </w:r>
    </w:p>
    <w:p w14:paraId="419FE655" w14:textId="3740D2B5" w:rsidR="00CD4D9D" w:rsidRDefault="00832BAA" w:rsidP="007163B9">
      <w:r>
        <w:t xml:space="preserve">This switch adapted bubble machine </w:t>
      </w:r>
      <w:r w:rsidR="002142A5">
        <w:t>may be beneficial to someone who may have difficulties pressing the original small button due to its size, location, or required activation force</w:t>
      </w:r>
      <w:r w:rsidR="00BC5AFF">
        <w:t>.</w:t>
      </w:r>
    </w:p>
    <w:p w14:paraId="42B364EF" w14:textId="187A5391" w:rsidR="007163B9" w:rsidRPr="007163B9" w:rsidRDefault="007163B9" w:rsidP="00E52C42">
      <w:pPr>
        <w:pStyle w:val="Heading1"/>
      </w:pPr>
      <w:r>
        <w:t>Research</w:t>
      </w:r>
    </w:p>
    <w:p w14:paraId="09881055" w14:textId="0412E0E4" w:rsidR="007163B9" w:rsidRDefault="005A07AC" w:rsidP="005A07AC">
      <w:pPr>
        <w:pStyle w:val="Heading3"/>
      </w:pPr>
      <w:r>
        <w:t>Commercial</w:t>
      </w:r>
      <w:r w:rsidR="00B86BE8">
        <w:t xml:space="preserve"> Options:</w:t>
      </w:r>
    </w:p>
    <w:p w14:paraId="2E6CB311" w14:textId="25A65B7E" w:rsidR="00B86BE8" w:rsidRDefault="00E2195D" w:rsidP="00A964ED">
      <w:pPr>
        <w:tabs>
          <w:tab w:val="left" w:pos="3390"/>
        </w:tabs>
      </w:pPr>
      <w:hyperlink r:id="rId10" w:history="1">
        <w:r w:rsidR="005A07AC">
          <w:rPr>
            <w:rStyle w:val="Hyperlink"/>
          </w:rPr>
          <w:t xml:space="preserve">Switch Adapted Bubble Machine </w:t>
        </w:r>
      </w:hyperlink>
      <w:r w:rsidR="00A964ED">
        <w:t xml:space="preserve"> $</w:t>
      </w:r>
      <w:r w:rsidR="00D41200">
        <w:t>109.69</w:t>
      </w:r>
    </w:p>
    <w:p w14:paraId="328DCB3A" w14:textId="1618E094" w:rsidR="00B3142C" w:rsidRDefault="00E2195D" w:rsidP="00A964ED">
      <w:pPr>
        <w:tabs>
          <w:tab w:val="left" w:pos="3390"/>
        </w:tabs>
      </w:pPr>
      <w:hyperlink r:id="rId11" w:history="1">
        <w:r w:rsidR="00B3142C">
          <w:rPr>
            <w:rStyle w:val="Hyperlink"/>
          </w:rPr>
          <w:t>Paw Patrol Bubble Blower Adaptive Toy</w:t>
        </w:r>
      </w:hyperlink>
      <w:r w:rsidR="00B3142C">
        <w:t xml:space="preserve"> $</w:t>
      </w:r>
      <w:r w:rsidR="00D44276">
        <w:t>84.67</w:t>
      </w:r>
    </w:p>
    <w:p w14:paraId="715934DF" w14:textId="77777777" w:rsidR="00D41200" w:rsidRDefault="00D41200" w:rsidP="00A964ED">
      <w:pPr>
        <w:tabs>
          <w:tab w:val="left" w:pos="3390"/>
        </w:tabs>
      </w:pPr>
    </w:p>
    <w:p w14:paraId="022E262B" w14:textId="775F3B82" w:rsidR="00D41200" w:rsidRDefault="00D41200" w:rsidP="00D41200">
      <w:pPr>
        <w:pStyle w:val="Heading3"/>
      </w:pPr>
      <w:r>
        <w:t>DIY Options:</w:t>
      </w:r>
    </w:p>
    <w:p w14:paraId="0892D87C" w14:textId="68DCA7CF" w:rsidR="001A4753" w:rsidRDefault="00E2195D" w:rsidP="001A4753">
      <w:hyperlink r:id="rId12" w:history="1">
        <w:r w:rsidR="001A4753">
          <w:rPr>
            <w:rStyle w:val="Hyperlink"/>
          </w:rPr>
          <w:t>SWITCHED Adapted Toys - Blitz Bubble Blowout (Bubble Machine) - Manual - YouTube</w:t>
        </w:r>
      </w:hyperlink>
    </w:p>
    <w:p w14:paraId="5CBC26AE" w14:textId="6AEEEC15" w:rsidR="001A4753" w:rsidRDefault="00E2195D" w:rsidP="001A4753">
      <w:hyperlink r:id="rId13" w:history="1">
        <w:r w:rsidR="005448CF">
          <w:rPr>
            <w:rStyle w:val="Hyperlink"/>
          </w:rPr>
          <w:t xml:space="preserve">Switch Adapted Bubble Machine </w:t>
        </w:r>
        <w:proofErr w:type="gramStart"/>
        <w:r w:rsidR="005448CF">
          <w:rPr>
            <w:rStyle w:val="Hyperlink"/>
          </w:rPr>
          <w:t>With</w:t>
        </w:r>
        <w:proofErr w:type="gramEnd"/>
        <w:r w:rsidR="005448CF">
          <w:rPr>
            <w:rStyle w:val="Hyperlink"/>
          </w:rPr>
          <w:t xml:space="preserve"> a Battery Interrupter - YouTube</w:t>
        </w:r>
      </w:hyperlink>
    </w:p>
    <w:p w14:paraId="4D449BC4" w14:textId="3AEB0389" w:rsidR="005A6211" w:rsidRPr="001A4753" w:rsidRDefault="00E2195D" w:rsidP="001A4753">
      <w:hyperlink r:id="rId14" w:history="1">
        <w:r w:rsidR="005A6211">
          <w:rPr>
            <w:rStyle w:val="Hyperlink"/>
          </w:rPr>
          <w:t>Switch Adapted Toys - Bubble machine - YouTube</w:t>
        </w:r>
      </w:hyperlink>
    </w:p>
    <w:p w14:paraId="196BD6EF" w14:textId="211E4750" w:rsidR="007163B9" w:rsidRDefault="007163B9" w:rsidP="00E52C42">
      <w:pPr>
        <w:pStyle w:val="Heading1"/>
      </w:pPr>
      <w:r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8646"/>
      </w:tblGrid>
      <w:tr w:rsidR="00CD4D9D" w:rsidRPr="00340953" w14:paraId="74285414" w14:textId="77777777" w:rsidTr="00142812">
        <w:tc>
          <w:tcPr>
            <w:tcW w:w="704" w:type="dxa"/>
          </w:tcPr>
          <w:p w14:paraId="68E68194" w14:textId="77777777" w:rsidR="00CD4D9D" w:rsidRPr="00340953" w:rsidRDefault="00CD4D9D" w:rsidP="002A19C4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75CAEAE1" w:rsidR="00CD4D9D" w:rsidRPr="00340953" w:rsidRDefault="00697734" w:rsidP="002A19C4">
            <w:pPr>
              <w:rPr>
                <w:lang w:val="en-US"/>
              </w:rPr>
            </w:pPr>
            <w:r>
              <w:rPr>
                <w:lang w:val="en-US"/>
              </w:rPr>
              <w:t>Adapt an easy to source bubble machine</w:t>
            </w:r>
            <w:r w:rsidR="00142812">
              <w:rPr>
                <w:lang w:val="en-US"/>
              </w:rPr>
              <w:t>.</w:t>
            </w: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8809"/>
      </w:tblGrid>
      <w:tr w:rsidR="00CD4D9D" w:rsidRPr="008B5CDF" w14:paraId="2C0D29E8" w14:textId="77777777" w:rsidTr="00142812">
        <w:tc>
          <w:tcPr>
            <w:tcW w:w="541" w:type="dxa"/>
          </w:tcPr>
          <w:p w14:paraId="3563910A" w14:textId="77777777" w:rsidR="00CD4D9D" w:rsidRPr="008B5CDF" w:rsidRDefault="00CD4D9D" w:rsidP="002A19C4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809" w:type="dxa"/>
          </w:tcPr>
          <w:p w14:paraId="47C001AD" w14:textId="6BFA8F82" w:rsidR="00CD4D9D" w:rsidRPr="008B5CDF" w:rsidRDefault="008852EE" w:rsidP="002A19C4">
            <w:r>
              <w:t xml:space="preserve">Toy is relatively easy to adapt so that others can do it </w:t>
            </w:r>
            <w:r w:rsidR="00BE08A8">
              <w:t>themselves</w:t>
            </w:r>
            <w:r>
              <w:t xml:space="preserve"> with our </w:t>
            </w:r>
            <w:r w:rsidR="00BE08A8">
              <w:t>assembly manual.</w:t>
            </w:r>
          </w:p>
        </w:tc>
      </w:tr>
    </w:tbl>
    <w:p w14:paraId="6668CBA9" w14:textId="77777777" w:rsidR="00CD4D9D" w:rsidRDefault="00CD4D9D" w:rsidP="00CD4D9D"/>
    <w:p w14:paraId="5F681628" w14:textId="77777777" w:rsidR="00CD4D9D" w:rsidRDefault="00CD4D9D" w:rsidP="00CD4D9D">
      <w:pPr>
        <w:rPr>
          <w:lang w:val="en-US"/>
        </w:rPr>
      </w:pPr>
    </w:p>
    <w:p w14:paraId="690EBEF7" w14:textId="77777777" w:rsidR="0086549F" w:rsidRPr="00CD4D9D" w:rsidRDefault="0086549F" w:rsidP="00CD4D9D">
      <w:pPr>
        <w:rPr>
          <w:lang w:val="en-US"/>
        </w:rPr>
      </w:pPr>
    </w:p>
    <w:p w14:paraId="01256436" w14:textId="295F8B2F" w:rsidR="00770C2B" w:rsidRDefault="007163B9" w:rsidP="00E52C42">
      <w:pPr>
        <w:pStyle w:val="Heading1"/>
      </w:pPr>
      <w:r>
        <w:lastRenderedPageBreak/>
        <w:t>Ideation</w:t>
      </w:r>
    </w:p>
    <w:p w14:paraId="6BB7F0AB" w14:textId="6358AB2B" w:rsidR="00FD6578" w:rsidRDefault="004D2630" w:rsidP="00FD6578">
      <w:pPr>
        <w:rPr>
          <w:lang w:val="en-US"/>
        </w:rPr>
      </w:pPr>
      <w:r>
        <w:rPr>
          <w:lang w:val="en-US"/>
        </w:rPr>
        <w:t>To adapt this easy to source and affordable bubble machine I found at Walmart.</w:t>
      </w:r>
    </w:p>
    <w:p w14:paraId="03589CAF" w14:textId="32B15210" w:rsidR="004D2630" w:rsidRDefault="004D2630" w:rsidP="00FD6578">
      <w:pPr>
        <w:rPr>
          <w:lang w:val="en-US"/>
        </w:rPr>
      </w:pPr>
      <w:r>
        <w:rPr>
          <w:noProof/>
        </w:rPr>
        <w:drawing>
          <wp:inline distT="0" distB="0" distL="0" distR="0" wp14:anchorId="57A60EBF" wp14:editId="60D22EEC">
            <wp:extent cx="3019425" cy="3310230"/>
            <wp:effectExtent l="0" t="0" r="0" b="5080"/>
            <wp:docPr id="3" name="Picture 3" descr="A picture containing text, dr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drink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5756" cy="331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7EE8" w14:textId="5412D7D2" w:rsidR="00FD6578" w:rsidRPr="00FD6578" w:rsidRDefault="00FD6578" w:rsidP="00FD6578">
      <w:pPr>
        <w:pStyle w:val="Heading1"/>
      </w:pPr>
      <w:r>
        <w:t>Conceptual Design</w:t>
      </w:r>
    </w:p>
    <w:p w14:paraId="2D7CFFCE" w14:textId="4652477D" w:rsidR="00770C2B" w:rsidRDefault="00FD6578" w:rsidP="00FD6578">
      <w:pPr>
        <w:pStyle w:val="Heading2"/>
      </w:pPr>
      <w:r>
        <w:t>Concept</w:t>
      </w:r>
      <w:r w:rsidR="00770C2B">
        <w:t xml:space="preserve"> 1</w:t>
      </w:r>
    </w:p>
    <w:p w14:paraId="6BC26D5E" w14:textId="59B04491" w:rsidR="00CD4D9D" w:rsidRPr="002326B6" w:rsidRDefault="000F4073" w:rsidP="002326B6">
      <w:pPr>
        <w:rPr>
          <w:bCs/>
        </w:rPr>
      </w:pPr>
      <w:r>
        <w:rPr>
          <w:bCs/>
        </w:rPr>
        <w:t xml:space="preserve">The original idea was to adapt this toy by adding a </w:t>
      </w:r>
      <w:r w:rsidR="001F7134">
        <w:rPr>
          <w:bCs/>
        </w:rPr>
        <w:t xml:space="preserve">mono </w:t>
      </w:r>
      <w:r w:rsidR="000E6548">
        <w:rPr>
          <w:bCs/>
        </w:rPr>
        <w:t xml:space="preserve">jack in parallel with the existing switch. </w:t>
      </w:r>
      <w:r w:rsidR="0018163F">
        <w:rPr>
          <w:bCs/>
        </w:rPr>
        <w:t xml:space="preserve">It was also planned to have the jack placed somewhere within the large green portion of the bubble blower. After opening the toy up, it was found that there was </w:t>
      </w:r>
      <w:r w:rsidR="00E50CCE">
        <w:rPr>
          <w:bCs/>
        </w:rPr>
        <w:t>really no room to fit a jack. The final placement of the jack will be shown in the “Detailed Design” section.</w:t>
      </w:r>
    </w:p>
    <w:p w14:paraId="32592C54" w14:textId="22D1F643" w:rsidR="00CD4D9D" w:rsidRDefault="007163B9" w:rsidP="00E52C42">
      <w:pPr>
        <w:pStyle w:val="Heading1"/>
      </w:pPr>
      <w:r>
        <w:t>Testing</w:t>
      </w:r>
    </w:p>
    <w:p w14:paraId="3947CC51" w14:textId="551837F6" w:rsidR="002326B6" w:rsidRPr="002326B6" w:rsidRDefault="002326B6" w:rsidP="002326B6">
      <w:pPr>
        <w:rPr>
          <w:lang w:val="en-US"/>
        </w:rPr>
      </w:pPr>
      <w:r>
        <w:rPr>
          <w:lang w:val="en-US"/>
        </w:rPr>
        <w:t>The toy was tested by plugging in a 3.5</w:t>
      </w:r>
      <w:r w:rsidR="0071421F">
        <w:rPr>
          <w:lang w:val="en-US"/>
        </w:rPr>
        <w:t> </w:t>
      </w:r>
      <w:r>
        <w:rPr>
          <w:lang w:val="en-US"/>
        </w:rPr>
        <w:t>mm switch into the mono jack in the adapted bubble blower</w:t>
      </w:r>
      <w:r w:rsidR="0048691D">
        <w:rPr>
          <w:lang w:val="en-US"/>
        </w:rPr>
        <w:t>.</w:t>
      </w:r>
    </w:p>
    <w:p w14:paraId="57E4A2B0" w14:textId="413BE8A7" w:rsidR="00770C2B" w:rsidRDefault="00CD4D9D" w:rsidP="00E52C42">
      <w:pPr>
        <w:pStyle w:val="Heading1"/>
      </w:pPr>
      <w:r>
        <w:t xml:space="preserve">Detailed </w:t>
      </w:r>
      <w:r w:rsidR="00770C2B">
        <w:t>Design</w:t>
      </w:r>
    </w:p>
    <w:p w14:paraId="3847CABA" w14:textId="1D27B73B" w:rsidR="0014542E" w:rsidRDefault="0048691D" w:rsidP="0048691D">
      <w:pPr>
        <w:rPr>
          <w:lang w:val="en-US"/>
        </w:rPr>
      </w:pPr>
      <w:r>
        <w:rPr>
          <w:lang w:val="en-US"/>
        </w:rPr>
        <w:t>The bubble machine was adapted using a 3.5</w:t>
      </w:r>
      <w:r w:rsidR="0071421F">
        <w:rPr>
          <w:lang w:val="en-US"/>
        </w:rPr>
        <w:t> </w:t>
      </w:r>
      <w:r>
        <w:rPr>
          <w:lang w:val="en-US"/>
        </w:rPr>
        <w:t xml:space="preserve">mm mono jack that was soldered in parallel with the original switch so that the original </w:t>
      </w:r>
      <w:r w:rsidR="001D767C">
        <w:rPr>
          <w:lang w:val="en-US"/>
        </w:rPr>
        <w:t xml:space="preserve">on/off button also works. </w:t>
      </w:r>
      <w:r w:rsidR="00A51499">
        <w:rPr>
          <w:lang w:val="en-US"/>
        </w:rPr>
        <w:t xml:space="preserve">One of the </w:t>
      </w:r>
      <w:r w:rsidR="003E07DF">
        <w:rPr>
          <w:lang w:val="en-US"/>
        </w:rPr>
        <w:t xml:space="preserve">switch ends was easy to access, but the other wasn’t. In result, one of the original switch wires was stripped </w:t>
      </w:r>
      <w:r w:rsidR="0098299C">
        <w:rPr>
          <w:lang w:val="en-US"/>
        </w:rPr>
        <w:t xml:space="preserve">so that the new wire could </w:t>
      </w:r>
      <w:r w:rsidR="0098299C">
        <w:rPr>
          <w:lang w:val="en-US"/>
        </w:rPr>
        <w:lastRenderedPageBreak/>
        <w:t xml:space="preserve">be soldered directly to it as there wasn’t enough room to solder to the wires end. </w:t>
      </w:r>
      <w:r w:rsidR="0014542E">
        <w:rPr>
          <w:lang w:val="en-US"/>
        </w:rPr>
        <w:t xml:space="preserve">This was done by carefully </w:t>
      </w:r>
      <w:r w:rsidR="001E1753">
        <w:rPr>
          <w:lang w:val="en-US"/>
        </w:rPr>
        <w:t xml:space="preserve">cutting opened the wire as shown </w:t>
      </w:r>
      <w:r w:rsidR="00347974">
        <w:rPr>
          <w:lang w:val="en-US"/>
        </w:rPr>
        <w:t>below.</w:t>
      </w:r>
    </w:p>
    <w:p w14:paraId="6AFCFB64" w14:textId="7BA9FE60" w:rsidR="0014542E" w:rsidRDefault="00347974" w:rsidP="0048691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091B3" wp14:editId="27CC5789">
                <wp:simplePos x="0" y="0"/>
                <wp:positionH relativeFrom="column">
                  <wp:posOffset>2828925</wp:posOffset>
                </wp:positionH>
                <wp:positionV relativeFrom="paragraph">
                  <wp:posOffset>2056765</wp:posOffset>
                </wp:positionV>
                <wp:extent cx="476250" cy="457200"/>
                <wp:effectExtent l="38100" t="38100" r="3810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4572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06FB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2.75pt;margin-top:161.95pt;width:37.5pt;height:3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" strokecolor="#00b0f0" strokeweight="4.5pt">
                <v:stroke endarrow="block" joinstyle="miter"/>
              </v:shape>
            </w:pict>
          </mc:Fallback>
        </mc:AlternateContent>
      </w:r>
      <w:r w:rsidR="0014542E">
        <w:rPr>
          <w:noProof/>
          <w:lang w:val="en-US"/>
        </w:rPr>
        <w:drawing>
          <wp:inline distT="0" distB="0" distL="0" distR="0" wp14:anchorId="50842F7B" wp14:editId="5C23891A">
            <wp:extent cx="3895725" cy="2884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12" b="12260"/>
                    <a:stretch/>
                  </pic:blipFill>
                  <pic:spPr bwMode="auto">
                    <a:xfrm>
                      <a:off x="0" y="0"/>
                      <a:ext cx="3902460" cy="2889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2C3F8" w14:textId="77777777" w:rsidR="001E1753" w:rsidRDefault="001D767C" w:rsidP="0048691D">
      <w:pPr>
        <w:rPr>
          <w:lang w:val="en-US"/>
        </w:rPr>
      </w:pPr>
      <w:r>
        <w:rPr>
          <w:lang w:val="en-US"/>
        </w:rPr>
        <w:t xml:space="preserve">As shown below, the mono jack </w:t>
      </w:r>
      <w:proofErr w:type="gramStart"/>
      <w:r>
        <w:rPr>
          <w:lang w:val="en-US"/>
        </w:rPr>
        <w:t>is located in</w:t>
      </w:r>
      <w:proofErr w:type="gramEnd"/>
      <w:r>
        <w:rPr>
          <w:lang w:val="en-US"/>
        </w:rPr>
        <w:t xml:space="preserve"> the purple base of the device. This is because there wasn’t enough room inside the </w:t>
      </w:r>
      <w:r w:rsidR="00A51499">
        <w:rPr>
          <w:lang w:val="en-US"/>
        </w:rPr>
        <w:t xml:space="preserve">green part of the device. </w:t>
      </w:r>
    </w:p>
    <w:p w14:paraId="19D9526D" w14:textId="7AFE2DC9" w:rsidR="00CD4D9D" w:rsidRPr="001E1753" w:rsidRDefault="001E1753" w:rsidP="001E1753">
      <w:pPr>
        <w:rPr>
          <w:lang w:val="en-US"/>
        </w:rPr>
      </w:pPr>
      <w:r>
        <w:rPr>
          <w:noProof/>
        </w:rPr>
        <w:drawing>
          <wp:inline distT="0" distB="0" distL="0" distR="0" wp14:anchorId="2F5573FD" wp14:editId="65D320B3">
            <wp:extent cx="3962400" cy="2971800"/>
            <wp:effectExtent l="0" t="0" r="0" b="0"/>
            <wp:docPr id="4" name="Picture 4" descr="A picture containing indoor, stapl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ndoor, stapl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523" cy="297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A389" w14:textId="77777777" w:rsidR="001E1753" w:rsidRPr="001E1753" w:rsidRDefault="001E1753" w:rsidP="001E1753">
      <w:pPr>
        <w:rPr>
          <w:lang w:val="en-US"/>
        </w:rPr>
      </w:pPr>
    </w:p>
    <w:p w14:paraId="59C18514" w14:textId="468123F7" w:rsidR="00770C2B" w:rsidRDefault="00770C2B" w:rsidP="00E52C42">
      <w:pPr>
        <w:pStyle w:val="Heading1"/>
      </w:pPr>
      <w:r>
        <w:lastRenderedPageBreak/>
        <w:t>Opportunities for Improvement</w:t>
      </w:r>
    </w:p>
    <w:p w14:paraId="2C4F1297" w14:textId="112B0AA1" w:rsidR="001E1753" w:rsidRPr="001E1753" w:rsidRDefault="001E1753" w:rsidP="001E17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possible, get the mono jack to fit up inside the green part of the </w:t>
      </w:r>
      <w:r w:rsidR="006C2A3C">
        <w:rPr>
          <w:lang w:val="en-US"/>
        </w:rPr>
        <w:t xml:space="preserve">device. </w:t>
      </w:r>
    </w:p>
    <w:p w14:paraId="72A3D3EC" w14:textId="0DB357B5" w:rsidR="00142EAF" w:rsidRDefault="00142EAF"/>
    <w:p w14:paraId="34387A72" w14:textId="75BE2A06" w:rsidR="00E52C42" w:rsidRPr="00E52C42" w:rsidRDefault="00E52C42" w:rsidP="00E52C42">
      <w:pPr>
        <w:tabs>
          <w:tab w:val="left" w:pos="1472"/>
        </w:tabs>
      </w:pPr>
      <w:r>
        <w:tab/>
      </w:r>
    </w:p>
    <w:sectPr w:rsidR="00E52C42" w:rsidRPr="00E52C42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634C1" w14:textId="77777777" w:rsidR="00E2195D" w:rsidRDefault="00E2195D">
      <w:pPr>
        <w:spacing w:after="0" w:line="240" w:lineRule="auto"/>
      </w:pPr>
      <w:r>
        <w:separator/>
      </w:r>
    </w:p>
  </w:endnote>
  <w:endnote w:type="continuationSeparator" w:id="0">
    <w:p w14:paraId="458F43B1" w14:textId="77777777" w:rsidR="00E2195D" w:rsidRDefault="00E21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6D5DA" w14:textId="77777777" w:rsidR="00861FA6" w:rsidRPr="0004342F" w:rsidRDefault="00861FA6" w:rsidP="00861FA6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36E82E59" wp14:editId="0446EA5F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>
      <w:rPr>
        <w:color w:val="404040" w:themeColor="text1" w:themeTint="BF"/>
        <w:sz w:val="16"/>
        <w:szCs w:val="16"/>
      </w:rPr>
      <w:t>Neil Squire / Makers Making Change</w:t>
    </w:r>
    <w:r w:rsidRPr="0004342F">
      <w:rPr>
        <w:color w:val="404040" w:themeColor="text1" w:themeTint="BF"/>
        <w:sz w:val="16"/>
        <w:szCs w:val="16"/>
      </w:rPr>
      <w:t>.</w:t>
    </w:r>
  </w:p>
  <w:p w14:paraId="7216E92E" w14:textId="77777777" w:rsidR="00861FA6" w:rsidRPr="0004342F" w:rsidRDefault="00861FA6" w:rsidP="00861FA6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r>
      <w:rPr>
        <w:rFonts w:ascii="Roboto" w:hAnsi="Roboto"/>
        <w:color w:val="646970"/>
        <w:shd w:val="clear" w:color="auto" w:fill="F0F0F1"/>
      </w:rPr>
      <w:t> </w:t>
    </w:r>
    <w:hyperlink r:id="rId3" w:tgtFrame="wp-preview-15105" w:history="1">
      <w:r w:rsidRPr="00B91276">
        <w:rPr>
          <w:rStyle w:val="Hyperlink"/>
          <w:rFonts w:cstheme="minorHAnsi"/>
          <w:color w:val="2271B1"/>
          <w:sz w:val="16"/>
          <w:szCs w:val="16"/>
          <w:shd w:val="clear" w:color="auto" w:fill="F0F0F1"/>
        </w:rPr>
        <w:t>https://makersmakingchange.com/project/switch-adapted-bubble-blower/</w:t>
      </w:r>
    </w:hyperlink>
    <w:r w:rsidRPr="00B91276">
      <w:rPr>
        <w:rFonts w:cstheme="minorHAnsi"/>
        <w:color w:val="646970"/>
        <w:sz w:val="16"/>
        <w:szCs w:val="16"/>
        <w:shd w:val="clear" w:color="auto" w:fill="F0F0F1"/>
      </w:rPr>
      <w:t> ‎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10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  <w:p w14:paraId="14B29E29" w14:textId="197CE2D5" w:rsidR="00305104" w:rsidRPr="00861FA6" w:rsidRDefault="00305104" w:rsidP="00861F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9CA7E" w14:textId="77777777" w:rsidR="00E2195D" w:rsidRDefault="00E2195D">
      <w:pPr>
        <w:spacing w:after="0" w:line="240" w:lineRule="auto"/>
      </w:pPr>
      <w:r>
        <w:separator/>
      </w:r>
    </w:p>
  </w:footnote>
  <w:footnote w:type="continuationSeparator" w:id="0">
    <w:p w14:paraId="509FE4DE" w14:textId="77777777" w:rsidR="00E2195D" w:rsidRDefault="00E21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79952431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B450AD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B450AD">
      <w:rPr>
        <w:b/>
        <w:bCs/>
        <w:color w:val="646464"/>
        <w:sz w:val="16"/>
        <w:szCs w:val="16"/>
      </w:rPr>
      <w:t>May 2022</w:t>
    </w:r>
  </w:p>
  <w:p w14:paraId="0DFA9175" w14:textId="58E9CB41" w:rsidR="007163B9" w:rsidRPr="00FD50B7" w:rsidRDefault="00B450AD" w:rsidP="007163B9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Switch Adapted Bubble Blower</w:t>
    </w:r>
  </w:p>
  <w:p w14:paraId="60AAEB13" w14:textId="7DDA7AB0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A74CE"/>
    <w:multiLevelType w:val="hybridMultilevel"/>
    <w:tmpl w:val="B4AE03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15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E6548"/>
    <w:rsid w:val="000F4073"/>
    <w:rsid w:val="00126183"/>
    <w:rsid w:val="00142812"/>
    <w:rsid w:val="00142EAF"/>
    <w:rsid w:val="0014542E"/>
    <w:rsid w:val="0018163F"/>
    <w:rsid w:val="001A4753"/>
    <w:rsid w:val="001D767C"/>
    <w:rsid w:val="001E1753"/>
    <w:rsid w:val="001F7134"/>
    <w:rsid w:val="002142A5"/>
    <w:rsid w:val="002326B6"/>
    <w:rsid w:val="00305104"/>
    <w:rsid w:val="0034247C"/>
    <w:rsid w:val="00347974"/>
    <w:rsid w:val="003E07DF"/>
    <w:rsid w:val="00446945"/>
    <w:rsid w:val="0048691D"/>
    <w:rsid w:val="004B5255"/>
    <w:rsid w:val="004C6BDF"/>
    <w:rsid w:val="004D2630"/>
    <w:rsid w:val="005448CF"/>
    <w:rsid w:val="005A07AC"/>
    <w:rsid w:val="005A6211"/>
    <w:rsid w:val="00697734"/>
    <w:rsid w:val="006C2A3C"/>
    <w:rsid w:val="007139E5"/>
    <w:rsid w:val="0071421F"/>
    <w:rsid w:val="007163B9"/>
    <w:rsid w:val="00730854"/>
    <w:rsid w:val="00770C2B"/>
    <w:rsid w:val="00832BAA"/>
    <w:rsid w:val="00861FA6"/>
    <w:rsid w:val="0086549F"/>
    <w:rsid w:val="008852EE"/>
    <w:rsid w:val="00971BA0"/>
    <w:rsid w:val="0098299C"/>
    <w:rsid w:val="00A51499"/>
    <w:rsid w:val="00A964ED"/>
    <w:rsid w:val="00AB6829"/>
    <w:rsid w:val="00B3142C"/>
    <w:rsid w:val="00B450AD"/>
    <w:rsid w:val="00B86BE8"/>
    <w:rsid w:val="00BB6535"/>
    <w:rsid w:val="00BC5AFF"/>
    <w:rsid w:val="00BE08A8"/>
    <w:rsid w:val="00C2569C"/>
    <w:rsid w:val="00C87CA0"/>
    <w:rsid w:val="00CC7061"/>
    <w:rsid w:val="00CD4D9D"/>
    <w:rsid w:val="00D41200"/>
    <w:rsid w:val="00D44276"/>
    <w:rsid w:val="00E2195D"/>
    <w:rsid w:val="00E50CCE"/>
    <w:rsid w:val="00E52C42"/>
    <w:rsid w:val="00F06934"/>
    <w:rsid w:val="00FD50B7"/>
    <w:rsid w:val="00FD6578"/>
    <w:rsid w:val="0BBD2418"/>
    <w:rsid w:val="18A577D9"/>
    <w:rsid w:val="218AF526"/>
    <w:rsid w:val="605608D2"/>
    <w:rsid w:val="6D727C8F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4CBDE"/>
  <w15:chartTrackingRefBased/>
  <w15:docId w15:val="{1F5627BF-E467-4A59-BAF0-CFF49418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paragraph" w:styleId="ListParagraph">
    <w:name w:val="List Paragraph"/>
    <w:basedOn w:val="Normal"/>
    <w:uiPriority w:val="34"/>
    <w:qFormat/>
    <w:rsid w:val="001E1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lFd772iZ0R4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jYjGyDc3ZvU" TargetMode="Externa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ehabmart.com/product/paw-patrol-bubble-blower-adaptive-toy-42084.html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https://www.amazon.com/Switch-Adapted-Machine-Adaptive-Special/dp/B086VW7FCB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utube.com/watch?v=Pen46b0XpRo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5105&amp;preview=true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9" ma:contentTypeDescription="Create a new document." ma:contentTypeScope="" ma:versionID="4bf10bb897fc0ef406baa02b9d664253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1c6be4edf2b996d6a6f54fa7c1dd8d7b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2.xml><?xml version="1.0" encoding="utf-8"?>
<ds:datastoreItem xmlns:ds="http://schemas.openxmlformats.org/officeDocument/2006/customXml" ds:itemID="{0A58542B-820E-4705-85B1-49A9A9BE9068}"/>
</file>

<file path=customXml/itemProps3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60</cp:revision>
  <cp:lastPrinted>2022-06-28T13:07:00Z</cp:lastPrinted>
  <dcterms:created xsi:type="dcterms:W3CDTF">2021-05-06T16:44:00Z</dcterms:created>
  <dcterms:modified xsi:type="dcterms:W3CDTF">2022-06-28T13:07:00Z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