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CC90" w14:textId="71917A88" w:rsidR="007163B9" w:rsidRDefault="007163B9" w:rsidP="00E52C42">
      <w:pPr>
        <w:pStyle w:val="Heading1"/>
      </w:pPr>
      <w:r>
        <w:t>Introduction</w:t>
      </w:r>
    </w:p>
    <w:p w14:paraId="3DDE8B76" w14:textId="77777777" w:rsidR="00B74103" w:rsidRDefault="00B74103" w:rsidP="007163B9">
      <w:r w:rsidRPr="00B74103">
        <w:t xml:space="preserve">The </w:t>
      </w:r>
      <w:r>
        <w:t>USB</w:t>
      </w:r>
      <w:r w:rsidRPr="00B74103">
        <w:t xml:space="preserve"> Switch Tester is a device used to test the functionality of an assistive switch with a 3.5 mm connection. </w:t>
      </w:r>
      <w:r>
        <w:t>This device allows users to</w:t>
      </w:r>
      <w:r w:rsidRPr="00B74103">
        <w:t xml:space="preserve"> determine if they successfully assembled </w:t>
      </w:r>
      <w:r>
        <w:t>their switch adapted device</w:t>
      </w:r>
      <w:r w:rsidRPr="00B74103">
        <w:t xml:space="preserve"> and </w:t>
      </w:r>
      <w:r>
        <w:t xml:space="preserve">make sure </w:t>
      </w:r>
      <w:r w:rsidRPr="00B74103">
        <w:t xml:space="preserve">that all the components are working. </w:t>
      </w:r>
      <w:r>
        <w:t xml:space="preserve">The existing switch tester device such as </w:t>
      </w:r>
      <w:r w:rsidRPr="00B74103">
        <w:t>Simple Switch Tester</w:t>
      </w:r>
      <w:r>
        <w:t xml:space="preserve"> require a power source which adds to the cost over time.</w:t>
      </w:r>
      <w:r w:rsidRPr="00B74103">
        <w:t xml:space="preserve"> </w:t>
      </w:r>
    </w:p>
    <w:p w14:paraId="2F0A90A1" w14:textId="33DBC3D7" w:rsidR="00B74103" w:rsidRDefault="00B74103" w:rsidP="007163B9">
      <w:r w:rsidRPr="00B74103">
        <w:t xml:space="preserve">The </w:t>
      </w:r>
      <w:r>
        <w:t>USB</w:t>
      </w:r>
      <w:r w:rsidRPr="00B74103">
        <w:t xml:space="preserve"> Switch Tester</w:t>
      </w:r>
      <w:r>
        <w:t xml:space="preserve"> </w:t>
      </w:r>
      <w:r w:rsidR="00F833CB">
        <w:t xml:space="preserve">is intended to </w:t>
      </w:r>
      <w:r>
        <w:t>use</w:t>
      </w:r>
      <w:r w:rsidR="00F833CB">
        <w:t xml:space="preserve"> the</w:t>
      </w:r>
      <w:r>
        <w:t xml:space="preserve"> existing USB power source</w:t>
      </w:r>
      <w:r w:rsidR="00F833CB">
        <w:t>s or USB power adapters which are very common as the power source. USB power adapters are available in most households and can be purchased locally.</w:t>
      </w:r>
    </w:p>
    <w:p w14:paraId="1FA1D1B1" w14:textId="3F3E57A0" w:rsidR="00A56654" w:rsidRDefault="00A56654" w:rsidP="007163B9">
      <w:r>
        <w:t>This device is intended to be used by users of assistive switches or disability professionals to confirm the assistive switch is functional.</w:t>
      </w:r>
    </w:p>
    <w:p w14:paraId="0FC8E204" w14:textId="77777777" w:rsidR="00F5793A" w:rsidRDefault="00F5793A" w:rsidP="00F5793A">
      <w:pPr>
        <w:pStyle w:val="Heading1"/>
      </w:pPr>
      <w:r>
        <w:t>Research</w:t>
      </w:r>
    </w:p>
    <w:p w14:paraId="28937C23" w14:textId="78BF23FC" w:rsidR="00F5793A" w:rsidRDefault="00F5793A" w:rsidP="00F5793A">
      <w:r>
        <w:t>Existing Commercial Options</w:t>
      </w:r>
    </w:p>
    <w:tbl>
      <w:tblPr>
        <w:tblStyle w:val="TableGrid"/>
        <w:tblW w:w="0" w:type="auto"/>
        <w:tblLook w:val="04A0" w:firstRow="1" w:lastRow="0" w:firstColumn="1" w:lastColumn="0" w:noHBand="0" w:noVBand="1"/>
      </w:tblPr>
      <w:tblGrid>
        <w:gridCol w:w="4675"/>
        <w:gridCol w:w="4675"/>
      </w:tblGrid>
      <w:tr w:rsidR="00F5793A" w14:paraId="6CFED7A1" w14:textId="77777777" w:rsidTr="00F5793A">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0E0589" w14:textId="77777777" w:rsidR="00F5793A" w:rsidRDefault="00F5793A">
            <w:r>
              <w:t>Title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722CC" w14:textId="1E4D7E2D" w:rsidR="00F5793A" w:rsidRDefault="00B74103">
            <w:r w:rsidRPr="00B74103">
              <w:t>Single Switch Tester</w:t>
            </w:r>
          </w:p>
        </w:tc>
      </w:tr>
      <w:tr w:rsidR="00F5793A" w14:paraId="1775A0F1" w14:textId="77777777" w:rsidTr="00F5793A">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32E6F" w14:textId="77777777" w:rsidR="00F5793A" w:rsidRDefault="00F5793A">
            <w:r>
              <w:t>Link</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8FE04" w14:textId="1552CCC4" w:rsidR="00F5793A" w:rsidRDefault="00FB7BE2">
            <w:hyperlink r:id="rId10" w:history="1">
              <w:r w:rsidR="00B74103" w:rsidRPr="00A63F9E">
                <w:rPr>
                  <w:rStyle w:val="Hyperlink"/>
                </w:rPr>
                <w:t>https://www.ablenetinc.com/technology/single-switch-tester</w:t>
              </w:r>
            </w:hyperlink>
            <w:r w:rsidR="00B74103">
              <w:t xml:space="preserve"> </w:t>
            </w:r>
          </w:p>
        </w:tc>
      </w:tr>
      <w:tr w:rsidR="00F5793A" w14:paraId="512BA02A" w14:textId="77777777" w:rsidTr="00F5793A">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C0DF4" w14:textId="77777777" w:rsidR="00F5793A" w:rsidRDefault="00F5793A">
            <w:r>
              <w:t>Author</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FF94B" w14:textId="32D8ADCD" w:rsidR="00F5793A" w:rsidRDefault="00B74103">
            <w:proofErr w:type="spellStart"/>
            <w:r w:rsidRPr="00B74103">
              <w:t>AbleNet</w:t>
            </w:r>
            <w:proofErr w:type="spellEnd"/>
          </w:p>
        </w:tc>
      </w:tr>
      <w:tr w:rsidR="00F5793A" w14:paraId="637E1E5F" w14:textId="77777777" w:rsidTr="00F5793A">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AC5702" w14:textId="77777777" w:rsidR="00F5793A" w:rsidRDefault="00F5793A">
            <w:r>
              <w:t>License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2A2D9" w14:textId="77777777" w:rsidR="00F5793A" w:rsidRDefault="00F5793A"/>
        </w:tc>
      </w:tr>
      <w:tr w:rsidR="00F5793A" w14:paraId="240CBFF1" w14:textId="77777777" w:rsidTr="00F5793A">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5FFD8C" w14:textId="77777777" w:rsidR="00F5793A" w:rsidRDefault="00F5793A">
            <w:r>
              <w:t>Cost</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ED84D" w14:textId="52BF5B12" w:rsidR="00F5793A" w:rsidRDefault="00B74103">
            <w:r>
              <w:t>$55 USD</w:t>
            </w:r>
          </w:p>
        </w:tc>
      </w:tr>
      <w:tr w:rsidR="00F5793A" w14:paraId="37B37B3C" w14:textId="77777777" w:rsidTr="00F5793A">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C3C59" w14:textId="77777777" w:rsidR="00F5793A" w:rsidRDefault="00F5793A">
            <w:r>
              <w:t>Notes</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3D3DB" w14:textId="705F8600" w:rsidR="00F5793A" w:rsidRDefault="00B74103">
            <w:r>
              <w:t>Discontinued?</w:t>
            </w:r>
          </w:p>
        </w:tc>
      </w:tr>
    </w:tbl>
    <w:p w14:paraId="7B8B7E3E" w14:textId="77777777" w:rsidR="00F5793A" w:rsidRDefault="00F5793A" w:rsidP="00F5793A"/>
    <w:p w14:paraId="3176FB5F" w14:textId="3547D852" w:rsidR="00F5793A" w:rsidRDefault="00F5793A" w:rsidP="00F5793A">
      <w:r>
        <w:t>DIY designs</w:t>
      </w:r>
    </w:p>
    <w:tbl>
      <w:tblPr>
        <w:tblStyle w:val="TableGrid"/>
        <w:tblW w:w="0" w:type="auto"/>
        <w:tblLook w:val="04A0" w:firstRow="1" w:lastRow="0" w:firstColumn="1" w:lastColumn="0" w:noHBand="0" w:noVBand="1"/>
      </w:tblPr>
      <w:tblGrid>
        <w:gridCol w:w="4591"/>
        <w:gridCol w:w="4759"/>
      </w:tblGrid>
      <w:tr w:rsidR="00F5793A" w14:paraId="0477693B" w14:textId="77777777" w:rsidTr="745ECBC1">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964640" w14:textId="77777777" w:rsidR="00F5793A" w:rsidRDefault="00F5793A">
            <w:bookmarkStart w:id="0" w:name="_Hlk120034254"/>
            <w:r>
              <w:t>Title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1DDD0" w14:textId="7EBC5079" w:rsidR="00F5793A" w:rsidRDefault="00652CC3">
            <w:r w:rsidRPr="00652CC3">
              <w:t>Simple Switch Tester</w:t>
            </w:r>
          </w:p>
        </w:tc>
      </w:tr>
      <w:bookmarkEnd w:id="0"/>
      <w:tr w:rsidR="00F5793A" w14:paraId="1FA5CE18" w14:textId="77777777" w:rsidTr="745ECBC1">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0CA8DD" w14:textId="77777777" w:rsidR="00F5793A" w:rsidRDefault="00F5793A">
            <w:r>
              <w:t>Link</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1B7A" w14:textId="43DBBA35" w:rsidR="00F5793A" w:rsidRDefault="00FB7BE2">
            <w:hyperlink r:id="rId11" w:history="1">
              <w:r w:rsidR="00652CC3" w:rsidRPr="0010525E">
                <w:rPr>
                  <w:rStyle w:val="Hyperlink"/>
                </w:rPr>
                <w:t>https://makersmakingchange.com/project/simple-switch-tester/</w:t>
              </w:r>
            </w:hyperlink>
            <w:r w:rsidR="00652CC3">
              <w:t xml:space="preserve"> </w:t>
            </w:r>
          </w:p>
        </w:tc>
      </w:tr>
      <w:tr w:rsidR="00F5793A" w14:paraId="421B5A82" w14:textId="77777777" w:rsidTr="745ECBC1">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04017" w14:textId="77777777" w:rsidR="00F5793A" w:rsidRDefault="00F5793A">
            <w:r>
              <w:t>Author</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7963C" w14:textId="33DD85A4" w:rsidR="00F5793A" w:rsidRDefault="00652CC3">
            <w:proofErr w:type="spellStart"/>
            <w:r>
              <w:t>M</w:t>
            </w:r>
            <w:r w:rsidRPr="00652CC3">
              <w:t>akers</w:t>
            </w:r>
            <w:r>
              <w:t>M</w:t>
            </w:r>
            <w:r w:rsidRPr="00652CC3">
              <w:t>aking</w:t>
            </w:r>
            <w:r>
              <w:t>C</w:t>
            </w:r>
            <w:r w:rsidRPr="00652CC3">
              <w:t>hange</w:t>
            </w:r>
            <w:proofErr w:type="spellEnd"/>
          </w:p>
        </w:tc>
      </w:tr>
      <w:tr w:rsidR="00F5793A" w14:paraId="0B569CF8" w14:textId="77777777" w:rsidTr="745ECBC1">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BF77B" w14:textId="77777777" w:rsidR="00F5793A" w:rsidRDefault="00F5793A">
            <w:r>
              <w:t>License</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203BE" w14:textId="0499165B" w:rsidR="00F5793A" w:rsidRDefault="00652CC3">
            <w:r w:rsidRPr="00652CC3">
              <w:t>Attribution-</w:t>
            </w:r>
            <w:proofErr w:type="spellStart"/>
            <w:r w:rsidRPr="00652CC3">
              <w:t>ShareAlike</w:t>
            </w:r>
            <w:proofErr w:type="spellEnd"/>
            <w:r w:rsidRPr="00652CC3">
              <w:t xml:space="preserve"> 4.0 International</w:t>
            </w:r>
          </w:p>
        </w:tc>
      </w:tr>
      <w:tr w:rsidR="00F5793A" w14:paraId="664D0918" w14:textId="77777777" w:rsidTr="745ECBC1">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D07CD6" w14:textId="77777777" w:rsidR="00F5793A" w:rsidRDefault="00F5793A">
            <w:r>
              <w:t>Cost</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1CDB3" w14:textId="5F24E643" w:rsidR="00F5793A" w:rsidRDefault="00652CC3">
            <w:r w:rsidRPr="00652CC3">
              <w:t>$11 - $25</w:t>
            </w:r>
            <w:r w:rsidR="00B74103">
              <w:t xml:space="preserve"> CAD</w:t>
            </w:r>
          </w:p>
        </w:tc>
      </w:tr>
      <w:tr w:rsidR="00F5793A" w14:paraId="46C61B13" w14:textId="77777777" w:rsidTr="745ECBC1">
        <w:trPr>
          <w:trHeight w:val="525"/>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62B8FC" w14:textId="77777777" w:rsidR="00F5793A" w:rsidRDefault="00F5793A">
            <w:r>
              <w:t>Test Build (Y/N)</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F582A" w14:textId="4762C5C2" w:rsidR="00F5793A" w:rsidRDefault="02DE6A84">
            <w:r>
              <w:t>Y</w:t>
            </w:r>
          </w:p>
        </w:tc>
      </w:tr>
      <w:tr w:rsidR="00F5793A" w14:paraId="4D55DF9D" w14:textId="77777777" w:rsidTr="745ECBC1">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097D3F" w14:textId="77777777" w:rsidR="00F5793A" w:rsidRDefault="00F5793A">
            <w:r>
              <w:t>Add to Library (Y/N)</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AF75" w14:textId="4B8413A0" w:rsidR="00F5793A" w:rsidRDefault="18FBA79A">
            <w:r>
              <w:t>n/a</w:t>
            </w:r>
          </w:p>
        </w:tc>
      </w:tr>
      <w:tr w:rsidR="00F5793A" w14:paraId="1B9CEB98" w14:textId="77777777" w:rsidTr="745ECBC1">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706824" w14:textId="77777777" w:rsidR="00F5793A" w:rsidRDefault="00F5793A">
            <w:r>
              <w:t>Notes</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832AC" w14:textId="3FEF75B4" w:rsidR="00F5793A" w:rsidRDefault="1B529B10">
            <w:r>
              <w:t>Battery powered</w:t>
            </w:r>
          </w:p>
        </w:tc>
      </w:tr>
    </w:tbl>
    <w:p w14:paraId="196BD6EF" w14:textId="148623D3" w:rsidR="007163B9" w:rsidRDefault="007163B9" w:rsidP="00E52C42">
      <w:pPr>
        <w:pStyle w:val="Heading1"/>
      </w:pPr>
      <w:r>
        <w:lastRenderedPageBreak/>
        <w:t>Requirements</w:t>
      </w:r>
    </w:p>
    <w:p w14:paraId="3726DC84" w14:textId="77777777" w:rsidR="00CD4D9D" w:rsidRDefault="00CD4D9D" w:rsidP="00CD4D9D">
      <w:pPr>
        <w:pStyle w:val="Heading2"/>
        <w:rPr>
          <w:lang w:val="en-US"/>
        </w:rPr>
      </w:pPr>
      <w:r>
        <w:rPr>
          <w:lang w:val="en-US"/>
        </w:rPr>
        <w:t>Goals</w:t>
      </w:r>
    </w:p>
    <w:tbl>
      <w:tblPr>
        <w:tblStyle w:val="TableGrid"/>
        <w:tblW w:w="0" w:type="auto"/>
        <w:tblLook w:val="04A0" w:firstRow="1" w:lastRow="0" w:firstColumn="1" w:lastColumn="0" w:noHBand="0" w:noVBand="1"/>
      </w:tblPr>
      <w:tblGrid>
        <w:gridCol w:w="704"/>
        <w:gridCol w:w="8646"/>
      </w:tblGrid>
      <w:tr w:rsidR="00092B57" w:rsidRPr="00340953" w14:paraId="74285414" w14:textId="77777777" w:rsidTr="003A0562">
        <w:tc>
          <w:tcPr>
            <w:tcW w:w="704" w:type="dxa"/>
          </w:tcPr>
          <w:p w14:paraId="68E68194" w14:textId="67244D62" w:rsidR="00092B57" w:rsidRPr="00092B57" w:rsidRDefault="00092B57" w:rsidP="00092B57">
            <w:pPr>
              <w:rPr>
                <w:b/>
                <w:bCs/>
                <w:lang w:val="en-US"/>
              </w:rPr>
            </w:pPr>
            <w:r w:rsidRPr="00092B57">
              <w:rPr>
                <w:b/>
                <w:bCs/>
              </w:rPr>
              <w:t>ID</w:t>
            </w:r>
          </w:p>
        </w:tc>
        <w:tc>
          <w:tcPr>
            <w:tcW w:w="8646" w:type="dxa"/>
          </w:tcPr>
          <w:p w14:paraId="6E05EB7F" w14:textId="47B0E4FF" w:rsidR="00092B57" w:rsidRPr="00092B57" w:rsidRDefault="00092B57" w:rsidP="00092B57">
            <w:pPr>
              <w:rPr>
                <w:b/>
                <w:bCs/>
                <w:lang w:val="en-US"/>
              </w:rPr>
            </w:pPr>
            <w:r w:rsidRPr="00092B57">
              <w:rPr>
                <w:b/>
                <w:bCs/>
              </w:rPr>
              <w:t>Description</w:t>
            </w:r>
          </w:p>
        </w:tc>
      </w:tr>
      <w:tr w:rsidR="00092B57" w:rsidRPr="00340953" w14:paraId="795B67D6" w14:textId="77777777" w:rsidTr="003A0562">
        <w:tc>
          <w:tcPr>
            <w:tcW w:w="704" w:type="dxa"/>
          </w:tcPr>
          <w:p w14:paraId="4A2E87AA" w14:textId="0EF2719E" w:rsidR="00092B57" w:rsidRPr="00340953" w:rsidRDefault="00092B57" w:rsidP="00092B57">
            <w:pPr>
              <w:rPr>
                <w:lang w:val="en-US"/>
              </w:rPr>
            </w:pPr>
            <w:r w:rsidRPr="000618E0">
              <w:t>G01</w:t>
            </w:r>
          </w:p>
        </w:tc>
        <w:tc>
          <w:tcPr>
            <w:tcW w:w="8646" w:type="dxa"/>
          </w:tcPr>
          <w:p w14:paraId="76175D18" w14:textId="66673C4E" w:rsidR="00092B57" w:rsidRPr="00340953" w:rsidRDefault="00092B57" w:rsidP="00092B57">
            <w:pPr>
              <w:rPr>
                <w:lang w:val="en-US"/>
              </w:rPr>
            </w:pPr>
            <w:r w:rsidRPr="000618E0">
              <w:t>Cost Effective (Low cost comparing to alternative options)</w:t>
            </w:r>
          </w:p>
        </w:tc>
      </w:tr>
      <w:tr w:rsidR="00092B57" w:rsidRPr="00340953" w14:paraId="4016F8E1" w14:textId="77777777" w:rsidTr="003A0562">
        <w:tc>
          <w:tcPr>
            <w:tcW w:w="704" w:type="dxa"/>
          </w:tcPr>
          <w:p w14:paraId="42AB8257" w14:textId="7AFEC091" w:rsidR="00092B57" w:rsidRPr="00340953" w:rsidRDefault="00092B57" w:rsidP="00092B57">
            <w:pPr>
              <w:rPr>
                <w:lang w:val="en-US"/>
              </w:rPr>
            </w:pPr>
            <w:r w:rsidRPr="000618E0">
              <w:t>G02</w:t>
            </w:r>
          </w:p>
        </w:tc>
        <w:tc>
          <w:tcPr>
            <w:tcW w:w="8646" w:type="dxa"/>
          </w:tcPr>
          <w:p w14:paraId="48B41859" w14:textId="031EA7A5" w:rsidR="00092B57" w:rsidRPr="00340953" w:rsidRDefault="00092B57" w:rsidP="00092B57">
            <w:pPr>
              <w:rPr>
                <w:lang w:val="en-US"/>
              </w:rPr>
            </w:pPr>
            <w:r w:rsidRPr="000618E0">
              <w:t>Easy to use</w:t>
            </w:r>
          </w:p>
        </w:tc>
      </w:tr>
      <w:tr w:rsidR="00092B57" w:rsidRPr="00340953" w14:paraId="1AE50FCA" w14:textId="77777777" w:rsidTr="003A0562">
        <w:tc>
          <w:tcPr>
            <w:tcW w:w="704" w:type="dxa"/>
          </w:tcPr>
          <w:p w14:paraId="7E98D373" w14:textId="4A1222AF" w:rsidR="00092B57" w:rsidRPr="00340953" w:rsidRDefault="00092B57" w:rsidP="00092B57">
            <w:pPr>
              <w:rPr>
                <w:lang w:val="en-US"/>
              </w:rPr>
            </w:pPr>
            <w:r w:rsidRPr="000618E0">
              <w:t>G03</w:t>
            </w:r>
          </w:p>
        </w:tc>
        <w:tc>
          <w:tcPr>
            <w:tcW w:w="8646" w:type="dxa"/>
          </w:tcPr>
          <w:p w14:paraId="47F4F197" w14:textId="2C9479E9" w:rsidR="00092B57" w:rsidRPr="00340953" w:rsidRDefault="00092B57" w:rsidP="00092B57">
            <w:pPr>
              <w:rPr>
                <w:lang w:val="en-US"/>
              </w:rPr>
            </w:pPr>
            <w:r w:rsidRPr="000618E0">
              <w:t xml:space="preserve">Easy to assemble </w:t>
            </w:r>
          </w:p>
        </w:tc>
      </w:tr>
      <w:tr w:rsidR="00092B57" w:rsidRPr="00340953" w14:paraId="6D2B06B0" w14:textId="77777777" w:rsidTr="003A0562">
        <w:tc>
          <w:tcPr>
            <w:tcW w:w="704" w:type="dxa"/>
          </w:tcPr>
          <w:p w14:paraId="5E9147F9" w14:textId="5715B1C4" w:rsidR="00092B57" w:rsidRPr="00340953" w:rsidRDefault="00092B57" w:rsidP="00092B57">
            <w:pPr>
              <w:rPr>
                <w:lang w:val="en-US"/>
              </w:rPr>
            </w:pPr>
            <w:r w:rsidRPr="000618E0">
              <w:t>G04</w:t>
            </w:r>
          </w:p>
        </w:tc>
        <w:tc>
          <w:tcPr>
            <w:tcW w:w="8646" w:type="dxa"/>
          </w:tcPr>
          <w:p w14:paraId="068310E0" w14:textId="76518909" w:rsidR="00092B57" w:rsidRPr="00340953" w:rsidRDefault="00092B57" w:rsidP="00092B57">
            <w:pPr>
              <w:rPr>
                <w:lang w:val="en-US"/>
              </w:rPr>
            </w:pPr>
            <w:r w:rsidRPr="000618E0">
              <w:t>Minimal size</w:t>
            </w:r>
          </w:p>
        </w:tc>
      </w:tr>
    </w:tbl>
    <w:p w14:paraId="4C56B4D1" w14:textId="77777777" w:rsidR="00CD4D9D" w:rsidRDefault="00CD4D9D" w:rsidP="00CD4D9D">
      <w:pPr>
        <w:pStyle w:val="Heading2"/>
      </w:pPr>
      <w:r>
        <w:t>Functional Requirements</w:t>
      </w:r>
    </w:p>
    <w:tbl>
      <w:tblPr>
        <w:tblStyle w:val="TableGrid"/>
        <w:tblW w:w="9350" w:type="dxa"/>
        <w:tblLook w:val="04A0" w:firstRow="1" w:lastRow="0" w:firstColumn="1" w:lastColumn="0" w:noHBand="0" w:noVBand="1"/>
      </w:tblPr>
      <w:tblGrid>
        <w:gridCol w:w="795"/>
        <w:gridCol w:w="8555"/>
      </w:tblGrid>
      <w:tr w:rsidR="00CD4D9D" w:rsidRPr="008B5CDF" w14:paraId="2C0D29E8" w14:textId="77777777" w:rsidTr="745ECBC1">
        <w:tc>
          <w:tcPr>
            <w:tcW w:w="795" w:type="dxa"/>
          </w:tcPr>
          <w:p w14:paraId="3563910A" w14:textId="77777777" w:rsidR="00CD4D9D" w:rsidRPr="008B5CDF" w:rsidRDefault="00CD4D9D" w:rsidP="003A0562">
            <w:r w:rsidRPr="008B5CDF">
              <w:t>F</w:t>
            </w:r>
            <w:r>
              <w:t>0</w:t>
            </w:r>
            <w:r w:rsidRPr="008B5CDF">
              <w:t>1</w:t>
            </w:r>
          </w:p>
        </w:tc>
        <w:tc>
          <w:tcPr>
            <w:tcW w:w="8555" w:type="dxa"/>
          </w:tcPr>
          <w:p w14:paraId="47C001AD" w14:textId="6B54237B" w:rsidR="00CD4D9D" w:rsidRPr="008B5CDF" w:rsidRDefault="00F833CB" w:rsidP="003A0562">
            <w:r w:rsidRPr="00F833CB">
              <w:t>The device shall have one input channel.</w:t>
            </w:r>
          </w:p>
        </w:tc>
      </w:tr>
      <w:tr w:rsidR="00CD4D9D" w:rsidRPr="008B5CDF" w14:paraId="321E6EDE" w14:textId="77777777" w:rsidTr="745ECBC1">
        <w:tc>
          <w:tcPr>
            <w:tcW w:w="795" w:type="dxa"/>
          </w:tcPr>
          <w:p w14:paraId="100D7DE1" w14:textId="77777777" w:rsidR="00CD4D9D" w:rsidRPr="008B5CDF" w:rsidRDefault="00CD4D9D" w:rsidP="003A0562">
            <w:r w:rsidRPr="008B5CDF">
              <w:t>F</w:t>
            </w:r>
            <w:r>
              <w:t>0</w:t>
            </w:r>
            <w:r w:rsidRPr="008B5CDF">
              <w:t>2</w:t>
            </w:r>
          </w:p>
        </w:tc>
        <w:tc>
          <w:tcPr>
            <w:tcW w:w="8555" w:type="dxa"/>
          </w:tcPr>
          <w:p w14:paraId="70A2D6FC" w14:textId="658DC14C" w:rsidR="00CD4D9D" w:rsidRPr="008B5CDF" w:rsidRDefault="00F833CB" w:rsidP="003A0562">
            <w:r w:rsidRPr="00F833CB">
              <w:t xml:space="preserve">The device shall have </w:t>
            </w:r>
            <w:r>
              <w:t xml:space="preserve">a visual feedback element via </w:t>
            </w:r>
            <w:r w:rsidR="00A8582A">
              <w:t xml:space="preserve">a LED </w:t>
            </w:r>
            <w:r>
              <w:t>to</w:t>
            </w:r>
            <w:r w:rsidR="00A8582A">
              <w:t xml:space="preserve"> notify the user about</w:t>
            </w:r>
            <w:r>
              <w:t xml:space="preserve"> the switch activations.</w:t>
            </w:r>
          </w:p>
        </w:tc>
      </w:tr>
      <w:tr w:rsidR="00A8582A" w:rsidRPr="008B5CDF" w14:paraId="468B3B25" w14:textId="77777777" w:rsidTr="745ECBC1">
        <w:tc>
          <w:tcPr>
            <w:tcW w:w="795" w:type="dxa"/>
          </w:tcPr>
          <w:p w14:paraId="54901516" w14:textId="77777777" w:rsidR="00A8582A" w:rsidRPr="008B5CDF" w:rsidRDefault="00A8582A" w:rsidP="00A8582A">
            <w:r w:rsidRPr="008B5CDF">
              <w:t>F</w:t>
            </w:r>
            <w:r>
              <w:t>0</w:t>
            </w:r>
            <w:r w:rsidRPr="008B5CDF">
              <w:t>3</w:t>
            </w:r>
          </w:p>
        </w:tc>
        <w:tc>
          <w:tcPr>
            <w:tcW w:w="8555" w:type="dxa"/>
          </w:tcPr>
          <w:p w14:paraId="3685D00C" w14:textId="79FC82BD" w:rsidR="00A8582A" w:rsidRPr="008B5CDF" w:rsidRDefault="00A8582A" w:rsidP="00A8582A">
            <w:r w:rsidRPr="00274118">
              <w:t>The device latency shall not exceed 50 milliseconds.</w:t>
            </w:r>
          </w:p>
        </w:tc>
      </w:tr>
      <w:tr w:rsidR="00A8582A" w:rsidRPr="008B5CDF" w14:paraId="52A19D88" w14:textId="77777777" w:rsidTr="745ECBC1">
        <w:tc>
          <w:tcPr>
            <w:tcW w:w="795" w:type="dxa"/>
          </w:tcPr>
          <w:p w14:paraId="46BAB651" w14:textId="298D676B" w:rsidR="00A8582A" w:rsidRPr="008B5CDF" w:rsidRDefault="00A8582A" w:rsidP="00A8582A">
            <w:r w:rsidRPr="008B5CDF">
              <w:t>F</w:t>
            </w:r>
            <w:r>
              <w:t>04</w:t>
            </w:r>
          </w:p>
        </w:tc>
        <w:tc>
          <w:tcPr>
            <w:tcW w:w="8555" w:type="dxa"/>
          </w:tcPr>
          <w:p w14:paraId="03F1143A" w14:textId="5B3FF030" w:rsidR="00A8582A" w:rsidRPr="00274118" w:rsidRDefault="00A8582A" w:rsidP="00A8582A">
            <w:r w:rsidRPr="00274118">
              <w:t>The device shall not consume more than 20 mA of current from the USB port.</w:t>
            </w:r>
          </w:p>
        </w:tc>
      </w:tr>
      <w:tr w:rsidR="00A8582A" w:rsidRPr="008B5CDF" w14:paraId="015DD243" w14:textId="77777777" w:rsidTr="745ECBC1">
        <w:tc>
          <w:tcPr>
            <w:tcW w:w="795" w:type="dxa"/>
          </w:tcPr>
          <w:p w14:paraId="23F66BE7" w14:textId="2A3CC199" w:rsidR="00A8582A" w:rsidRPr="008B5CDF" w:rsidRDefault="00A8582A" w:rsidP="00A8582A">
            <w:r w:rsidRPr="008B5CDF">
              <w:t>F</w:t>
            </w:r>
            <w:r>
              <w:t>05</w:t>
            </w:r>
          </w:p>
        </w:tc>
        <w:tc>
          <w:tcPr>
            <w:tcW w:w="8555" w:type="dxa"/>
          </w:tcPr>
          <w:p w14:paraId="3F963AE2" w14:textId="1263CA86" w:rsidR="00A8582A" w:rsidRPr="00274118" w:rsidRDefault="00A8582A" w:rsidP="00A8582A">
            <w:r w:rsidRPr="00F833CB">
              <w:t xml:space="preserve">The device shall have </w:t>
            </w:r>
            <w:r>
              <w:t>a USB Type A PCB connector.</w:t>
            </w:r>
          </w:p>
        </w:tc>
      </w:tr>
    </w:tbl>
    <w:p w14:paraId="6668CBA9" w14:textId="77777777" w:rsidR="00CD4D9D" w:rsidRDefault="00CD4D9D" w:rsidP="00CD4D9D"/>
    <w:p w14:paraId="5D5A0EB3" w14:textId="77777777" w:rsidR="00CD4D9D" w:rsidRDefault="00CD4D9D" w:rsidP="00CD4D9D">
      <w:pPr>
        <w:pStyle w:val="Heading2"/>
      </w:pPr>
      <w:r>
        <w:t>Non-functional Requirement</w:t>
      </w:r>
    </w:p>
    <w:tbl>
      <w:tblPr>
        <w:tblStyle w:val="TableGrid"/>
        <w:tblW w:w="9350" w:type="dxa"/>
        <w:tblLook w:val="04A0" w:firstRow="1" w:lastRow="0" w:firstColumn="1" w:lastColumn="0" w:noHBand="0" w:noVBand="1"/>
      </w:tblPr>
      <w:tblGrid>
        <w:gridCol w:w="1035"/>
        <w:gridCol w:w="8315"/>
      </w:tblGrid>
      <w:tr w:rsidR="00A8582A" w:rsidRPr="008B5CDF" w14:paraId="5C11D60B" w14:textId="77777777" w:rsidTr="745ECBC1">
        <w:tc>
          <w:tcPr>
            <w:tcW w:w="1035" w:type="dxa"/>
          </w:tcPr>
          <w:p w14:paraId="62F2CFFA" w14:textId="77777777" w:rsidR="00A8582A" w:rsidRPr="008B5CDF" w:rsidRDefault="00A8582A" w:rsidP="00A8582A">
            <w:r>
              <w:t>N</w:t>
            </w:r>
            <w:r w:rsidRPr="008B5CDF">
              <w:t>F</w:t>
            </w:r>
            <w:r>
              <w:t>0</w:t>
            </w:r>
            <w:r w:rsidRPr="008B5CDF">
              <w:t>1</w:t>
            </w:r>
          </w:p>
        </w:tc>
        <w:tc>
          <w:tcPr>
            <w:tcW w:w="8315" w:type="dxa"/>
          </w:tcPr>
          <w:p w14:paraId="182199B1" w14:textId="022B3943" w:rsidR="00A8582A" w:rsidRPr="008B5CDF" w:rsidRDefault="00A8582A" w:rsidP="00A8582A">
            <w:r w:rsidRPr="0028089E">
              <w:t>Shall look professional with tight tolerance on case size.</w:t>
            </w:r>
          </w:p>
        </w:tc>
      </w:tr>
      <w:tr w:rsidR="00A8582A" w:rsidRPr="008B5CDF" w14:paraId="0E012129" w14:textId="77777777" w:rsidTr="745ECBC1">
        <w:tc>
          <w:tcPr>
            <w:tcW w:w="1035" w:type="dxa"/>
          </w:tcPr>
          <w:p w14:paraId="334D4D6C" w14:textId="77777777" w:rsidR="00A8582A" w:rsidRDefault="00A8582A" w:rsidP="00A8582A">
            <w:r>
              <w:t>NF02</w:t>
            </w:r>
          </w:p>
        </w:tc>
        <w:tc>
          <w:tcPr>
            <w:tcW w:w="8315" w:type="dxa"/>
          </w:tcPr>
          <w:p w14:paraId="379FF184" w14:textId="5F366791" w:rsidR="00A8582A" w:rsidRPr="61B9F895" w:rsidRDefault="00A8582A" w:rsidP="00A8582A">
            <w:pPr>
              <w:rPr>
                <w:rFonts w:ascii="Calibri" w:eastAsia="Calibri" w:hAnsi="Calibri" w:cs="Calibri"/>
                <w:color w:val="000000" w:themeColor="text1"/>
              </w:rPr>
            </w:pPr>
            <w:r w:rsidRPr="00274118">
              <w:t>The device shall weigh less than 25 grams.</w:t>
            </w:r>
          </w:p>
        </w:tc>
      </w:tr>
    </w:tbl>
    <w:p w14:paraId="19A61246" w14:textId="77777777" w:rsidR="00CD4D9D" w:rsidRDefault="00CD4D9D" w:rsidP="00CD4D9D"/>
    <w:p w14:paraId="1317C9F8" w14:textId="77777777" w:rsidR="00CD4D9D" w:rsidRDefault="00CD4D9D" w:rsidP="00CD4D9D">
      <w:pPr>
        <w:pStyle w:val="Heading2"/>
      </w:pPr>
      <w:r>
        <w:t>Constraints</w:t>
      </w:r>
    </w:p>
    <w:tbl>
      <w:tblPr>
        <w:tblStyle w:val="TableGrid"/>
        <w:tblW w:w="0" w:type="auto"/>
        <w:tblLook w:val="04A0" w:firstRow="1" w:lastRow="0" w:firstColumn="1" w:lastColumn="0" w:noHBand="0" w:noVBand="1"/>
      </w:tblPr>
      <w:tblGrid>
        <w:gridCol w:w="557"/>
        <w:gridCol w:w="8793"/>
      </w:tblGrid>
      <w:tr w:rsidR="00092B57" w:rsidRPr="008B5CDF" w14:paraId="43CC1AE3" w14:textId="77777777" w:rsidTr="003A0562">
        <w:tc>
          <w:tcPr>
            <w:tcW w:w="557" w:type="dxa"/>
          </w:tcPr>
          <w:p w14:paraId="12ABEDF6" w14:textId="77777777" w:rsidR="00092B57" w:rsidRPr="008B5CDF" w:rsidRDefault="00092B57" w:rsidP="00092B57">
            <w:r>
              <w:t>C0</w:t>
            </w:r>
            <w:r w:rsidRPr="008B5CDF">
              <w:t>1</w:t>
            </w:r>
          </w:p>
        </w:tc>
        <w:tc>
          <w:tcPr>
            <w:tcW w:w="8793" w:type="dxa"/>
          </w:tcPr>
          <w:p w14:paraId="68D4B90D" w14:textId="12FB5070" w:rsidR="00092B57" w:rsidRPr="008B5CDF" w:rsidRDefault="00092B57" w:rsidP="00092B57">
            <w:r w:rsidRPr="0039071B">
              <w:t>Shall be able to be built as a single unit for ≤ $</w:t>
            </w:r>
            <w:r>
              <w:t>3</w:t>
            </w:r>
            <w:r w:rsidRPr="0039071B">
              <w:t>0 CAD</w:t>
            </w:r>
          </w:p>
        </w:tc>
      </w:tr>
      <w:tr w:rsidR="00092B57" w:rsidRPr="008B5CDF" w14:paraId="754FCFFD" w14:textId="77777777" w:rsidTr="003A0562">
        <w:tc>
          <w:tcPr>
            <w:tcW w:w="557" w:type="dxa"/>
          </w:tcPr>
          <w:p w14:paraId="722FD015" w14:textId="6F191BCD" w:rsidR="00092B57" w:rsidRDefault="00092B57" w:rsidP="00092B57">
            <w:r>
              <w:t>C02</w:t>
            </w:r>
          </w:p>
        </w:tc>
        <w:tc>
          <w:tcPr>
            <w:tcW w:w="8793" w:type="dxa"/>
          </w:tcPr>
          <w:p w14:paraId="2F4E98FC" w14:textId="20D7AF4A" w:rsidR="00092B57" w:rsidRPr="008B5CDF" w:rsidRDefault="00092B57" w:rsidP="00092B57">
            <w:r w:rsidRPr="0039071B">
              <w:t>Shall be easily manufacturable by a moderately skilled maker</w:t>
            </w:r>
          </w:p>
        </w:tc>
      </w:tr>
    </w:tbl>
    <w:p w14:paraId="36ECB53A" w14:textId="29FBC801" w:rsidR="00A56654" w:rsidRDefault="00A56654" w:rsidP="00CD4D9D">
      <w:pPr>
        <w:rPr>
          <w:lang w:val="en-US"/>
        </w:rPr>
      </w:pPr>
    </w:p>
    <w:p w14:paraId="6C14BC5B" w14:textId="77777777" w:rsidR="00A56654" w:rsidRDefault="00A56654" w:rsidP="00CD4D9D">
      <w:pPr>
        <w:rPr>
          <w:lang w:val="en-US"/>
        </w:rPr>
      </w:pPr>
    </w:p>
    <w:p w14:paraId="559F7F61" w14:textId="77777777" w:rsidR="00A56654" w:rsidRDefault="00A56654" w:rsidP="00CD4D9D">
      <w:pPr>
        <w:rPr>
          <w:lang w:val="en-US"/>
        </w:rPr>
      </w:pPr>
    </w:p>
    <w:p w14:paraId="44C3101F" w14:textId="77777777" w:rsidR="00A56654" w:rsidRDefault="00A56654" w:rsidP="00CD4D9D">
      <w:pPr>
        <w:rPr>
          <w:lang w:val="en-US"/>
        </w:rPr>
      </w:pPr>
    </w:p>
    <w:p w14:paraId="79D2E364" w14:textId="77777777" w:rsidR="00A56654" w:rsidRDefault="00A56654" w:rsidP="00CD4D9D">
      <w:pPr>
        <w:rPr>
          <w:lang w:val="en-US"/>
        </w:rPr>
      </w:pPr>
    </w:p>
    <w:p w14:paraId="4D6F61BA" w14:textId="77777777" w:rsidR="00A56654" w:rsidRDefault="00A56654" w:rsidP="00CD4D9D">
      <w:pPr>
        <w:rPr>
          <w:lang w:val="en-US"/>
        </w:rPr>
      </w:pPr>
    </w:p>
    <w:p w14:paraId="6AAA4919" w14:textId="77777777" w:rsidR="00A56654" w:rsidRDefault="00A56654" w:rsidP="00CD4D9D">
      <w:pPr>
        <w:rPr>
          <w:lang w:val="en-US"/>
        </w:rPr>
      </w:pPr>
    </w:p>
    <w:p w14:paraId="5995A7E8" w14:textId="77777777" w:rsidR="00A56654" w:rsidRPr="00CD4D9D" w:rsidRDefault="00A56654" w:rsidP="00CD4D9D">
      <w:pPr>
        <w:rPr>
          <w:lang w:val="en-US"/>
        </w:rPr>
      </w:pPr>
    </w:p>
    <w:p w14:paraId="6BB7F0AB" w14:textId="77777777" w:rsidR="00FD6578" w:rsidRDefault="00FD6578" w:rsidP="00FD6578">
      <w:pPr>
        <w:rPr>
          <w:lang w:val="en-US"/>
        </w:rPr>
      </w:pPr>
    </w:p>
    <w:p w14:paraId="3597DCDC" w14:textId="4C25B782" w:rsidR="00504E43" w:rsidRPr="00504E43" w:rsidRDefault="00FD6578" w:rsidP="00504E43">
      <w:pPr>
        <w:pStyle w:val="Heading1"/>
      </w:pPr>
      <w:r>
        <w:lastRenderedPageBreak/>
        <w:t>Conceptual Design</w:t>
      </w:r>
    </w:p>
    <w:p w14:paraId="2029D694" w14:textId="213D8148" w:rsidR="007163B9" w:rsidRDefault="00C00B62" w:rsidP="00C00B62">
      <w:pPr>
        <w:pStyle w:val="Heading2"/>
      </w:pPr>
      <w:r>
        <w:t>Through hole</w:t>
      </w:r>
    </w:p>
    <w:p w14:paraId="0C428248" w14:textId="705CE8BA" w:rsidR="00C00B62" w:rsidRDefault="00504E43" w:rsidP="00C00B62">
      <w:r>
        <w:rPr>
          <w:noProof/>
        </w:rPr>
        <w:drawing>
          <wp:inline distT="0" distB="0" distL="0" distR="0" wp14:anchorId="5D86A7EB" wp14:editId="6750E0A9">
            <wp:extent cx="2941233"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t="12142" b="10137"/>
                    <a:stretch/>
                  </pic:blipFill>
                  <pic:spPr bwMode="auto">
                    <a:xfrm>
                      <a:off x="0" y="0"/>
                      <a:ext cx="2949119" cy="152808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7592DD8" wp14:editId="7616BCF0">
            <wp:extent cx="3958590" cy="1409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t="17786" b="9080"/>
                    <a:stretch/>
                  </pic:blipFill>
                  <pic:spPr bwMode="auto">
                    <a:xfrm>
                      <a:off x="0" y="0"/>
                      <a:ext cx="3968251" cy="1413140"/>
                    </a:xfrm>
                    <a:prstGeom prst="rect">
                      <a:avLst/>
                    </a:prstGeom>
                    <a:ln>
                      <a:noFill/>
                    </a:ln>
                    <a:extLst>
                      <a:ext uri="{53640926-AAD7-44D8-BBD7-CCE9431645EC}">
                        <a14:shadowObscured xmlns:a14="http://schemas.microsoft.com/office/drawing/2010/main"/>
                      </a:ext>
                    </a:extLst>
                  </pic:spPr>
                </pic:pic>
              </a:graphicData>
            </a:graphic>
          </wp:inline>
        </w:drawing>
      </w:r>
    </w:p>
    <w:p w14:paraId="00CFC88F" w14:textId="77777777" w:rsidR="008E18D5" w:rsidRDefault="008E18D5" w:rsidP="008E18D5">
      <w:pPr>
        <w:pStyle w:val="ListParagraph"/>
        <w:numPr>
          <w:ilvl w:val="0"/>
          <w:numId w:val="2"/>
        </w:numPr>
        <w:spacing w:after="0" w:line="240" w:lineRule="auto"/>
        <w:rPr>
          <w:rFonts w:eastAsia="Times New Roman" w:cstheme="minorHAnsi"/>
          <w:lang w:eastAsia="en-CA"/>
        </w:rPr>
      </w:pPr>
      <w:r>
        <w:rPr>
          <w:rFonts w:eastAsia="Times New Roman" w:cstheme="minorHAnsi"/>
          <w:lang w:eastAsia="en-CA"/>
        </w:rPr>
        <w:t>Units: 5</w:t>
      </w:r>
    </w:p>
    <w:p w14:paraId="3E4DC8C0" w14:textId="77777777" w:rsidR="008E18D5" w:rsidRDefault="008E18D5" w:rsidP="008E18D5">
      <w:pPr>
        <w:pStyle w:val="ListParagraph"/>
        <w:numPr>
          <w:ilvl w:val="0"/>
          <w:numId w:val="2"/>
        </w:numPr>
        <w:spacing w:after="0" w:line="240" w:lineRule="auto"/>
        <w:rPr>
          <w:rFonts w:eastAsia="Times New Roman" w:cstheme="minorHAnsi"/>
          <w:lang w:eastAsia="en-CA"/>
        </w:rPr>
      </w:pPr>
      <w:r>
        <w:rPr>
          <w:rFonts w:eastAsia="Times New Roman" w:cstheme="minorHAnsi"/>
          <w:lang w:eastAsia="en-CA"/>
        </w:rPr>
        <w:t>PCB Price: US $2.0</w:t>
      </w:r>
    </w:p>
    <w:p w14:paraId="66D8AB0F" w14:textId="4F146F29" w:rsidR="00621450" w:rsidRDefault="00621450" w:rsidP="008E18D5">
      <w:pPr>
        <w:pStyle w:val="ListParagraph"/>
        <w:numPr>
          <w:ilvl w:val="0"/>
          <w:numId w:val="2"/>
        </w:numPr>
        <w:spacing w:after="0" w:line="240" w:lineRule="auto"/>
        <w:rPr>
          <w:rFonts w:eastAsia="Times New Roman" w:cstheme="minorHAnsi"/>
          <w:lang w:eastAsia="en-CA"/>
        </w:rPr>
      </w:pPr>
      <w:r>
        <w:rPr>
          <w:rFonts w:eastAsia="Times New Roman" w:cstheme="minorHAnsi"/>
          <w:lang w:eastAsia="en-CA"/>
        </w:rPr>
        <w:t>Components: US $</w:t>
      </w:r>
      <w:r w:rsidR="006F3576">
        <w:rPr>
          <w:rFonts w:eastAsia="Times New Roman" w:cstheme="minorHAnsi"/>
          <w:lang w:eastAsia="en-CA"/>
        </w:rPr>
        <w:t>7.65</w:t>
      </w:r>
      <w:r>
        <w:rPr>
          <w:rFonts w:eastAsia="Times New Roman" w:cstheme="minorHAnsi"/>
          <w:lang w:eastAsia="en-CA"/>
        </w:rPr>
        <w:t xml:space="preserve"> Or CAD $</w:t>
      </w:r>
      <w:r w:rsidRPr="00621450">
        <w:rPr>
          <w:rFonts w:eastAsia="Times New Roman" w:cstheme="minorHAnsi"/>
          <w:lang w:eastAsia="en-CA"/>
        </w:rPr>
        <w:t>10.25</w:t>
      </w:r>
    </w:p>
    <w:p w14:paraId="5866261F" w14:textId="1CED1FA4" w:rsidR="00247A98" w:rsidRDefault="00247A98" w:rsidP="008E18D5">
      <w:pPr>
        <w:pStyle w:val="ListParagraph"/>
        <w:numPr>
          <w:ilvl w:val="0"/>
          <w:numId w:val="2"/>
        </w:numPr>
        <w:spacing w:after="0" w:line="240" w:lineRule="auto"/>
        <w:rPr>
          <w:rFonts w:eastAsia="Times New Roman" w:cstheme="minorHAnsi"/>
          <w:lang w:eastAsia="en-CA"/>
        </w:rPr>
      </w:pPr>
      <w:proofErr w:type="spellStart"/>
      <w:r>
        <w:rPr>
          <w:rFonts w:eastAsia="Times New Roman" w:cstheme="minorHAnsi"/>
          <w:lang w:eastAsia="en-CA"/>
        </w:rPr>
        <w:t>Digikey</w:t>
      </w:r>
      <w:proofErr w:type="spellEnd"/>
      <w:r>
        <w:rPr>
          <w:rFonts w:eastAsia="Times New Roman" w:cstheme="minorHAnsi"/>
          <w:lang w:eastAsia="en-CA"/>
        </w:rPr>
        <w:t xml:space="preserve"> </w:t>
      </w:r>
      <w:proofErr w:type="gramStart"/>
      <w:r>
        <w:rPr>
          <w:rFonts w:eastAsia="Times New Roman" w:cstheme="minorHAnsi"/>
          <w:lang w:eastAsia="en-CA"/>
        </w:rPr>
        <w:t>shipping :</w:t>
      </w:r>
      <w:proofErr w:type="gramEnd"/>
      <w:r>
        <w:rPr>
          <w:rFonts w:eastAsia="Times New Roman" w:cstheme="minorHAnsi"/>
          <w:lang w:eastAsia="en-CA"/>
        </w:rPr>
        <w:t xml:space="preserve"> US $</w:t>
      </w:r>
      <w:r w:rsidR="0018542D">
        <w:rPr>
          <w:rFonts w:eastAsia="Times New Roman" w:cstheme="minorHAnsi"/>
          <w:lang w:eastAsia="en-CA"/>
        </w:rPr>
        <w:t>6</w:t>
      </w:r>
      <w:r>
        <w:rPr>
          <w:rFonts w:eastAsia="Times New Roman" w:cstheme="minorHAnsi"/>
          <w:lang w:eastAsia="en-CA"/>
        </w:rPr>
        <w:t xml:space="preserve"> or CAD $8</w:t>
      </w:r>
    </w:p>
    <w:p w14:paraId="19FA9B6C" w14:textId="77777777" w:rsidR="002E46D9" w:rsidRDefault="002E46D9" w:rsidP="002E46D9">
      <w:pPr>
        <w:pStyle w:val="ListParagraph"/>
        <w:numPr>
          <w:ilvl w:val="0"/>
          <w:numId w:val="2"/>
        </w:numPr>
        <w:spacing w:after="0" w:line="240" w:lineRule="auto"/>
        <w:rPr>
          <w:rFonts w:eastAsia="Times New Roman" w:cstheme="minorHAnsi"/>
          <w:lang w:eastAsia="en-CA"/>
        </w:rPr>
      </w:pPr>
      <w:proofErr w:type="gramStart"/>
      <w:r>
        <w:rPr>
          <w:rFonts w:eastAsia="Times New Roman" w:cstheme="minorHAnsi"/>
          <w:lang w:eastAsia="en-CA"/>
        </w:rPr>
        <w:t>Shipping :</w:t>
      </w:r>
      <w:proofErr w:type="gramEnd"/>
      <w:r>
        <w:rPr>
          <w:rFonts w:eastAsia="Times New Roman" w:cstheme="minorHAnsi"/>
          <w:lang w:eastAsia="en-CA"/>
        </w:rPr>
        <w:t xml:space="preserve"> </w:t>
      </w:r>
    </w:p>
    <w:p w14:paraId="3E293276" w14:textId="77777777" w:rsidR="002E46D9" w:rsidRDefault="002E46D9" w:rsidP="002E46D9">
      <w:pPr>
        <w:pStyle w:val="ListParagraph"/>
        <w:numPr>
          <w:ilvl w:val="1"/>
          <w:numId w:val="2"/>
        </w:numPr>
        <w:spacing w:after="0" w:line="240" w:lineRule="auto"/>
        <w:rPr>
          <w:rFonts w:eastAsia="Times New Roman" w:cstheme="minorHAnsi"/>
          <w:lang w:eastAsia="en-CA"/>
        </w:rPr>
      </w:pPr>
      <w:r w:rsidRPr="00E66F55">
        <w:rPr>
          <w:rFonts w:eastAsia="Times New Roman" w:cstheme="minorHAnsi"/>
          <w:lang w:eastAsia="en-CA"/>
        </w:rPr>
        <w:t>Economical Global Direct Line</w:t>
      </w:r>
    </w:p>
    <w:p w14:paraId="4D81A37F" w14:textId="77777777" w:rsidR="002E46D9" w:rsidRDefault="002E46D9" w:rsidP="002E46D9">
      <w:pPr>
        <w:pStyle w:val="ListParagraph"/>
        <w:numPr>
          <w:ilvl w:val="2"/>
          <w:numId w:val="2"/>
        </w:numPr>
        <w:spacing w:after="0" w:line="240" w:lineRule="auto"/>
        <w:rPr>
          <w:rFonts w:eastAsia="Times New Roman" w:cstheme="minorHAnsi"/>
          <w:lang w:eastAsia="en-CA"/>
        </w:rPr>
      </w:pPr>
      <w:r>
        <w:rPr>
          <w:rFonts w:eastAsia="Times New Roman" w:cstheme="minorHAnsi"/>
          <w:lang w:eastAsia="en-CA"/>
        </w:rPr>
        <w:t xml:space="preserve">No </w:t>
      </w:r>
      <w:proofErr w:type="gramStart"/>
      <w:r>
        <w:rPr>
          <w:rFonts w:eastAsia="Times New Roman" w:cstheme="minorHAnsi"/>
          <w:lang w:eastAsia="en-CA"/>
        </w:rPr>
        <w:t>tracking :</w:t>
      </w:r>
      <w:proofErr w:type="gramEnd"/>
      <w:r>
        <w:rPr>
          <w:rFonts w:eastAsia="Times New Roman" w:cstheme="minorHAnsi"/>
          <w:lang w:eastAsia="en-CA"/>
        </w:rPr>
        <w:t xml:space="preserve"> US $</w:t>
      </w:r>
      <w:r w:rsidRPr="005B3F66">
        <w:rPr>
          <w:rFonts w:eastAsia="Times New Roman" w:cstheme="minorHAnsi"/>
          <w:lang w:eastAsia="en-CA"/>
        </w:rPr>
        <w:t>3.70</w:t>
      </w:r>
    </w:p>
    <w:p w14:paraId="016A15AF" w14:textId="77777777" w:rsidR="002E46D9" w:rsidRDefault="002E46D9" w:rsidP="002E46D9">
      <w:pPr>
        <w:pStyle w:val="ListParagraph"/>
        <w:numPr>
          <w:ilvl w:val="2"/>
          <w:numId w:val="2"/>
        </w:numPr>
        <w:spacing w:after="0" w:line="240" w:lineRule="auto"/>
        <w:rPr>
          <w:rFonts w:eastAsia="Times New Roman" w:cstheme="minorHAnsi"/>
          <w:lang w:eastAsia="en-CA"/>
        </w:rPr>
      </w:pPr>
      <w:r w:rsidRPr="00E66F55">
        <w:rPr>
          <w:rFonts w:eastAsia="Times New Roman" w:cstheme="minorHAnsi"/>
          <w:lang w:eastAsia="en-CA"/>
        </w:rPr>
        <w:t>10-18 business days</w:t>
      </w:r>
    </w:p>
    <w:p w14:paraId="5DCE862E" w14:textId="77777777" w:rsidR="002E46D9" w:rsidRDefault="002E46D9" w:rsidP="002E46D9">
      <w:pPr>
        <w:pStyle w:val="ListParagraph"/>
        <w:numPr>
          <w:ilvl w:val="2"/>
          <w:numId w:val="2"/>
        </w:numPr>
        <w:spacing w:after="0" w:line="240" w:lineRule="auto"/>
        <w:rPr>
          <w:rFonts w:eastAsia="Times New Roman" w:cstheme="minorHAnsi"/>
          <w:lang w:eastAsia="en-CA"/>
        </w:rPr>
      </w:pPr>
      <w:r w:rsidRPr="00691E6D">
        <w:rPr>
          <w:rFonts w:eastAsia="Times New Roman" w:cstheme="minorHAnsi"/>
          <w:lang w:eastAsia="en-CA"/>
        </w:rPr>
        <w:t>Taxes will be levied at the check-out point for the order with an intrinsic value ≥</w:t>
      </w:r>
      <w:proofErr w:type="gramStart"/>
      <w:r w:rsidRPr="00691E6D">
        <w:rPr>
          <w:rFonts w:eastAsia="Times New Roman" w:cstheme="minorHAnsi"/>
          <w:lang w:eastAsia="en-CA"/>
        </w:rPr>
        <w:t>15.5USD.Last</w:t>
      </w:r>
      <w:proofErr w:type="gramEnd"/>
      <w:r w:rsidRPr="00691E6D">
        <w:rPr>
          <w:rFonts w:eastAsia="Times New Roman" w:cstheme="minorHAnsi"/>
          <w:lang w:eastAsia="en-CA"/>
        </w:rPr>
        <w:t xml:space="preserve"> mile service is provided by Canada Post.</w:t>
      </w:r>
    </w:p>
    <w:p w14:paraId="0EDF8252" w14:textId="76740F7B" w:rsidR="00EA4FDC" w:rsidRPr="00F82949" w:rsidRDefault="00EA4FDC" w:rsidP="00EA4FDC">
      <w:pPr>
        <w:pStyle w:val="ListParagraph"/>
        <w:numPr>
          <w:ilvl w:val="1"/>
          <w:numId w:val="2"/>
        </w:numPr>
        <w:spacing w:after="0" w:line="240" w:lineRule="auto"/>
        <w:rPr>
          <w:rStyle w:val="ver"/>
          <w:rFonts w:eastAsia="Times New Roman" w:cstheme="minorHAnsi"/>
          <w:lang w:eastAsia="en-CA"/>
        </w:rPr>
      </w:pPr>
      <w:r>
        <w:rPr>
          <w:rStyle w:val="ver"/>
        </w:rPr>
        <w:t>Global Direct Line Saver</w:t>
      </w:r>
    </w:p>
    <w:p w14:paraId="1FED8517" w14:textId="2DAB556B" w:rsidR="00F82949" w:rsidRPr="003D2C2F" w:rsidRDefault="00F82949" w:rsidP="003D2C2F">
      <w:pPr>
        <w:pStyle w:val="ListParagraph"/>
        <w:numPr>
          <w:ilvl w:val="2"/>
          <w:numId w:val="2"/>
        </w:numPr>
        <w:spacing w:after="0" w:line="240" w:lineRule="auto"/>
        <w:rPr>
          <w:rStyle w:val="ver"/>
          <w:rFonts w:eastAsia="Times New Roman" w:cstheme="minorHAnsi"/>
          <w:lang w:eastAsia="en-CA"/>
        </w:rPr>
      </w:pPr>
      <w:r>
        <w:rPr>
          <w:rFonts w:eastAsia="Times New Roman" w:cstheme="minorHAnsi"/>
          <w:lang w:eastAsia="en-CA"/>
        </w:rPr>
        <w:t>US $</w:t>
      </w:r>
      <w:r w:rsidR="003D2C2F">
        <w:rPr>
          <w:rFonts w:eastAsia="Times New Roman" w:cstheme="minorHAnsi"/>
          <w:lang w:eastAsia="en-CA"/>
        </w:rPr>
        <w:t>10.57</w:t>
      </w:r>
    </w:p>
    <w:p w14:paraId="0181FDA8" w14:textId="0A662E06" w:rsidR="00EA4FDC" w:rsidRDefault="00F82949" w:rsidP="00EA4FDC">
      <w:pPr>
        <w:pStyle w:val="ListParagraph"/>
        <w:numPr>
          <w:ilvl w:val="2"/>
          <w:numId w:val="2"/>
        </w:numPr>
        <w:spacing w:after="0" w:line="240" w:lineRule="auto"/>
        <w:rPr>
          <w:rFonts w:eastAsia="Times New Roman" w:cstheme="minorHAnsi"/>
          <w:lang w:eastAsia="en-CA"/>
        </w:rPr>
      </w:pPr>
      <w:r w:rsidRPr="00F82949">
        <w:rPr>
          <w:rFonts w:eastAsia="Times New Roman" w:cstheme="minorHAnsi"/>
          <w:lang w:eastAsia="en-CA"/>
        </w:rPr>
        <w:t>8-15 business days</w:t>
      </w:r>
    </w:p>
    <w:p w14:paraId="00B882F8" w14:textId="2195A745" w:rsidR="003D2C2F" w:rsidRDefault="003D2C2F" w:rsidP="00EA4FDC">
      <w:pPr>
        <w:pStyle w:val="ListParagraph"/>
        <w:numPr>
          <w:ilvl w:val="2"/>
          <w:numId w:val="2"/>
        </w:numPr>
        <w:spacing w:after="0" w:line="240" w:lineRule="auto"/>
        <w:rPr>
          <w:rFonts w:eastAsia="Times New Roman" w:cstheme="minorHAnsi"/>
          <w:lang w:eastAsia="en-CA"/>
        </w:rPr>
      </w:pPr>
      <w:r w:rsidRPr="003D2C2F">
        <w:rPr>
          <w:rFonts w:eastAsia="Times New Roman" w:cstheme="minorHAnsi"/>
          <w:lang w:eastAsia="en-CA"/>
        </w:rPr>
        <w:t>The last mile delivery service is provided by Canada Post.</w:t>
      </w:r>
    </w:p>
    <w:p w14:paraId="62335E51" w14:textId="42692C09" w:rsidR="004F7BCA" w:rsidRPr="00540B96" w:rsidRDefault="004F7BCA" w:rsidP="00540B96">
      <w:pPr>
        <w:pStyle w:val="ListParagraph"/>
        <w:numPr>
          <w:ilvl w:val="0"/>
          <w:numId w:val="2"/>
        </w:numPr>
        <w:rPr>
          <w:rFonts w:eastAsia="Times New Roman" w:cstheme="minorHAnsi"/>
          <w:lang w:eastAsia="en-CA"/>
        </w:rPr>
      </w:pPr>
      <w:r w:rsidRPr="004F7BCA">
        <w:rPr>
          <w:rFonts w:eastAsia="Times New Roman" w:cstheme="minorHAnsi"/>
          <w:lang w:eastAsia="en-CA"/>
        </w:rPr>
        <w:t xml:space="preserve">Total </w:t>
      </w:r>
      <w:proofErr w:type="gramStart"/>
      <w:r w:rsidRPr="004F7BCA">
        <w:rPr>
          <w:rFonts w:eastAsia="Times New Roman" w:cstheme="minorHAnsi"/>
          <w:lang w:eastAsia="en-CA"/>
        </w:rPr>
        <w:t>all :</w:t>
      </w:r>
      <w:proofErr w:type="gramEnd"/>
      <w:r w:rsidRPr="004F7BCA">
        <w:rPr>
          <w:rFonts w:eastAsia="Times New Roman" w:cstheme="minorHAnsi"/>
          <w:lang w:eastAsia="en-CA"/>
        </w:rPr>
        <w:t xml:space="preserve"> US $1</w:t>
      </w:r>
      <w:r w:rsidR="0018542D">
        <w:rPr>
          <w:rFonts w:eastAsia="Times New Roman" w:cstheme="minorHAnsi"/>
          <w:lang w:eastAsia="en-CA"/>
        </w:rPr>
        <w:t>7</w:t>
      </w:r>
      <w:r w:rsidRPr="004F7BCA">
        <w:rPr>
          <w:rFonts w:eastAsia="Times New Roman" w:cstheme="minorHAnsi"/>
          <w:lang w:eastAsia="en-CA"/>
        </w:rPr>
        <w:t>.</w:t>
      </w:r>
      <w:r w:rsidR="00540B96">
        <w:rPr>
          <w:rFonts w:eastAsia="Times New Roman" w:cstheme="minorHAnsi"/>
          <w:lang w:eastAsia="en-CA"/>
        </w:rPr>
        <w:t>35</w:t>
      </w:r>
      <w:r w:rsidRPr="004F7BCA">
        <w:rPr>
          <w:rFonts w:eastAsia="Times New Roman" w:cstheme="minorHAnsi"/>
          <w:lang w:eastAsia="en-CA"/>
        </w:rPr>
        <w:t xml:space="preserve"> or CAD $2</w:t>
      </w:r>
      <w:r w:rsidR="008C1322">
        <w:rPr>
          <w:rFonts w:eastAsia="Times New Roman" w:cstheme="minorHAnsi"/>
          <w:lang w:eastAsia="en-CA"/>
        </w:rPr>
        <w:t>3</w:t>
      </w:r>
      <w:r w:rsidRPr="004F7BCA">
        <w:rPr>
          <w:rFonts w:eastAsia="Times New Roman" w:cstheme="minorHAnsi"/>
          <w:lang w:eastAsia="en-CA"/>
        </w:rPr>
        <w:t>.</w:t>
      </w:r>
      <w:r w:rsidR="008C1322">
        <w:rPr>
          <w:rFonts w:eastAsia="Times New Roman" w:cstheme="minorHAnsi"/>
          <w:lang w:eastAsia="en-CA"/>
        </w:rPr>
        <w:t>2</w:t>
      </w:r>
      <w:r w:rsidRPr="004F7BCA">
        <w:rPr>
          <w:rFonts w:eastAsia="Times New Roman" w:cstheme="minorHAnsi"/>
          <w:lang w:eastAsia="en-CA"/>
        </w:rPr>
        <w:t>5 or CAD $</w:t>
      </w:r>
      <w:r w:rsidR="000E211A">
        <w:rPr>
          <w:rFonts w:eastAsia="Times New Roman" w:cstheme="minorHAnsi"/>
          <w:lang w:eastAsia="en-CA"/>
        </w:rPr>
        <w:t>3</w:t>
      </w:r>
      <w:r w:rsidRPr="004F7BCA">
        <w:rPr>
          <w:rFonts w:eastAsia="Times New Roman" w:cstheme="minorHAnsi"/>
          <w:lang w:eastAsia="en-CA"/>
        </w:rPr>
        <w:t>.</w:t>
      </w:r>
      <w:r w:rsidR="000E211A">
        <w:rPr>
          <w:rFonts w:eastAsia="Times New Roman" w:cstheme="minorHAnsi"/>
          <w:lang w:eastAsia="en-CA"/>
        </w:rPr>
        <w:t>47</w:t>
      </w:r>
      <w:r w:rsidRPr="004F7BCA">
        <w:rPr>
          <w:rFonts w:eastAsia="Times New Roman" w:cstheme="minorHAnsi"/>
          <w:lang w:eastAsia="en-CA"/>
        </w:rPr>
        <w:t xml:space="preserve"> per unit</w:t>
      </w:r>
    </w:p>
    <w:p w14:paraId="0BDB8D7E" w14:textId="77777777" w:rsidR="008E18D5" w:rsidRDefault="008E18D5" w:rsidP="00C00B62"/>
    <w:p w14:paraId="25E0E55F" w14:textId="4630F074" w:rsidR="00C00B62" w:rsidRDefault="00C648A9" w:rsidP="00C00B62">
      <w:pPr>
        <w:pStyle w:val="Heading2"/>
      </w:pPr>
      <w:r>
        <w:lastRenderedPageBreak/>
        <w:t>SM</w:t>
      </w:r>
      <w:r>
        <w:t>T</w:t>
      </w:r>
    </w:p>
    <w:p w14:paraId="6749658B" w14:textId="32F320AB" w:rsidR="008F3763" w:rsidRPr="008F3763" w:rsidRDefault="00504E43" w:rsidP="00504E43">
      <w:pPr>
        <w:jc w:val="center"/>
      </w:pPr>
      <w:r>
        <w:rPr>
          <w:noProof/>
        </w:rPr>
        <w:drawing>
          <wp:inline distT="0" distB="0" distL="0" distR="0" wp14:anchorId="34390FB2" wp14:editId="731AE5C6">
            <wp:extent cx="3132455" cy="1439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extLst>
                        <a:ext uri="{28A0092B-C50C-407E-A947-70E740481C1C}">
                          <a14:useLocalDpi xmlns:a14="http://schemas.microsoft.com/office/drawing/2010/main" val="0"/>
                        </a:ext>
                      </a:extLst>
                    </a:blip>
                    <a:srcRect t="15277" b="15775"/>
                    <a:stretch/>
                  </pic:blipFill>
                  <pic:spPr bwMode="auto">
                    <a:xfrm>
                      <a:off x="0" y="0"/>
                      <a:ext cx="3145152" cy="1445692"/>
                    </a:xfrm>
                    <a:prstGeom prst="rect">
                      <a:avLst/>
                    </a:prstGeom>
                    <a:ln>
                      <a:noFill/>
                    </a:ln>
                    <a:extLst>
                      <a:ext uri="{53640926-AAD7-44D8-BBD7-CCE9431645EC}">
                        <a14:shadowObscured xmlns:a14="http://schemas.microsoft.com/office/drawing/2010/main"/>
                      </a:ext>
                    </a:extLst>
                  </pic:spPr>
                </pic:pic>
              </a:graphicData>
            </a:graphic>
          </wp:inline>
        </w:drawing>
      </w:r>
    </w:p>
    <w:p w14:paraId="771E2743" w14:textId="1382A100" w:rsidR="00D72A71" w:rsidRDefault="00D72A71" w:rsidP="00C47C57">
      <w:pPr>
        <w:pStyle w:val="ListParagraph"/>
        <w:numPr>
          <w:ilvl w:val="0"/>
          <w:numId w:val="2"/>
        </w:numPr>
        <w:spacing w:after="0" w:line="240" w:lineRule="auto"/>
        <w:rPr>
          <w:rFonts w:eastAsia="Times New Roman" w:cstheme="minorHAnsi"/>
          <w:lang w:eastAsia="en-CA"/>
        </w:rPr>
      </w:pPr>
      <w:r>
        <w:rPr>
          <w:rFonts w:eastAsia="Times New Roman" w:cstheme="minorHAnsi"/>
          <w:lang w:eastAsia="en-CA"/>
        </w:rPr>
        <w:t>Units: 5</w:t>
      </w:r>
    </w:p>
    <w:p w14:paraId="64026F8F" w14:textId="43FF3CC0" w:rsidR="00B317A7" w:rsidRDefault="00B317A7" w:rsidP="00C47C57">
      <w:pPr>
        <w:pStyle w:val="ListParagraph"/>
        <w:numPr>
          <w:ilvl w:val="0"/>
          <w:numId w:val="2"/>
        </w:numPr>
        <w:spacing w:after="0" w:line="240" w:lineRule="auto"/>
        <w:rPr>
          <w:rFonts w:eastAsia="Times New Roman" w:cstheme="minorHAnsi"/>
          <w:lang w:eastAsia="en-CA"/>
        </w:rPr>
      </w:pPr>
      <w:r>
        <w:rPr>
          <w:rFonts w:eastAsia="Times New Roman" w:cstheme="minorHAnsi"/>
          <w:lang w:eastAsia="en-CA"/>
        </w:rPr>
        <w:t>PCB Price</w:t>
      </w:r>
      <w:r w:rsidR="00E834F3">
        <w:rPr>
          <w:rFonts w:eastAsia="Times New Roman" w:cstheme="minorHAnsi"/>
          <w:lang w:eastAsia="en-CA"/>
        </w:rPr>
        <w:t>:</w:t>
      </w:r>
      <w:r>
        <w:rPr>
          <w:rFonts w:eastAsia="Times New Roman" w:cstheme="minorHAnsi"/>
          <w:lang w:eastAsia="en-CA"/>
        </w:rPr>
        <w:t xml:space="preserve"> US $2.0</w:t>
      </w:r>
    </w:p>
    <w:p w14:paraId="0CDDFEA1" w14:textId="77777777" w:rsidR="00354366" w:rsidRDefault="00C47C57" w:rsidP="00354366">
      <w:pPr>
        <w:pStyle w:val="ListParagraph"/>
        <w:numPr>
          <w:ilvl w:val="0"/>
          <w:numId w:val="2"/>
        </w:numPr>
        <w:spacing w:after="0" w:line="240" w:lineRule="auto"/>
        <w:rPr>
          <w:rFonts w:eastAsia="Times New Roman" w:cstheme="minorHAnsi"/>
          <w:lang w:eastAsia="en-CA"/>
        </w:rPr>
      </w:pPr>
      <w:r w:rsidRPr="00C47C57">
        <w:rPr>
          <w:rFonts w:eastAsia="Times New Roman" w:cstheme="minorHAnsi"/>
          <w:lang w:eastAsia="en-CA"/>
        </w:rPr>
        <w:t xml:space="preserve">SMT Price </w:t>
      </w:r>
    </w:p>
    <w:p w14:paraId="78B875DA" w14:textId="77777777" w:rsidR="00354366" w:rsidRPr="00C47C57" w:rsidRDefault="00354366" w:rsidP="00354366">
      <w:pPr>
        <w:pStyle w:val="ListParagraph"/>
        <w:numPr>
          <w:ilvl w:val="1"/>
          <w:numId w:val="2"/>
        </w:numPr>
        <w:spacing w:after="0" w:line="240" w:lineRule="auto"/>
        <w:rPr>
          <w:rFonts w:eastAsia="Times New Roman" w:cstheme="minorHAnsi"/>
          <w:lang w:eastAsia="en-CA"/>
        </w:rPr>
      </w:pPr>
      <w:r w:rsidRPr="00C47C57">
        <w:rPr>
          <w:rFonts w:eastAsia="Times New Roman" w:cstheme="minorHAnsi"/>
          <w:lang w:eastAsia="en-CA"/>
        </w:rPr>
        <w:t>Setup fee</w:t>
      </w:r>
      <w:r>
        <w:rPr>
          <w:rFonts w:eastAsia="Times New Roman" w:cstheme="minorHAnsi"/>
          <w:lang w:eastAsia="en-CA"/>
        </w:rPr>
        <w:t xml:space="preserve"> US</w:t>
      </w:r>
      <w:r w:rsidRPr="00C47C57">
        <w:rPr>
          <w:rFonts w:eastAsia="Times New Roman" w:cstheme="minorHAnsi"/>
          <w:lang w:eastAsia="en-CA"/>
        </w:rPr>
        <w:t xml:space="preserve"> $8.00 </w:t>
      </w:r>
    </w:p>
    <w:p w14:paraId="578E2AE6" w14:textId="77777777" w:rsidR="00354366" w:rsidRPr="00C47C57" w:rsidRDefault="00354366" w:rsidP="00354366">
      <w:pPr>
        <w:pStyle w:val="ListParagraph"/>
        <w:numPr>
          <w:ilvl w:val="1"/>
          <w:numId w:val="2"/>
        </w:numPr>
        <w:spacing w:after="0" w:line="240" w:lineRule="auto"/>
        <w:rPr>
          <w:rFonts w:eastAsia="Times New Roman" w:cstheme="minorHAnsi"/>
          <w:lang w:eastAsia="en-CA"/>
        </w:rPr>
      </w:pPr>
      <w:r w:rsidRPr="00C47C57">
        <w:rPr>
          <w:rFonts w:eastAsia="Times New Roman" w:cstheme="minorHAnsi"/>
          <w:lang w:eastAsia="en-CA"/>
        </w:rPr>
        <w:t xml:space="preserve">Stencil </w:t>
      </w:r>
      <w:r>
        <w:rPr>
          <w:rFonts w:eastAsia="Times New Roman" w:cstheme="minorHAnsi"/>
          <w:lang w:eastAsia="en-CA"/>
        </w:rPr>
        <w:t>US</w:t>
      </w:r>
      <w:r w:rsidRPr="00C47C57">
        <w:rPr>
          <w:rFonts w:eastAsia="Times New Roman" w:cstheme="minorHAnsi"/>
          <w:lang w:eastAsia="en-CA"/>
        </w:rPr>
        <w:t xml:space="preserve"> $1.50 </w:t>
      </w:r>
    </w:p>
    <w:p w14:paraId="04109964" w14:textId="77777777" w:rsidR="00354366" w:rsidRPr="00C47C57" w:rsidRDefault="00354366" w:rsidP="00354366">
      <w:pPr>
        <w:pStyle w:val="ListParagraph"/>
        <w:numPr>
          <w:ilvl w:val="1"/>
          <w:numId w:val="2"/>
        </w:numPr>
        <w:spacing w:after="0" w:line="240" w:lineRule="auto"/>
        <w:rPr>
          <w:rFonts w:eastAsia="Times New Roman" w:cstheme="minorHAnsi"/>
          <w:lang w:eastAsia="en-CA"/>
        </w:rPr>
      </w:pPr>
      <w:r w:rsidRPr="00C47C57">
        <w:rPr>
          <w:rFonts w:eastAsia="Times New Roman" w:cstheme="minorHAnsi"/>
          <w:lang w:eastAsia="en-CA"/>
        </w:rPr>
        <w:t xml:space="preserve">Panel </w:t>
      </w:r>
      <w:r>
        <w:rPr>
          <w:rFonts w:eastAsia="Times New Roman" w:cstheme="minorHAnsi"/>
          <w:lang w:eastAsia="en-CA"/>
        </w:rPr>
        <w:t>US</w:t>
      </w:r>
      <w:r w:rsidRPr="00C47C57">
        <w:rPr>
          <w:rFonts w:eastAsia="Times New Roman" w:cstheme="minorHAnsi"/>
          <w:lang w:eastAsia="en-CA"/>
        </w:rPr>
        <w:t xml:space="preserve"> $0.00 </w:t>
      </w:r>
    </w:p>
    <w:p w14:paraId="0BD95105" w14:textId="77777777" w:rsidR="00354366" w:rsidRPr="00D72A71" w:rsidRDefault="00354366" w:rsidP="00354366">
      <w:pPr>
        <w:pStyle w:val="ListParagraph"/>
        <w:numPr>
          <w:ilvl w:val="1"/>
          <w:numId w:val="2"/>
        </w:numPr>
        <w:spacing w:after="0" w:line="240" w:lineRule="auto"/>
        <w:rPr>
          <w:rFonts w:eastAsia="Times New Roman" w:cstheme="minorHAnsi"/>
          <w:lang w:eastAsia="en-CA"/>
        </w:rPr>
      </w:pPr>
      <w:r w:rsidRPr="00C47C57">
        <w:rPr>
          <w:rFonts w:eastAsia="Times New Roman" w:cstheme="minorHAnsi"/>
          <w:lang w:eastAsia="en-CA"/>
        </w:rPr>
        <w:t xml:space="preserve">Large Size </w:t>
      </w:r>
      <w:r>
        <w:rPr>
          <w:rFonts w:eastAsia="Times New Roman" w:cstheme="minorHAnsi"/>
          <w:lang w:eastAsia="en-CA"/>
        </w:rPr>
        <w:t>US</w:t>
      </w:r>
      <w:r w:rsidRPr="00C47C57">
        <w:rPr>
          <w:rFonts w:eastAsia="Times New Roman" w:cstheme="minorHAnsi"/>
          <w:lang w:eastAsia="en-CA"/>
        </w:rPr>
        <w:t xml:space="preserve"> $0.00 </w:t>
      </w:r>
    </w:p>
    <w:p w14:paraId="2B05EF6E" w14:textId="77777777" w:rsidR="00354366" w:rsidRPr="00C47C57" w:rsidRDefault="00354366" w:rsidP="00354366">
      <w:pPr>
        <w:pStyle w:val="ListParagraph"/>
        <w:numPr>
          <w:ilvl w:val="1"/>
          <w:numId w:val="2"/>
        </w:numPr>
        <w:spacing w:after="0" w:line="240" w:lineRule="auto"/>
        <w:rPr>
          <w:rFonts w:eastAsia="Times New Roman" w:cstheme="minorHAnsi"/>
          <w:lang w:eastAsia="en-CA"/>
        </w:rPr>
      </w:pPr>
      <w:r w:rsidRPr="00C47C57">
        <w:rPr>
          <w:rFonts w:eastAsia="Times New Roman" w:cstheme="minorHAnsi"/>
          <w:lang w:eastAsia="en-CA"/>
        </w:rPr>
        <w:t xml:space="preserve">Components </w:t>
      </w:r>
      <w:r>
        <w:rPr>
          <w:rFonts w:eastAsia="Times New Roman" w:cstheme="minorHAnsi"/>
          <w:lang w:eastAsia="en-CA"/>
        </w:rPr>
        <w:t>US</w:t>
      </w:r>
      <w:r w:rsidRPr="00C47C57">
        <w:rPr>
          <w:rFonts w:eastAsia="Times New Roman" w:cstheme="minorHAnsi"/>
          <w:lang w:eastAsia="en-CA"/>
        </w:rPr>
        <w:t xml:space="preserve"> $0.72 </w:t>
      </w:r>
    </w:p>
    <w:p w14:paraId="1DBF14CC" w14:textId="77777777" w:rsidR="00354366" w:rsidRPr="00C47C57" w:rsidRDefault="00354366" w:rsidP="00354366">
      <w:pPr>
        <w:pStyle w:val="ListParagraph"/>
        <w:numPr>
          <w:ilvl w:val="1"/>
          <w:numId w:val="2"/>
        </w:numPr>
        <w:spacing w:after="0" w:line="240" w:lineRule="auto"/>
        <w:rPr>
          <w:rFonts w:eastAsia="Times New Roman" w:cstheme="minorHAnsi"/>
          <w:lang w:eastAsia="en-CA"/>
        </w:rPr>
      </w:pPr>
      <w:r w:rsidRPr="00C47C57">
        <w:rPr>
          <w:rFonts w:eastAsia="Times New Roman" w:cstheme="minorHAnsi"/>
          <w:lang w:eastAsia="en-CA"/>
        </w:rPr>
        <w:t xml:space="preserve">Extended components fee </w:t>
      </w:r>
    </w:p>
    <w:p w14:paraId="468D94AD" w14:textId="77777777" w:rsidR="00354366" w:rsidRPr="00C47C57" w:rsidRDefault="00354366" w:rsidP="00354366">
      <w:pPr>
        <w:pStyle w:val="ListParagraph"/>
        <w:numPr>
          <w:ilvl w:val="2"/>
          <w:numId w:val="2"/>
        </w:numPr>
        <w:spacing w:after="0" w:line="240" w:lineRule="auto"/>
        <w:rPr>
          <w:rFonts w:eastAsia="Times New Roman" w:cstheme="minorHAnsi"/>
          <w:lang w:eastAsia="en-CA"/>
        </w:rPr>
      </w:pPr>
      <w:r>
        <w:rPr>
          <w:rFonts w:eastAsia="Times New Roman" w:cstheme="minorHAnsi"/>
          <w:lang w:eastAsia="en-CA"/>
        </w:rPr>
        <w:t>US</w:t>
      </w:r>
      <w:r w:rsidRPr="00C47C57">
        <w:rPr>
          <w:rFonts w:eastAsia="Times New Roman" w:cstheme="minorHAnsi"/>
          <w:lang w:eastAsia="en-CA"/>
        </w:rPr>
        <w:t xml:space="preserve"> $3.00 </w:t>
      </w:r>
    </w:p>
    <w:p w14:paraId="408D7E06" w14:textId="77777777" w:rsidR="00354366" w:rsidRPr="00C47C57" w:rsidRDefault="00354366" w:rsidP="00354366">
      <w:pPr>
        <w:pStyle w:val="ListParagraph"/>
        <w:numPr>
          <w:ilvl w:val="1"/>
          <w:numId w:val="2"/>
        </w:numPr>
        <w:spacing w:after="0" w:line="240" w:lineRule="auto"/>
        <w:rPr>
          <w:rFonts w:eastAsia="Times New Roman" w:cstheme="minorHAnsi"/>
          <w:lang w:eastAsia="en-CA"/>
        </w:rPr>
      </w:pPr>
      <w:r w:rsidRPr="00C47C57">
        <w:rPr>
          <w:rFonts w:eastAsia="Times New Roman" w:cstheme="minorHAnsi"/>
          <w:lang w:eastAsia="en-CA"/>
        </w:rPr>
        <w:t xml:space="preserve">SMT Assembly </w:t>
      </w:r>
    </w:p>
    <w:p w14:paraId="700486E8" w14:textId="21FA8B8F" w:rsidR="00354366" w:rsidRPr="00354366" w:rsidRDefault="00354366" w:rsidP="00354366">
      <w:pPr>
        <w:pStyle w:val="ListParagraph"/>
        <w:numPr>
          <w:ilvl w:val="2"/>
          <w:numId w:val="2"/>
        </w:numPr>
        <w:spacing w:after="0" w:line="240" w:lineRule="auto"/>
        <w:rPr>
          <w:rFonts w:eastAsia="Times New Roman" w:cstheme="minorHAnsi"/>
          <w:lang w:eastAsia="en-CA"/>
        </w:rPr>
      </w:pPr>
      <w:r>
        <w:rPr>
          <w:rFonts w:eastAsia="Times New Roman" w:cstheme="minorHAnsi"/>
          <w:lang w:eastAsia="en-CA"/>
        </w:rPr>
        <w:t>US</w:t>
      </w:r>
      <w:r w:rsidRPr="00C47C57">
        <w:rPr>
          <w:rFonts w:eastAsia="Times New Roman" w:cstheme="minorHAnsi"/>
          <w:lang w:eastAsia="en-CA"/>
        </w:rPr>
        <w:t xml:space="preserve"> $0.06 </w:t>
      </w:r>
    </w:p>
    <w:p w14:paraId="3492F4C9" w14:textId="74532726" w:rsidR="00D72A71" w:rsidRDefault="001D08C9" w:rsidP="00354366">
      <w:pPr>
        <w:pStyle w:val="ListParagraph"/>
        <w:numPr>
          <w:ilvl w:val="0"/>
          <w:numId w:val="2"/>
        </w:numPr>
        <w:spacing w:after="0" w:line="240" w:lineRule="auto"/>
        <w:rPr>
          <w:rFonts w:eastAsia="Times New Roman" w:cstheme="minorHAnsi"/>
          <w:lang w:eastAsia="en-CA"/>
        </w:rPr>
      </w:pPr>
      <w:r w:rsidRPr="00354366">
        <w:rPr>
          <w:rFonts w:eastAsia="Times New Roman" w:cstheme="minorHAnsi"/>
          <w:lang w:eastAsia="en-CA"/>
        </w:rPr>
        <w:t>Total</w:t>
      </w:r>
      <w:r w:rsidR="005D17DE">
        <w:rPr>
          <w:rFonts w:eastAsia="Times New Roman" w:cstheme="minorHAnsi"/>
          <w:lang w:eastAsia="en-CA"/>
        </w:rPr>
        <w:t xml:space="preserve"> Assembly and PCB</w:t>
      </w:r>
      <w:r w:rsidRPr="00354366">
        <w:rPr>
          <w:rFonts w:eastAsia="Times New Roman" w:cstheme="minorHAnsi"/>
          <w:lang w:eastAsia="en-CA"/>
        </w:rPr>
        <w:t xml:space="preserve">: </w:t>
      </w:r>
      <w:r w:rsidR="00354366" w:rsidRPr="00354366">
        <w:rPr>
          <w:rFonts w:eastAsia="Times New Roman" w:cstheme="minorHAnsi"/>
          <w:lang w:eastAsia="en-CA"/>
        </w:rPr>
        <w:t xml:space="preserve">US </w:t>
      </w:r>
      <w:r w:rsidRPr="00354366">
        <w:rPr>
          <w:rFonts w:eastAsia="Times New Roman" w:cstheme="minorHAnsi"/>
          <w:lang w:eastAsia="en-CA"/>
        </w:rPr>
        <w:t>$15.28</w:t>
      </w:r>
    </w:p>
    <w:p w14:paraId="3B77BE9A" w14:textId="77777777" w:rsidR="00E66F55" w:rsidRDefault="00354366" w:rsidP="00354366">
      <w:pPr>
        <w:pStyle w:val="ListParagraph"/>
        <w:numPr>
          <w:ilvl w:val="0"/>
          <w:numId w:val="2"/>
        </w:numPr>
        <w:spacing w:after="0" w:line="240" w:lineRule="auto"/>
        <w:rPr>
          <w:rFonts w:eastAsia="Times New Roman" w:cstheme="minorHAnsi"/>
          <w:lang w:eastAsia="en-CA"/>
        </w:rPr>
      </w:pPr>
      <w:proofErr w:type="gramStart"/>
      <w:r>
        <w:rPr>
          <w:rFonts w:eastAsia="Times New Roman" w:cstheme="minorHAnsi"/>
          <w:lang w:eastAsia="en-CA"/>
        </w:rPr>
        <w:t>Shipping :</w:t>
      </w:r>
      <w:proofErr w:type="gramEnd"/>
      <w:r>
        <w:rPr>
          <w:rFonts w:eastAsia="Times New Roman" w:cstheme="minorHAnsi"/>
          <w:lang w:eastAsia="en-CA"/>
        </w:rPr>
        <w:t xml:space="preserve"> </w:t>
      </w:r>
    </w:p>
    <w:p w14:paraId="2638108A" w14:textId="4FDF4D7B" w:rsidR="00E66F55" w:rsidRDefault="00E66F55" w:rsidP="00E66F55">
      <w:pPr>
        <w:pStyle w:val="ListParagraph"/>
        <w:numPr>
          <w:ilvl w:val="1"/>
          <w:numId w:val="2"/>
        </w:numPr>
        <w:spacing w:after="0" w:line="240" w:lineRule="auto"/>
        <w:rPr>
          <w:rFonts w:eastAsia="Times New Roman" w:cstheme="minorHAnsi"/>
          <w:lang w:eastAsia="en-CA"/>
        </w:rPr>
      </w:pPr>
      <w:r w:rsidRPr="00E66F55">
        <w:rPr>
          <w:rFonts w:eastAsia="Times New Roman" w:cstheme="minorHAnsi"/>
          <w:lang w:eastAsia="en-CA"/>
        </w:rPr>
        <w:t>Economical Global Direct Line</w:t>
      </w:r>
    </w:p>
    <w:p w14:paraId="675CB21D" w14:textId="58D2B35E" w:rsidR="00354366" w:rsidRDefault="00354366" w:rsidP="00E66F55">
      <w:pPr>
        <w:pStyle w:val="ListParagraph"/>
        <w:numPr>
          <w:ilvl w:val="2"/>
          <w:numId w:val="2"/>
        </w:numPr>
        <w:spacing w:after="0" w:line="240" w:lineRule="auto"/>
        <w:rPr>
          <w:rFonts w:eastAsia="Times New Roman" w:cstheme="minorHAnsi"/>
          <w:lang w:eastAsia="en-CA"/>
        </w:rPr>
      </w:pPr>
      <w:r>
        <w:rPr>
          <w:rFonts w:eastAsia="Times New Roman" w:cstheme="minorHAnsi"/>
          <w:lang w:eastAsia="en-CA"/>
        </w:rPr>
        <w:t xml:space="preserve">No </w:t>
      </w:r>
      <w:proofErr w:type="gramStart"/>
      <w:r>
        <w:rPr>
          <w:rFonts w:eastAsia="Times New Roman" w:cstheme="minorHAnsi"/>
          <w:lang w:eastAsia="en-CA"/>
        </w:rPr>
        <w:t>tracking :</w:t>
      </w:r>
      <w:proofErr w:type="gramEnd"/>
      <w:r w:rsidR="005B3F66">
        <w:rPr>
          <w:rFonts w:eastAsia="Times New Roman" w:cstheme="minorHAnsi"/>
          <w:lang w:eastAsia="en-CA"/>
        </w:rPr>
        <w:t xml:space="preserve"> US $</w:t>
      </w:r>
      <w:r w:rsidR="005B3F66" w:rsidRPr="005B3F66">
        <w:rPr>
          <w:rFonts w:eastAsia="Times New Roman" w:cstheme="minorHAnsi"/>
          <w:lang w:eastAsia="en-CA"/>
        </w:rPr>
        <w:t>3.70</w:t>
      </w:r>
    </w:p>
    <w:p w14:paraId="26DE35A0" w14:textId="44AC4F3C" w:rsidR="00E66F55" w:rsidRDefault="00E66F55" w:rsidP="00E66F55">
      <w:pPr>
        <w:pStyle w:val="ListParagraph"/>
        <w:numPr>
          <w:ilvl w:val="2"/>
          <w:numId w:val="2"/>
        </w:numPr>
        <w:spacing w:after="0" w:line="240" w:lineRule="auto"/>
        <w:rPr>
          <w:rFonts w:eastAsia="Times New Roman" w:cstheme="minorHAnsi"/>
          <w:lang w:eastAsia="en-CA"/>
        </w:rPr>
      </w:pPr>
      <w:r w:rsidRPr="00E66F55">
        <w:rPr>
          <w:rFonts w:eastAsia="Times New Roman" w:cstheme="minorHAnsi"/>
          <w:lang w:eastAsia="en-CA"/>
        </w:rPr>
        <w:t>10-18 business days</w:t>
      </w:r>
    </w:p>
    <w:p w14:paraId="79D21B73" w14:textId="3723EC12" w:rsidR="00691E6D" w:rsidRDefault="00691E6D" w:rsidP="00E66F55">
      <w:pPr>
        <w:pStyle w:val="ListParagraph"/>
        <w:numPr>
          <w:ilvl w:val="2"/>
          <w:numId w:val="2"/>
        </w:numPr>
        <w:spacing w:after="0" w:line="240" w:lineRule="auto"/>
        <w:rPr>
          <w:rFonts w:eastAsia="Times New Roman" w:cstheme="minorHAnsi"/>
          <w:lang w:eastAsia="en-CA"/>
        </w:rPr>
      </w:pPr>
      <w:r w:rsidRPr="00691E6D">
        <w:rPr>
          <w:rFonts w:eastAsia="Times New Roman" w:cstheme="minorHAnsi"/>
          <w:lang w:eastAsia="en-CA"/>
        </w:rPr>
        <w:t>Taxes will be levied at the check-out point for the order with an intrinsic value ≥</w:t>
      </w:r>
      <w:proofErr w:type="gramStart"/>
      <w:r w:rsidRPr="00691E6D">
        <w:rPr>
          <w:rFonts w:eastAsia="Times New Roman" w:cstheme="minorHAnsi"/>
          <w:lang w:eastAsia="en-CA"/>
        </w:rPr>
        <w:t>15.5USD.Last</w:t>
      </w:r>
      <w:proofErr w:type="gramEnd"/>
      <w:r w:rsidRPr="00691E6D">
        <w:rPr>
          <w:rFonts w:eastAsia="Times New Roman" w:cstheme="minorHAnsi"/>
          <w:lang w:eastAsia="en-CA"/>
        </w:rPr>
        <w:t xml:space="preserve"> mile service is provided by Canada Post.</w:t>
      </w:r>
    </w:p>
    <w:p w14:paraId="05B3A874" w14:textId="77777777" w:rsidR="009A61D1" w:rsidRPr="00F82949" w:rsidRDefault="009A61D1" w:rsidP="009A61D1">
      <w:pPr>
        <w:pStyle w:val="ListParagraph"/>
        <w:numPr>
          <w:ilvl w:val="1"/>
          <w:numId w:val="2"/>
        </w:numPr>
        <w:spacing w:after="0" w:line="240" w:lineRule="auto"/>
        <w:rPr>
          <w:rStyle w:val="ver"/>
          <w:rFonts w:eastAsia="Times New Roman" w:cstheme="minorHAnsi"/>
          <w:lang w:eastAsia="en-CA"/>
        </w:rPr>
      </w:pPr>
      <w:r>
        <w:rPr>
          <w:rStyle w:val="ver"/>
        </w:rPr>
        <w:t>Global Direct Line Saver</w:t>
      </w:r>
    </w:p>
    <w:p w14:paraId="58520E41" w14:textId="77777777" w:rsidR="009A61D1" w:rsidRPr="003D2C2F" w:rsidRDefault="009A61D1" w:rsidP="009A61D1">
      <w:pPr>
        <w:pStyle w:val="ListParagraph"/>
        <w:numPr>
          <w:ilvl w:val="2"/>
          <w:numId w:val="2"/>
        </w:numPr>
        <w:spacing w:after="0" w:line="240" w:lineRule="auto"/>
        <w:rPr>
          <w:rStyle w:val="ver"/>
          <w:rFonts w:eastAsia="Times New Roman" w:cstheme="minorHAnsi"/>
          <w:lang w:eastAsia="en-CA"/>
        </w:rPr>
      </w:pPr>
      <w:r>
        <w:rPr>
          <w:rFonts w:eastAsia="Times New Roman" w:cstheme="minorHAnsi"/>
          <w:lang w:eastAsia="en-CA"/>
        </w:rPr>
        <w:t>US $10.57</w:t>
      </w:r>
    </w:p>
    <w:p w14:paraId="5EF9C295" w14:textId="77777777" w:rsidR="009A61D1" w:rsidRDefault="009A61D1" w:rsidP="009A61D1">
      <w:pPr>
        <w:pStyle w:val="ListParagraph"/>
        <w:numPr>
          <w:ilvl w:val="2"/>
          <w:numId w:val="2"/>
        </w:numPr>
        <w:spacing w:after="0" w:line="240" w:lineRule="auto"/>
        <w:rPr>
          <w:rFonts w:eastAsia="Times New Roman" w:cstheme="minorHAnsi"/>
          <w:lang w:eastAsia="en-CA"/>
        </w:rPr>
      </w:pPr>
      <w:r w:rsidRPr="00F82949">
        <w:rPr>
          <w:rFonts w:eastAsia="Times New Roman" w:cstheme="minorHAnsi"/>
          <w:lang w:eastAsia="en-CA"/>
        </w:rPr>
        <w:t>8-15 business days</w:t>
      </w:r>
    </w:p>
    <w:p w14:paraId="514A6EA3" w14:textId="3EC9A6CB" w:rsidR="00E66F55" w:rsidRPr="009A61D1" w:rsidRDefault="009A61D1" w:rsidP="009A61D1">
      <w:pPr>
        <w:pStyle w:val="ListParagraph"/>
        <w:numPr>
          <w:ilvl w:val="2"/>
          <w:numId w:val="2"/>
        </w:numPr>
        <w:spacing w:after="0" w:line="240" w:lineRule="auto"/>
        <w:rPr>
          <w:rFonts w:eastAsia="Times New Roman" w:cstheme="minorHAnsi"/>
          <w:lang w:eastAsia="en-CA"/>
        </w:rPr>
      </w:pPr>
      <w:r w:rsidRPr="003D2C2F">
        <w:rPr>
          <w:rFonts w:eastAsia="Times New Roman" w:cstheme="minorHAnsi"/>
          <w:lang w:eastAsia="en-CA"/>
        </w:rPr>
        <w:t>The last mile delivery service is provided by Canada Post.</w:t>
      </w:r>
    </w:p>
    <w:p w14:paraId="0339B94E" w14:textId="5E25FB0A" w:rsidR="00C47C57" w:rsidRDefault="00691E6D" w:rsidP="00C47C57">
      <w:pPr>
        <w:pStyle w:val="ListParagraph"/>
        <w:numPr>
          <w:ilvl w:val="0"/>
          <w:numId w:val="2"/>
        </w:numPr>
        <w:spacing w:after="0" w:line="240" w:lineRule="auto"/>
        <w:rPr>
          <w:rFonts w:eastAsia="Times New Roman" w:cstheme="minorHAnsi"/>
          <w:lang w:eastAsia="en-CA"/>
        </w:rPr>
      </w:pPr>
      <w:bookmarkStart w:id="1" w:name="_Hlk120388990"/>
      <w:r>
        <w:rPr>
          <w:rFonts w:eastAsia="Times New Roman" w:cstheme="minorHAnsi"/>
          <w:lang w:eastAsia="en-CA"/>
        </w:rPr>
        <w:t xml:space="preserve">Total </w:t>
      </w:r>
      <w:proofErr w:type="gramStart"/>
      <w:r>
        <w:rPr>
          <w:rFonts w:eastAsia="Times New Roman" w:cstheme="minorHAnsi"/>
          <w:lang w:eastAsia="en-CA"/>
        </w:rPr>
        <w:t>all :</w:t>
      </w:r>
      <w:proofErr w:type="gramEnd"/>
      <w:r>
        <w:rPr>
          <w:rFonts w:eastAsia="Times New Roman" w:cstheme="minorHAnsi"/>
          <w:lang w:eastAsia="en-CA"/>
        </w:rPr>
        <w:t xml:space="preserve"> US </w:t>
      </w:r>
      <w:r w:rsidR="006958CA" w:rsidRPr="006958CA">
        <w:rPr>
          <w:rFonts w:eastAsia="Times New Roman" w:cstheme="minorHAnsi"/>
          <w:lang w:eastAsia="en-CA"/>
        </w:rPr>
        <w:t>$18.98</w:t>
      </w:r>
      <w:r w:rsidR="006958CA">
        <w:rPr>
          <w:rFonts w:eastAsia="Times New Roman" w:cstheme="minorHAnsi"/>
          <w:lang w:eastAsia="en-CA"/>
        </w:rPr>
        <w:t xml:space="preserve"> or </w:t>
      </w:r>
      <w:r w:rsidR="006B43E2">
        <w:rPr>
          <w:rFonts w:eastAsia="Times New Roman" w:cstheme="minorHAnsi"/>
          <w:lang w:eastAsia="en-CA"/>
        </w:rPr>
        <w:t>CAD $25.5</w:t>
      </w:r>
      <w:r w:rsidR="00E27F56">
        <w:rPr>
          <w:rFonts w:eastAsia="Times New Roman" w:cstheme="minorHAnsi"/>
          <w:lang w:eastAsia="en-CA"/>
        </w:rPr>
        <w:t xml:space="preserve"> or </w:t>
      </w:r>
      <w:r w:rsidR="00DD2819">
        <w:rPr>
          <w:rFonts w:eastAsia="Times New Roman" w:cstheme="minorHAnsi"/>
          <w:lang w:eastAsia="en-CA"/>
        </w:rPr>
        <w:t xml:space="preserve">CAD </w:t>
      </w:r>
      <w:r w:rsidR="00E27F56">
        <w:rPr>
          <w:rFonts w:eastAsia="Times New Roman" w:cstheme="minorHAnsi"/>
          <w:lang w:eastAsia="en-CA"/>
        </w:rPr>
        <w:t>$</w:t>
      </w:r>
      <w:r w:rsidR="00DD2819">
        <w:rPr>
          <w:rFonts w:eastAsia="Times New Roman" w:cstheme="minorHAnsi"/>
          <w:lang w:eastAsia="en-CA"/>
        </w:rPr>
        <w:t>5.1 per unit</w:t>
      </w:r>
      <w:bookmarkEnd w:id="1"/>
    </w:p>
    <w:p w14:paraId="6A348798" w14:textId="77777777" w:rsidR="009A61D1" w:rsidRDefault="009A61D1" w:rsidP="009A61D1">
      <w:pPr>
        <w:spacing w:after="0" w:line="240" w:lineRule="auto"/>
        <w:rPr>
          <w:rFonts w:eastAsia="Times New Roman" w:cstheme="minorHAnsi"/>
          <w:lang w:eastAsia="en-CA"/>
        </w:rPr>
      </w:pPr>
    </w:p>
    <w:p w14:paraId="400FC6D9" w14:textId="77777777" w:rsidR="009A61D1" w:rsidRDefault="009A61D1" w:rsidP="009A61D1">
      <w:pPr>
        <w:spacing w:after="0" w:line="240" w:lineRule="auto"/>
        <w:rPr>
          <w:rFonts w:eastAsia="Times New Roman" w:cstheme="minorHAnsi"/>
          <w:lang w:eastAsia="en-CA"/>
        </w:rPr>
      </w:pPr>
    </w:p>
    <w:p w14:paraId="632BC863" w14:textId="77777777" w:rsidR="009A61D1" w:rsidRDefault="009A61D1" w:rsidP="009A61D1">
      <w:pPr>
        <w:spacing w:after="0" w:line="240" w:lineRule="auto"/>
        <w:rPr>
          <w:rFonts w:eastAsia="Times New Roman" w:cstheme="minorHAnsi"/>
          <w:lang w:eastAsia="en-CA"/>
        </w:rPr>
      </w:pPr>
    </w:p>
    <w:p w14:paraId="79759D68" w14:textId="77777777" w:rsidR="009A61D1" w:rsidRDefault="009A61D1" w:rsidP="009A61D1">
      <w:pPr>
        <w:spacing w:after="0" w:line="240" w:lineRule="auto"/>
        <w:rPr>
          <w:rFonts w:eastAsia="Times New Roman" w:cstheme="minorHAnsi"/>
          <w:lang w:eastAsia="en-CA"/>
        </w:rPr>
      </w:pPr>
    </w:p>
    <w:p w14:paraId="098F08E1" w14:textId="77777777" w:rsidR="009A61D1" w:rsidRDefault="009A61D1" w:rsidP="009A61D1">
      <w:pPr>
        <w:spacing w:after="0" w:line="240" w:lineRule="auto"/>
        <w:rPr>
          <w:rFonts w:eastAsia="Times New Roman" w:cstheme="minorHAnsi"/>
          <w:lang w:eastAsia="en-CA"/>
        </w:rPr>
      </w:pPr>
    </w:p>
    <w:p w14:paraId="70FAD74C" w14:textId="77777777" w:rsidR="009A61D1" w:rsidRDefault="009A61D1" w:rsidP="009A61D1">
      <w:pPr>
        <w:spacing w:after="0" w:line="240" w:lineRule="auto"/>
        <w:rPr>
          <w:rFonts w:eastAsia="Times New Roman" w:cstheme="minorHAnsi"/>
          <w:lang w:eastAsia="en-CA"/>
        </w:rPr>
      </w:pPr>
    </w:p>
    <w:p w14:paraId="5DAD42A9" w14:textId="77777777" w:rsidR="009A61D1" w:rsidRDefault="009A61D1" w:rsidP="009A61D1">
      <w:pPr>
        <w:spacing w:after="0" w:line="240" w:lineRule="auto"/>
        <w:rPr>
          <w:rFonts w:eastAsia="Times New Roman" w:cstheme="minorHAnsi"/>
          <w:lang w:eastAsia="en-CA"/>
        </w:rPr>
      </w:pPr>
    </w:p>
    <w:p w14:paraId="57EC1464" w14:textId="77777777" w:rsidR="009A61D1" w:rsidRDefault="009A61D1" w:rsidP="009A61D1">
      <w:pPr>
        <w:spacing w:after="0" w:line="240" w:lineRule="auto"/>
        <w:rPr>
          <w:rFonts w:eastAsia="Times New Roman" w:cstheme="minorHAnsi"/>
          <w:lang w:eastAsia="en-CA"/>
        </w:rPr>
      </w:pPr>
    </w:p>
    <w:p w14:paraId="54BA994D" w14:textId="77777777" w:rsidR="009A61D1" w:rsidRDefault="009A61D1" w:rsidP="009A61D1">
      <w:pPr>
        <w:spacing w:after="0" w:line="240" w:lineRule="auto"/>
        <w:rPr>
          <w:rFonts w:eastAsia="Times New Roman" w:cstheme="minorHAnsi"/>
          <w:lang w:eastAsia="en-CA"/>
        </w:rPr>
      </w:pPr>
    </w:p>
    <w:p w14:paraId="0405A029" w14:textId="77777777" w:rsidR="009A61D1" w:rsidRPr="009A61D1" w:rsidRDefault="009A61D1" w:rsidP="009A61D1">
      <w:pPr>
        <w:spacing w:after="0" w:line="240" w:lineRule="auto"/>
        <w:rPr>
          <w:rFonts w:eastAsia="Times New Roman" w:cstheme="minorHAnsi"/>
          <w:lang w:eastAsia="en-CA"/>
        </w:rPr>
      </w:pPr>
    </w:p>
    <w:tbl>
      <w:tblPr>
        <w:tblStyle w:val="TableGrid"/>
        <w:tblW w:w="0" w:type="auto"/>
        <w:tblLook w:val="04A0" w:firstRow="1" w:lastRow="0" w:firstColumn="1" w:lastColumn="0" w:noHBand="0" w:noVBand="1"/>
      </w:tblPr>
      <w:tblGrid>
        <w:gridCol w:w="3116"/>
        <w:gridCol w:w="3117"/>
        <w:gridCol w:w="3117"/>
      </w:tblGrid>
      <w:tr w:rsidR="00E66F3C" w14:paraId="67607D43" w14:textId="77777777" w:rsidTr="009A61D1">
        <w:tc>
          <w:tcPr>
            <w:tcW w:w="3116" w:type="dxa"/>
            <w:shd w:val="clear" w:color="auto" w:fill="E7E6E6" w:themeFill="background2"/>
          </w:tcPr>
          <w:p w14:paraId="1B74E7E5" w14:textId="53CAEB15" w:rsidR="00E66F3C" w:rsidRPr="009A61D1" w:rsidRDefault="00E66F3C" w:rsidP="00255B70">
            <w:pPr>
              <w:jc w:val="center"/>
              <w:rPr>
                <w:b/>
                <w:bCs/>
              </w:rPr>
            </w:pPr>
            <w:r w:rsidRPr="009A61D1">
              <w:rPr>
                <w:b/>
                <w:bCs/>
              </w:rPr>
              <w:lastRenderedPageBreak/>
              <w:t>Concept</w:t>
            </w:r>
          </w:p>
        </w:tc>
        <w:tc>
          <w:tcPr>
            <w:tcW w:w="3117" w:type="dxa"/>
            <w:shd w:val="clear" w:color="auto" w:fill="E7E6E6" w:themeFill="background2"/>
          </w:tcPr>
          <w:p w14:paraId="6EF100C9" w14:textId="1F516055" w:rsidR="00E66F3C" w:rsidRPr="009A61D1" w:rsidRDefault="00E66F3C" w:rsidP="00255B70">
            <w:pPr>
              <w:jc w:val="center"/>
              <w:rPr>
                <w:b/>
                <w:bCs/>
              </w:rPr>
            </w:pPr>
            <w:r w:rsidRPr="009A61D1">
              <w:rPr>
                <w:b/>
                <w:bCs/>
              </w:rPr>
              <w:t>Through Hole</w:t>
            </w:r>
          </w:p>
        </w:tc>
        <w:tc>
          <w:tcPr>
            <w:tcW w:w="3117" w:type="dxa"/>
            <w:shd w:val="clear" w:color="auto" w:fill="E7E6E6" w:themeFill="background2"/>
          </w:tcPr>
          <w:p w14:paraId="2EB8173E" w14:textId="072A6258" w:rsidR="00E66F3C" w:rsidRPr="009A61D1" w:rsidRDefault="00E66F3C" w:rsidP="00255B70">
            <w:pPr>
              <w:jc w:val="center"/>
              <w:rPr>
                <w:b/>
                <w:bCs/>
              </w:rPr>
            </w:pPr>
            <w:r w:rsidRPr="009A61D1">
              <w:rPr>
                <w:b/>
                <w:bCs/>
              </w:rPr>
              <w:t>SMT</w:t>
            </w:r>
          </w:p>
        </w:tc>
      </w:tr>
      <w:tr w:rsidR="00E66F3C" w14:paraId="60D37155" w14:textId="77777777" w:rsidTr="00E66F3C">
        <w:tc>
          <w:tcPr>
            <w:tcW w:w="3116" w:type="dxa"/>
          </w:tcPr>
          <w:p w14:paraId="5C2F0EDD" w14:textId="5F63F2CE" w:rsidR="00E66F3C" w:rsidRDefault="00E66F3C" w:rsidP="00255B70">
            <w:pPr>
              <w:jc w:val="center"/>
            </w:pPr>
            <w:r>
              <w:t>Units</w:t>
            </w:r>
          </w:p>
        </w:tc>
        <w:tc>
          <w:tcPr>
            <w:tcW w:w="3117" w:type="dxa"/>
          </w:tcPr>
          <w:p w14:paraId="145A1C4A" w14:textId="63203027" w:rsidR="00E66F3C" w:rsidRDefault="00E66F3C" w:rsidP="00255B70">
            <w:pPr>
              <w:jc w:val="center"/>
            </w:pPr>
            <w:r>
              <w:t>5</w:t>
            </w:r>
          </w:p>
        </w:tc>
        <w:tc>
          <w:tcPr>
            <w:tcW w:w="3117" w:type="dxa"/>
          </w:tcPr>
          <w:p w14:paraId="5FFBFADA" w14:textId="64E42C32" w:rsidR="00E66F3C" w:rsidRDefault="00E66F3C" w:rsidP="00255B70">
            <w:pPr>
              <w:jc w:val="center"/>
            </w:pPr>
            <w:r>
              <w:t>5</w:t>
            </w:r>
          </w:p>
        </w:tc>
      </w:tr>
      <w:tr w:rsidR="00E66F3C" w14:paraId="71E60629" w14:textId="77777777" w:rsidTr="00E66F3C">
        <w:tc>
          <w:tcPr>
            <w:tcW w:w="3116" w:type="dxa"/>
          </w:tcPr>
          <w:p w14:paraId="7BB26813" w14:textId="5B638AFC" w:rsidR="00E66F3C" w:rsidRDefault="00E66F3C" w:rsidP="00255B70">
            <w:pPr>
              <w:jc w:val="center"/>
            </w:pPr>
            <w:r>
              <w:t>PCB Cost</w:t>
            </w:r>
          </w:p>
        </w:tc>
        <w:tc>
          <w:tcPr>
            <w:tcW w:w="3117" w:type="dxa"/>
          </w:tcPr>
          <w:p w14:paraId="064FA0F5" w14:textId="159F2E6F" w:rsidR="00E66F3C" w:rsidRDefault="00E66F3C" w:rsidP="00255B70">
            <w:pPr>
              <w:jc w:val="center"/>
            </w:pPr>
            <w:r>
              <w:t>US $2</w:t>
            </w:r>
          </w:p>
        </w:tc>
        <w:tc>
          <w:tcPr>
            <w:tcW w:w="3117" w:type="dxa"/>
          </w:tcPr>
          <w:p w14:paraId="37DE9AD1" w14:textId="725BE4A8" w:rsidR="00E66F3C" w:rsidRDefault="00E66F3C" w:rsidP="00255B70">
            <w:pPr>
              <w:jc w:val="center"/>
            </w:pPr>
            <w:r>
              <w:t>US $2</w:t>
            </w:r>
          </w:p>
        </w:tc>
      </w:tr>
      <w:tr w:rsidR="00E66F3C" w14:paraId="7409E05E" w14:textId="77777777" w:rsidTr="00E66F3C">
        <w:tc>
          <w:tcPr>
            <w:tcW w:w="3116" w:type="dxa"/>
          </w:tcPr>
          <w:p w14:paraId="2087429D" w14:textId="1B46B0AF" w:rsidR="00E66F3C" w:rsidRDefault="00E66F3C" w:rsidP="00255B70">
            <w:pPr>
              <w:jc w:val="center"/>
            </w:pPr>
            <w:r>
              <w:t>Total Assembly Cost</w:t>
            </w:r>
          </w:p>
        </w:tc>
        <w:tc>
          <w:tcPr>
            <w:tcW w:w="3117" w:type="dxa"/>
          </w:tcPr>
          <w:p w14:paraId="00135449" w14:textId="63345CAA" w:rsidR="00E66F3C" w:rsidRDefault="00E66F3C" w:rsidP="00255B70">
            <w:pPr>
              <w:jc w:val="center"/>
            </w:pPr>
            <w:r>
              <w:t>Volunteers time</w:t>
            </w:r>
          </w:p>
        </w:tc>
        <w:tc>
          <w:tcPr>
            <w:tcW w:w="3117" w:type="dxa"/>
          </w:tcPr>
          <w:p w14:paraId="0095206F" w14:textId="43D4789E" w:rsidR="00E66F3C" w:rsidRDefault="00E66F3C" w:rsidP="00255B70">
            <w:pPr>
              <w:jc w:val="center"/>
            </w:pPr>
            <w:r>
              <w:t xml:space="preserve">US </w:t>
            </w:r>
            <w:r w:rsidRPr="00354366">
              <w:rPr>
                <w:rFonts w:eastAsia="Times New Roman" w:cstheme="minorHAnsi"/>
                <w:lang w:eastAsia="en-CA"/>
              </w:rPr>
              <w:t>$15.28</w:t>
            </w:r>
          </w:p>
        </w:tc>
      </w:tr>
      <w:tr w:rsidR="00E66F3C" w14:paraId="5DAC5336" w14:textId="77777777" w:rsidTr="00E66F3C">
        <w:tc>
          <w:tcPr>
            <w:tcW w:w="3116" w:type="dxa"/>
          </w:tcPr>
          <w:p w14:paraId="0EB4A913" w14:textId="1866AF91" w:rsidR="00803B3A" w:rsidRPr="00803B3A" w:rsidRDefault="00803B3A" w:rsidP="00255B70">
            <w:pPr>
              <w:jc w:val="center"/>
              <w:rPr>
                <w:rFonts w:eastAsia="Times New Roman" w:cstheme="minorHAnsi"/>
                <w:lang w:eastAsia="en-CA"/>
              </w:rPr>
            </w:pPr>
            <w:r w:rsidRPr="00803B3A">
              <w:rPr>
                <w:rFonts w:eastAsia="Times New Roman" w:cstheme="minorHAnsi"/>
                <w:lang w:eastAsia="en-CA"/>
              </w:rPr>
              <w:t xml:space="preserve">Components </w:t>
            </w:r>
            <w:r>
              <w:rPr>
                <w:rFonts w:eastAsia="Times New Roman" w:cstheme="minorHAnsi"/>
                <w:lang w:eastAsia="en-CA"/>
              </w:rPr>
              <w:t>Cost</w:t>
            </w:r>
          </w:p>
          <w:p w14:paraId="39F17DCA" w14:textId="77777777" w:rsidR="00E66F3C" w:rsidRDefault="00E66F3C" w:rsidP="00255B70">
            <w:pPr>
              <w:jc w:val="center"/>
            </w:pPr>
          </w:p>
        </w:tc>
        <w:tc>
          <w:tcPr>
            <w:tcW w:w="3117" w:type="dxa"/>
          </w:tcPr>
          <w:p w14:paraId="007371E6" w14:textId="6AA17DA8" w:rsidR="00E66F3C" w:rsidRDefault="004A125C" w:rsidP="00255B70">
            <w:pPr>
              <w:jc w:val="center"/>
            </w:pPr>
            <w:r>
              <w:rPr>
                <w:rFonts w:eastAsia="Times New Roman" w:cstheme="minorHAnsi"/>
                <w:lang w:eastAsia="en-CA"/>
              </w:rPr>
              <w:t>US $7.65</w:t>
            </w:r>
          </w:p>
        </w:tc>
        <w:tc>
          <w:tcPr>
            <w:tcW w:w="3117" w:type="dxa"/>
          </w:tcPr>
          <w:p w14:paraId="67E52AEA" w14:textId="55C503D7" w:rsidR="00E66F3C" w:rsidRDefault="00803B3A" w:rsidP="00255B70">
            <w:pPr>
              <w:jc w:val="center"/>
            </w:pPr>
            <w:r w:rsidRPr="00803B3A">
              <w:rPr>
                <w:rFonts w:eastAsia="Times New Roman" w:cstheme="minorHAnsi"/>
                <w:lang w:eastAsia="en-CA"/>
              </w:rPr>
              <w:t>US $</w:t>
            </w:r>
            <w:r w:rsidR="004A125C">
              <w:rPr>
                <w:rFonts w:eastAsia="Times New Roman" w:cstheme="minorHAnsi"/>
                <w:lang w:eastAsia="en-CA"/>
              </w:rPr>
              <w:t>3</w:t>
            </w:r>
            <w:r w:rsidRPr="00803B3A">
              <w:rPr>
                <w:rFonts w:eastAsia="Times New Roman" w:cstheme="minorHAnsi"/>
                <w:lang w:eastAsia="en-CA"/>
              </w:rPr>
              <w:t>.72</w:t>
            </w:r>
          </w:p>
        </w:tc>
      </w:tr>
      <w:tr w:rsidR="00E66F3C" w14:paraId="79DAE6CE" w14:textId="77777777" w:rsidTr="00E66F3C">
        <w:tc>
          <w:tcPr>
            <w:tcW w:w="3116" w:type="dxa"/>
          </w:tcPr>
          <w:p w14:paraId="56CD8ED9" w14:textId="366A0247" w:rsidR="004A125C" w:rsidRPr="00803B3A" w:rsidRDefault="004A125C" w:rsidP="00255B70">
            <w:pPr>
              <w:jc w:val="center"/>
              <w:rPr>
                <w:rFonts w:eastAsia="Times New Roman" w:cstheme="minorHAnsi"/>
                <w:lang w:eastAsia="en-CA"/>
              </w:rPr>
            </w:pPr>
            <w:r w:rsidRPr="00803B3A">
              <w:rPr>
                <w:rFonts w:eastAsia="Times New Roman" w:cstheme="minorHAnsi"/>
                <w:lang w:eastAsia="en-CA"/>
              </w:rPr>
              <w:t xml:space="preserve">Components </w:t>
            </w:r>
            <w:r>
              <w:rPr>
                <w:rFonts w:eastAsia="Times New Roman" w:cstheme="minorHAnsi"/>
                <w:lang w:eastAsia="en-CA"/>
              </w:rPr>
              <w:t>Shipping Cost</w:t>
            </w:r>
          </w:p>
          <w:p w14:paraId="37011BC1" w14:textId="77777777" w:rsidR="00E66F3C" w:rsidRDefault="00E66F3C" w:rsidP="00255B70">
            <w:pPr>
              <w:jc w:val="center"/>
            </w:pPr>
          </w:p>
        </w:tc>
        <w:tc>
          <w:tcPr>
            <w:tcW w:w="3117" w:type="dxa"/>
          </w:tcPr>
          <w:p w14:paraId="40928C7C" w14:textId="76BC7F1C" w:rsidR="00E66F3C" w:rsidRDefault="004A125C" w:rsidP="00255B70">
            <w:pPr>
              <w:jc w:val="center"/>
            </w:pPr>
            <w:r>
              <w:rPr>
                <w:rFonts w:eastAsia="Times New Roman" w:cstheme="minorHAnsi"/>
                <w:lang w:eastAsia="en-CA"/>
              </w:rPr>
              <w:t>US $6</w:t>
            </w:r>
          </w:p>
        </w:tc>
        <w:tc>
          <w:tcPr>
            <w:tcW w:w="3117" w:type="dxa"/>
          </w:tcPr>
          <w:p w14:paraId="512454ED" w14:textId="7DE2828A" w:rsidR="00E66F3C" w:rsidRDefault="004A125C" w:rsidP="00255B70">
            <w:pPr>
              <w:jc w:val="center"/>
            </w:pPr>
            <w:r>
              <w:t>None</w:t>
            </w:r>
          </w:p>
        </w:tc>
      </w:tr>
      <w:tr w:rsidR="004A125C" w14:paraId="758DB8CA" w14:textId="77777777" w:rsidTr="00E66F3C">
        <w:tc>
          <w:tcPr>
            <w:tcW w:w="3116" w:type="dxa"/>
          </w:tcPr>
          <w:p w14:paraId="29E4CD7C" w14:textId="42ED51BD" w:rsidR="004A125C" w:rsidRPr="004A125C" w:rsidRDefault="004A125C" w:rsidP="00255B70">
            <w:pPr>
              <w:jc w:val="center"/>
              <w:rPr>
                <w:rFonts w:eastAsia="Times New Roman" w:cstheme="minorHAnsi"/>
                <w:lang w:eastAsia="en-CA"/>
              </w:rPr>
            </w:pPr>
            <w:r w:rsidRPr="004A125C">
              <w:rPr>
                <w:rFonts w:eastAsia="Times New Roman" w:cstheme="minorHAnsi"/>
                <w:lang w:eastAsia="en-CA"/>
              </w:rPr>
              <w:t>Most affordable shipping Cost (Economical Global Direct Line</w:t>
            </w:r>
            <w:r>
              <w:rPr>
                <w:rFonts w:eastAsia="Times New Roman" w:cstheme="minorHAnsi"/>
                <w:lang w:eastAsia="en-CA"/>
              </w:rPr>
              <w:t>)</w:t>
            </w:r>
          </w:p>
          <w:p w14:paraId="63669977" w14:textId="49ABDFA5" w:rsidR="004A125C" w:rsidRPr="00803B3A" w:rsidRDefault="004A125C" w:rsidP="00255B70">
            <w:pPr>
              <w:jc w:val="center"/>
              <w:rPr>
                <w:rFonts w:eastAsia="Times New Roman" w:cstheme="minorHAnsi"/>
                <w:lang w:eastAsia="en-CA"/>
              </w:rPr>
            </w:pPr>
          </w:p>
        </w:tc>
        <w:tc>
          <w:tcPr>
            <w:tcW w:w="3117" w:type="dxa"/>
          </w:tcPr>
          <w:p w14:paraId="721A5A3F" w14:textId="3A144785" w:rsidR="004A125C" w:rsidRDefault="00255B70" w:rsidP="00255B70">
            <w:pPr>
              <w:jc w:val="center"/>
              <w:rPr>
                <w:rFonts w:eastAsia="Times New Roman" w:cstheme="minorHAnsi"/>
                <w:lang w:eastAsia="en-CA"/>
              </w:rPr>
            </w:pPr>
            <w:r>
              <w:rPr>
                <w:rFonts w:eastAsia="Times New Roman" w:cstheme="minorHAnsi"/>
                <w:lang w:eastAsia="en-CA"/>
              </w:rPr>
              <w:t>US $</w:t>
            </w:r>
            <w:r w:rsidRPr="005B3F66">
              <w:rPr>
                <w:rFonts w:eastAsia="Times New Roman" w:cstheme="minorHAnsi"/>
                <w:lang w:eastAsia="en-CA"/>
              </w:rPr>
              <w:t>3.70</w:t>
            </w:r>
          </w:p>
        </w:tc>
        <w:tc>
          <w:tcPr>
            <w:tcW w:w="3117" w:type="dxa"/>
          </w:tcPr>
          <w:p w14:paraId="780511ED" w14:textId="370895B4" w:rsidR="004A125C" w:rsidRDefault="00255B70" w:rsidP="00255B70">
            <w:pPr>
              <w:jc w:val="center"/>
            </w:pPr>
            <w:r>
              <w:rPr>
                <w:rFonts w:eastAsia="Times New Roman" w:cstheme="minorHAnsi"/>
                <w:lang w:eastAsia="en-CA"/>
              </w:rPr>
              <w:t>US $</w:t>
            </w:r>
            <w:r w:rsidRPr="005B3F66">
              <w:rPr>
                <w:rFonts w:eastAsia="Times New Roman" w:cstheme="minorHAnsi"/>
                <w:lang w:eastAsia="en-CA"/>
              </w:rPr>
              <w:t>3.70</w:t>
            </w:r>
          </w:p>
        </w:tc>
      </w:tr>
      <w:tr w:rsidR="00255B70" w14:paraId="690D3A28" w14:textId="77777777" w:rsidTr="00E66F3C">
        <w:tc>
          <w:tcPr>
            <w:tcW w:w="3116" w:type="dxa"/>
          </w:tcPr>
          <w:p w14:paraId="51189C8F" w14:textId="2532D436" w:rsidR="00255B70" w:rsidRPr="004A125C" w:rsidRDefault="00255B70" w:rsidP="00255B70">
            <w:pPr>
              <w:jc w:val="center"/>
              <w:rPr>
                <w:rFonts w:eastAsia="Times New Roman" w:cstheme="minorHAnsi"/>
                <w:lang w:eastAsia="en-CA"/>
              </w:rPr>
            </w:pPr>
            <w:r>
              <w:rPr>
                <w:rFonts w:eastAsia="Times New Roman" w:cstheme="minorHAnsi"/>
                <w:lang w:eastAsia="en-CA"/>
              </w:rPr>
              <w:t>Total Cost</w:t>
            </w:r>
          </w:p>
        </w:tc>
        <w:tc>
          <w:tcPr>
            <w:tcW w:w="3117" w:type="dxa"/>
          </w:tcPr>
          <w:p w14:paraId="383B0732" w14:textId="71404EEB" w:rsidR="00255B70" w:rsidRDefault="00255B70" w:rsidP="00255B70">
            <w:pPr>
              <w:jc w:val="center"/>
              <w:rPr>
                <w:rFonts w:eastAsia="Times New Roman" w:cstheme="minorHAnsi"/>
                <w:lang w:eastAsia="en-CA"/>
              </w:rPr>
            </w:pPr>
            <w:r w:rsidRPr="004F7BCA">
              <w:rPr>
                <w:rFonts w:eastAsia="Times New Roman" w:cstheme="minorHAnsi"/>
                <w:lang w:eastAsia="en-CA"/>
              </w:rPr>
              <w:t>US $1</w:t>
            </w:r>
            <w:r>
              <w:rPr>
                <w:rFonts w:eastAsia="Times New Roman" w:cstheme="minorHAnsi"/>
                <w:lang w:eastAsia="en-CA"/>
              </w:rPr>
              <w:t>7</w:t>
            </w:r>
            <w:r w:rsidRPr="004F7BCA">
              <w:rPr>
                <w:rFonts w:eastAsia="Times New Roman" w:cstheme="minorHAnsi"/>
                <w:lang w:eastAsia="en-CA"/>
              </w:rPr>
              <w:t>.</w:t>
            </w:r>
            <w:r>
              <w:rPr>
                <w:rFonts w:eastAsia="Times New Roman" w:cstheme="minorHAnsi"/>
                <w:lang w:eastAsia="en-CA"/>
              </w:rPr>
              <w:t>35</w:t>
            </w:r>
            <w:r w:rsidRPr="004F7BCA">
              <w:rPr>
                <w:rFonts w:eastAsia="Times New Roman" w:cstheme="minorHAnsi"/>
                <w:lang w:eastAsia="en-CA"/>
              </w:rPr>
              <w:t xml:space="preserve"> or CAD $2</w:t>
            </w:r>
            <w:r>
              <w:rPr>
                <w:rFonts w:eastAsia="Times New Roman" w:cstheme="minorHAnsi"/>
                <w:lang w:eastAsia="en-CA"/>
              </w:rPr>
              <w:t>3</w:t>
            </w:r>
            <w:r w:rsidRPr="004F7BCA">
              <w:rPr>
                <w:rFonts w:eastAsia="Times New Roman" w:cstheme="minorHAnsi"/>
                <w:lang w:eastAsia="en-CA"/>
              </w:rPr>
              <w:t>.</w:t>
            </w:r>
            <w:r>
              <w:rPr>
                <w:rFonts w:eastAsia="Times New Roman" w:cstheme="minorHAnsi"/>
                <w:lang w:eastAsia="en-CA"/>
              </w:rPr>
              <w:t>2</w:t>
            </w:r>
            <w:r w:rsidRPr="004F7BCA">
              <w:rPr>
                <w:rFonts w:eastAsia="Times New Roman" w:cstheme="minorHAnsi"/>
                <w:lang w:eastAsia="en-CA"/>
              </w:rPr>
              <w:t>5</w:t>
            </w:r>
          </w:p>
        </w:tc>
        <w:tc>
          <w:tcPr>
            <w:tcW w:w="3117" w:type="dxa"/>
          </w:tcPr>
          <w:p w14:paraId="4B8FDC8F" w14:textId="5A1A6666" w:rsidR="00255B70" w:rsidRDefault="00255B70" w:rsidP="00255B70">
            <w:pPr>
              <w:jc w:val="center"/>
              <w:rPr>
                <w:rFonts w:eastAsia="Times New Roman" w:cstheme="minorHAnsi"/>
                <w:lang w:eastAsia="en-CA"/>
              </w:rPr>
            </w:pPr>
            <w:r>
              <w:rPr>
                <w:rFonts w:eastAsia="Times New Roman" w:cstheme="minorHAnsi"/>
                <w:lang w:eastAsia="en-CA"/>
              </w:rPr>
              <w:t xml:space="preserve">US </w:t>
            </w:r>
            <w:r w:rsidRPr="006958CA">
              <w:rPr>
                <w:rFonts w:eastAsia="Times New Roman" w:cstheme="minorHAnsi"/>
                <w:lang w:eastAsia="en-CA"/>
              </w:rPr>
              <w:t>$18.98</w:t>
            </w:r>
            <w:r>
              <w:rPr>
                <w:rFonts w:eastAsia="Times New Roman" w:cstheme="minorHAnsi"/>
                <w:lang w:eastAsia="en-CA"/>
              </w:rPr>
              <w:t xml:space="preserve"> or CAD $25.5</w:t>
            </w:r>
          </w:p>
        </w:tc>
      </w:tr>
      <w:tr w:rsidR="00255B70" w14:paraId="662AF0CB" w14:textId="77777777" w:rsidTr="009A61D1">
        <w:tc>
          <w:tcPr>
            <w:tcW w:w="3116" w:type="dxa"/>
          </w:tcPr>
          <w:p w14:paraId="58164FA4" w14:textId="414D8662" w:rsidR="00255B70" w:rsidRDefault="00255B70" w:rsidP="00255B70">
            <w:pPr>
              <w:jc w:val="center"/>
              <w:rPr>
                <w:rFonts w:eastAsia="Times New Roman" w:cstheme="minorHAnsi"/>
                <w:lang w:eastAsia="en-CA"/>
              </w:rPr>
            </w:pPr>
            <w:commentRangeStart w:id="2"/>
            <w:commentRangeStart w:id="3"/>
            <w:commentRangeStart w:id="4"/>
            <w:r>
              <w:rPr>
                <w:rFonts w:eastAsia="Times New Roman" w:cstheme="minorHAnsi"/>
                <w:lang w:eastAsia="en-CA"/>
              </w:rPr>
              <w:t>Total Per Unit Cost</w:t>
            </w:r>
          </w:p>
        </w:tc>
        <w:tc>
          <w:tcPr>
            <w:tcW w:w="3117" w:type="dxa"/>
            <w:shd w:val="clear" w:color="auto" w:fill="BADCFF" w:themeFill="accent3" w:themeFillTint="33"/>
          </w:tcPr>
          <w:p w14:paraId="6AFA2C2E" w14:textId="6C7797C8" w:rsidR="00255B70" w:rsidRDefault="00255B70" w:rsidP="00255B70">
            <w:pPr>
              <w:jc w:val="center"/>
              <w:rPr>
                <w:rFonts w:eastAsia="Times New Roman" w:cstheme="minorHAnsi"/>
                <w:lang w:eastAsia="en-CA"/>
              </w:rPr>
            </w:pPr>
            <w:r w:rsidRPr="004F7BCA">
              <w:rPr>
                <w:rFonts w:eastAsia="Times New Roman" w:cstheme="minorHAnsi"/>
                <w:lang w:eastAsia="en-CA"/>
              </w:rPr>
              <w:t>CAD $</w:t>
            </w:r>
            <w:r>
              <w:rPr>
                <w:rFonts w:eastAsia="Times New Roman" w:cstheme="minorHAnsi"/>
                <w:lang w:eastAsia="en-CA"/>
              </w:rPr>
              <w:t>3</w:t>
            </w:r>
            <w:r w:rsidRPr="004F7BCA">
              <w:rPr>
                <w:rFonts w:eastAsia="Times New Roman" w:cstheme="minorHAnsi"/>
                <w:lang w:eastAsia="en-CA"/>
              </w:rPr>
              <w:t>.</w:t>
            </w:r>
            <w:r>
              <w:rPr>
                <w:rFonts w:eastAsia="Times New Roman" w:cstheme="minorHAnsi"/>
                <w:lang w:eastAsia="en-CA"/>
              </w:rPr>
              <w:t>47</w:t>
            </w:r>
          </w:p>
        </w:tc>
        <w:tc>
          <w:tcPr>
            <w:tcW w:w="3117" w:type="dxa"/>
            <w:shd w:val="clear" w:color="auto" w:fill="BADCFF" w:themeFill="accent3" w:themeFillTint="33"/>
          </w:tcPr>
          <w:p w14:paraId="1A7DC63E" w14:textId="05CDC0E6" w:rsidR="00255B70" w:rsidRPr="004F7BCA" w:rsidRDefault="00255B70" w:rsidP="00255B70">
            <w:pPr>
              <w:jc w:val="center"/>
              <w:rPr>
                <w:rFonts w:eastAsia="Times New Roman" w:cstheme="minorHAnsi"/>
                <w:lang w:eastAsia="en-CA"/>
              </w:rPr>
            </w:pPr>
            <w:r>
              <w:rPr>
                <w:rFonts w:eastAsia="Times New Roman" w:cstheme="minorHAnsi"/>
                <w:lang w:eastAsia="en-CA"/>
              </w:rPr>
              <w:t>CAD $5.1</w:t>
            </w:r>
            <w:commentRangeEnd w:id="2"/>
            <w:r w:rsidR="00440703">
              <w:rPr>
                <w:rStyle w:val="CommentReference"/>
              </w:rPr>
              <w:commentReference w:id="2"/>
            </w:r>
            <w:r w:rsidR="00FB7BE2">
              <w:rPr>
                <w:rStyle w:val="CommentReference"/>
              </w:rPr>
              <w:commentReference w:id="3"/>
            </w:r>
            <w:r w:rsidR="00FB7BE2">
              <w:rPr>
                <w:rStyle w:val="CommentReference"/>
              </w:rPr>
              <w:commentReference w:id="4"/>
            </w:r>
          </w:p>
        </w:tc>
      </w:tr>
      <w:commentRangeEnd w:id="3"/>
      <w:commentRangeEnd w:id="4"/>
    </w:tbl>
    <w:p w14:paraId="19D9526D" w14:textId="77777777" w:rsidR="00CD4D9D" w:rsidRDefault="00CD4D9D" w:rsidP="00A56654"/>
    <w:p w14:paraId="72A3D3EC" w14:textId="0DB357B5" w:rsidR="00142EAF" w:rsidRDefault="00142EAF"/>
    <w:p w14:paraId="34387A72" w14:textId="75BE2A06" w:rsidR="00E52C42" w:rsidRPr="00E52C42" w:rsidRDefault="00E52C42" w:rsidP="00E52C42">
      <w:pPr>
        <w:tabs>
          <w:tab w:val="left" w:pos="1472"/>
        </w:tabs>
      </w:pPr>
      <w:r>
        <w:tab/>
      </w:r>
    </w:p>
    <w:sectPr w:rsidR="00E52C42" w:rsidRPr="00E52C42">
      <w:headerReference w:type="default" r:id="rId19"/>
      <w:footerReference w:type="default" r:id="rId2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tephan Dobri" w:date="2022-12-21T15:34:00Z" w:initials="SD">
    <w:p w14:paraId="31534070" w14:textId="77777777" w:rsidR="00440703" w:rsidRDefault="00440703" w:rsidP="009E76EF">
      <w:pPr>
        <w:pStyle w:val="CommentText"/>
      </w:pPr>
      <w:r>
        <w:rPr>
          <w:rStyle w:val="CommentReference"/>
        </w:rPr>
        <w:annotationRef/>
      </w:r>
      <w:r>
        <w:t>Should we include any sort of comparison of through hole vs SMT other than cost?</w:t>
      </w:r>
    </w:p>
  </w:comment>
  <w:comment w:id="3" w:author="Tyler Fentie" w:date="2022-12-21T14:02:00Z" w:initials="TF">
    <w:p w14:paraId="573DA4B3" w14:textId="77777777" w:rsidR="00FB7BE2" w:rsidRDefault="00FB7BE2" w:rsidP="000C7CB7">
      <w:pPr>
        <w:pStyle w:val="CommentText"/>
      </w:pPr>
      <w:r>
        <w:rPr>
          <w:rStyle w:val="CommentReference"/>
        </w:rPr>
        <w:annotationRef/>
      </w:r>
      <w:r>
        <w:t>I think cost ended up being the big determiner in this case (I was not on the project) and if Milad and Derrick want to add to the design rationale in the new year they can for sure.</w:t>
      </w:r>
    </w:p>
  </w:comment>
  <w:comment w:id="4" w:author="Tyler Fentie" w:date="2022-12-21T14:03:00Z" w:initials="TF">
    <w:p w14:paraId="19A6590E" w14:textId="77777777" w:rsidR="00FB7BE2" w:rsidRDefault="00FB7BE2" w:rsidP="00890A0F">
      <w:pPr>
        <w:pStyle w:val="CommentText"/>
      </w:pPr>
      <w:r>
        <w:rPr>
          <w:rStyle w:val="CommentReference"/>
        </w:rPr>
        <w:annotationRef/>
      </w:r>
      <w:r>
        <w:t>I will make this note to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534070" w15:done="1"/>
  <w15:commentEx w15:paraId="573DA4B3" w15:paraIdParent="31534070" w15:done="1"/>
  <w15:commentEx w15:paraId="19A6590E" w15:paraIdParent="3153407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DA5FE" w16cex:dateUtc="2022-12-21T20:34:00Z"/>
  <w16cex:commentExtensible w16cex:durableId="274D908F" w16cex:dateUtc="2022-12-21T21:02:00Z"/>
  <w16cex:commentExtensible w16cex:durableId="274D909C" w16cex:dateUtc="2022-12-21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534070" w16cid:durableId="274DA5FE"/>
  <w16cid:commentId w16cid:paraId="573DA4B3" w16cid:durableId="274D908F"/>
  <w16cid:commentId w16cid:paraId="19A6590E" w16cid:durableId="274D90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C12F7" w14:textId="77777777" w:rsidR="00B20B74" w:rsidRDefault="00B20B74">
      <w:pPr>
        <w:spacing w:after="0" w:line="240" w:lineRule="auto"/>
      </w:pPr>
      <w:r>
        <w:separator/>
      </w:r>
    </w:p>
  </w:endnote>
  <w:endnote w:type="continuationSeparator" w:id="0">
    <w:p w14:paraId="62236756" w14:textId="77777777" w:rsidR="00B20B74" w:rsidRDefault="00B20B74">
      <w:pPr>
        <w:spacing w:after="0" w:line="240" w:lineRule="auto"/>
      </w:pPr>
      <w:r>
        <w:continuationSeparator/>
      </w:r>
    </w:p>
  </w:endnote>
  <w:endnote w:type="continuationNotice" w:id="1">
    <w:p w14:paraId="51A46466" w14:textId="77777777" w:rsidR="00B20B74" w:rsidRDefault="00B20B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6425" w14:textId="6F73F6F4" w:rsidR="00305104" w:rsidRPr="0034247C" w:rsidRDefault="00305104" w:rsidP="00305104">
    <w:pPr>
      <w:pStyle w:val="Header"/>
      <w:rPr>
        <w:color w:val="404040" w:themeColor="text1" w:themeTint="BF"/>
        <w:sz w:val="16"/>
        <w:szCs w:val="16"/>
      </w:rPr>
    </w:pPr>
    <w:r>
      <w:rPr>
        <w:noProof/>
      </w:rPr>
      <w:drawing>
        <wp:inline distT="0" distB="0" distL="0" distR="0" wp14:anchorId="236A3FA5" wp14:editId="2E55A0FE">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34247C">
      <w:rPr>
        <w:color w:val="404040" w:themeColor="text1" w:themeTint="BF"/>
        <w:sz w:val="16"/>
        <w:szCs w:val="16"/>
      </w:rPr>
      <w:t>©</w:t>
    </w:r>
    <w:r w:rsidR="00FD50B7" w:rsidRPr="0034247C">
      <w:rPr>
        <w:color w:val="404040" w:themeColor="text1" w:themeTint="BF"/>
        <w:sz w:val="16"/>
        <w:szCs w:val="16"/>
      </w:rPr>
      <w:t> </w:t>
    </w:r>
    <w:r w:rsidRPr="0034247C">
      <w:rPr>
        <w:color w:val="404040" w:themeColor="text1" w:themeTint="BF"/>
        <w:sz w:val="16"/>
        <w:szCs w:val="16"/>
      </w:rPr>
      <w:t>202</w:t>
    </w:r>
    <w:r w:rsidR="00FD50B7" w:rsidRPr="0034247C">
      <w:rPr>
        <w:color w:val="404040" w:themeColor="text1" w:themeTint="BF"/>
        <w:sz w:val="16"/>
        <w:szCs w:val="16"/>
      </w:rPr>
      <w:t>2</w:t>
    </w:r>
    <w:r w:rsidRPr="0034247C">
      <w:rPr>
        <w:color w:val="404040" w:themeColor="text1" w:themeTint="BF"/>
        <w:sz w:val="16"/>
        <w:szCs w:val="16"/>
      </w:rPr>
      <w:t xml:space="preserve"> by </w:t>
    </w:r>
    <w:r w:rsidR="00F833CB" w:rsidRPr="00270295">
      <w:rPr>
        <w:color w:val="404040" w:themeColor="text1" w:themeTint="BF"/>
        <w:sz w:val="16"/>
        <w:szCs w:val="16"/>
      </w:rPr>
      <w:t>Neil Squire / Makers Making Change.</w:t>
    </w:r>
  </w:p>
  <w:p w14:paraId="011C8487" w14:textId="6A277BA2" w:rsidR="009A7B69" w:rsidRDefault="00305104" w:rsidP="00305104">
    <w:pPr>
      <w:pStyle w:val="Header"/>
      <w:rPr>
        <w:color w:val="404040" w:themeColor="text1" w:themeTint="BF"/>
        <w:sz w:val="16"/>
        <w:szCs w:val="16"/>
      </w:rPr>
    </w:pPr>
    <w:r w:rsidRPr="0034247C">
      <w:rPr>
        <w:color w:val="404040" w:themeColor="text1" w:themeTint="BF"/>
        <w:sz w:val="16"/>
        <w:szCs w:val="16"/>
      </w:rPr>
      <w:t xml:space="preserve">This work is licensed under the CC BY SA 4.0 License: </w:t>
    </w:r>
    <w:hyperlink r:id="rId2" w:history="1">
      <w:r w:rsidRPr="0034247C">
        <w:rPr>
          <w:rStyle w:val="Hyperlink"/>
          <w:color w:val="404040" w:themeColor="text1" w:themeTint="BF"/>
          <w:sz w:val="16"/>
          <w:szCs w:val="16"/>
        </w:rPr>
        <w:t>http://creativecommons.org/licenses/by-sa/4.0</w:t>
      </w:r>
    </w:hyperlink>
    <w:r w:rsidRPr="0034247C">
      <w:rPr>
        <w:color w:val="404040" w:themeColor="text1" w:themeTint="BF"/>
        <w:sz w:val="16"/>
        <w:szCs w:val="16"/>
      </w:rPr>
      <w:br/>
      <w:t xml:space="preserve">Files available at </w:t>
    </w:r>
    <w:hyperlink r:id="rId3" w:history="1">
      <w:r w:rsidR="009A7B69" w:rsidRPr="000C319F">
        <w:rPr>
          <w:rStyle w:val="Hyperlink"/>
          <w:sz w:val="16"/>
          <w:szCs w:val="16"/>
        </w:rPr>
        <w:t>https://makersmakingchange.com/project/rocket-switch-interface/</w:t>
      </w:r>
    </w:hyperlink>
  </w:p>
  <w:p w14:paraId="14B29E29" w14:textId="674FF2A5" w:rsidR="00305104" w:rsidRPr="0034247C" w:rsidRDefault="00305104" w:rsidP="00305104">
    <w:pPr>
      <w:pStyle w:val="Header"/>
      <w:rPr>
        <w:color w:val="404040" w:themeColor="text1" w:themeTint="BF"/>
        <w:sz w:val="16"/>
        <w:szCs w:val="16"/>
      </w:rPr>
    </w:pPr>
    <w:r w:rsidRPr="0034247C">
      <w:rPr>
        <w:color w:val="404040" w:themeColor="text1" w:themeTint="BF"/>
        <w:sz w:val="18"/>
        <w:szCs w:val="18"/>
      </w:rPr>
      <w:tab/>
    </w:r>
    <w:r w:rsidRPr="0034247C">
      <w:rPr>
        <w:color w:val="404040" w:themeColor="text1" w:themeTint="BF"/>
        <w:sz w:val="18"/>
        <w:szCs w:val="18"/>
      </w:rPr>
      <w:tab/>
    </w:r>
    <w:r w:rsidRPr="0034247C">
      <w:rPr>
        <w:color w:val="404040" w:themeColor="text1" w:themeTint="BF"/>
        <w:sz w:val="16"/>
        <w:szCs w:val="16"/>
      </w:rPr>
      <w:t xml:space="preserve">Page </w:t>
    </w:r>
    <w:r w:rsidRPr="0034247C">
      <w:rPr>
        <w:b/>
        <w:bCs/>
        <w:color w:val="404040" w:themeColor="text1" w:themeTint="BF"/>
        <w:sz w:val="16"/>
        <w:szCs w:val="16"/>
      </w:rPr>
      <w:fldChar w:fldCharType="begin"/>
    </w:r>
    <w:r w:rsidRPr="0034247C">
      <w:rPr>
        <w:b/>
        <w:bCs/>
        <w:color w:val="404040" w:themeColor="text1" w:themeTint="BF"/>
        <w:sz w:val="16"/>
        <w:szCs w:val="16"/>
      </w:rPr>
      <w:instrText xml:space="preserve"> PAGE  \* Arabic  \* MERGEFORMAT </w:instrText>
    </w:r>
    <w:r w:rsidRPr="0034247C">
      <w:rPr>
        <w:b/>
        <w:bCs/>
        <w:color w:val="404040" w:themeColor="text1" w:themeTint="BF"/>
        <w:sz w:val="16"/>
        <w:szCs w:val="16"/>
      </w:rPr>
      <w:fldChar w:fldCharType="separate"/>
    </w:r>
    <w:r w:rsidRPr="0034247C">
      <w:rPr>
        <w:b/>
        <w:bCs/>
        <w:color w:val="404040" w:themeColor="text1" w:themeTint="BF"/>
        <w:sz w:val="16"/>
        <w:szCs w:val="16"/>
      </w:rPr>
      <w:t>1</w:t>
    </w:r>
    <w:r w:rsidRPr="0034247C">
      <w:rPr>
        <w:b/>
        <w:bCs/>
        <w:color w:val="404040" w:themeColor="text1" w:themeTint="BF"/>
        <w:sz w:val="16"/>
        <w:szCs w:val="16"/>
      </w:rPr>
      <w:fldChar w:fldCharType="end"/>
    </w:r>
    <w:r w:rsidRPr="0034247C">
      <w:rPr>
        <w:color w:val="404040" w:themeColor="text1" w:themeTint="BF"/>
        <w:sz w:val="16"/>
        <w:szCs w:val="16"/>
      </w:rPr>
      <w:t xml:space="preserve"> of </w:t>
    </w:r>
    <w:r w:rsidRPr="0034247C">
      <w:rPr>
        <w:b/>
        <w:bCs/>
        <w:color w:val="404040" w:themeColor="text1" w:themeTint="BF"/>
        <w:sz w:val="16"/>
        <w:szCs w:val="16"/>
      </w:rPr>
      <w:fldChar w:fldCharType="begin"/>
    </w:r>
    <w:r w:rsidRPr="0034247C">
      <w:rPr>
        <w:b/>
        <w:bCs/>
        <w:color w:val="404040" w:themeColor="text1" w:themeTint="BF"/>
        <w:sz w:val="16"/>
        <w:szCs w:val="16"/>
      </w:rPr>
      <w:instrText xml:space="preserve"> NUMPAGES  \* Arabic  \* MERGEFORMAT </w:instrText>
    </w:r>
    <w:r w:rsidRPr="0034247C">
      <w:rPr>
        <w:b/>
        <w:bCs/>
        <w:color w:val="404040" w:themeColor="text1" w:themeTint="BF"/>
        <w:sz w:val="16"/>
        <w:szCs w:val="16"/>
      </w:rPr>
      <w:fldChar w:fldCharType="separate"/>
    </w:r>
    <w:r w:rsidRPr="0034247C">
      <w:rPr>
        <w:b/>
        <w:bCs/>
        <w:color w:val="404040" w:themeColor="text1" w:themeTint="BF"/>
        <w:sz w:val="16"/>
        <w:szCs w:val="16"/>
      </w:rPr>
      <w:t>1</w:t>
    </w:r>
    <w:r w:rsidRPr="0034247C">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54244" w14:textId="77777777" w:rsidR="00B20B74" w:rsidRDefault="00B20B74">
      <w:pPr>
        <w:spacing w:after="0" w:line="240" w:lineRule="auto"/>
      </w:pPr>
      <w:r>
        <w:separator/>
      </w:r>
    </w:p>
  </w:footnote>
  <w:footnote w:type="continuationSeparator" w:id="0">
    <w:p w14:paraId="4F2766C9" w14:textId="77777777" w:rsidR="00B20B74" w:rsidRDefault="00B20B74">
      <w:pPr>
        <w:spacing w:after="0" w:line="240" w:lineRule="auto"/>
      </w:pPr>
      <w:r>
        <w:continuationSeparator/>
      </w:r>
    </w:p>
  </w:footnote>
  <w:footnote w:type="continuationNotice" w:id="1">
    <w:p w14:paraId="311ED45D" w14:textId="77777777" w:rsidR="00B20B74" w:rsidRDefault="00B20B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3225" w14:textId="2D18FD61" w:rsidR="007163B9" w:rsidRPr="00E9140B" w:rsidRDefault="007163B9" w:rsidP="007163B9">
    <w:pPr>
      <w:pStyle w:val="Header"/>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09333D" wp14:editId="00FDAD73">
          <wp:simplePos x="0" y="0"/>
          <wp:positionH relativeFrom="margin">
            <wp:align>right</wp:align>
          </wp:positionH>
          <wp:positionV relativeFrom="page">
            <wp:posOffset>450215</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40B">
      <w:rPr>
        <w:b/>
        <w:bCs/>
        <w:color w:val="646464"/>
        <w:sz w:val="16"/>
        <w:szCs w:val="16"/>
      </w:rPr>
      <w:t>V</w:t>
    </w:r>
    <w:r w:rsidR="009C27BF">
      <w:rPr>
        <w:b/>
        <w:bCs/>
        <w:color w:val="646464"/>
        <w:sz w:val="16"/>
        <w:szCs w:val="16"/>
      </w:rPr>
      <w:t>1</w:t>
    </w:r>
    <w:r>
      <w:rPr>
        <w:b/>
        <w:bCs/>
        <w:color w:val="646464"/>
        <w:sz w:val="16"/>
        <w:szCs w:val="16"/>
      </w:rPr>
      <w:t>.</w:t>
    </w:r>
    <w:r w:rsidR="009C27BF">
      <w:rPr>
        <w:b/>
        <w:bCs/>
        <w:color w:val="646464"/>
        <w:sz w:val="16"/>
        <w:szCs w:val="16"/>
      </w:rPr>
      <w:t>0</w:t>
    </w:r>
    <w:r w:rsidRPr="00E9140B">
      <w:rPr>
        <w:b/>
        <w:bCs/>
        <w:color w:val="646464"/>
        <w:sz w:val="16"/>
        <w:szCs w:val="16"/>
      </w:rPr>
      <w:t xml:space="preserve"> | </w:t>
    </w:r>
    <w:r w:rsidR="00A56654">
      <w:rPr>
        <w:b/>
        <w:bCs/>
        <w:color w:val="646464"/>
        <w:sz w:val="16"/>
        <w:szCs w:val="16"/>
      </w:rPr>
      <w:t>December</w:t>
    </w:r>
    <w:r w:rsidR="009C27BF">
      <w:rPr>
        <w:b/>
        <w:bCs/>
        <w:color w:val="646464"/>
        <w:sz w:val="16"/>
        <w:szCs w:val="16"/>
      </w:rPr>
      <w:t xml:space="preserve"> 2022</w:t>
    </w:r>
  </w:p>
  <w:p w14:paraId="0DFA9175" w14:textId="6D957D8B" w:rsidR="007163B9" w:rsidRPr="009C27BF" w:rsidRDefault="009C27BF" w:rsidP="007163B9">
    <w:pPr>
      <w:pStyle w:val="Header"/>
      <w:tabs>
        <w:tab w:val="clear" w:pos="4680"/>
        <w:tab w:val="clear" w:pos="9360"/>
      </w:tabs>
      <w:rPr>
        <w:rFonts w:ascii="Roboto" w:hAnsi="Roboto"/>
        <w:b/>
        <w:bCs/>
        <w:color w:val="646464"/>
        <w:sz w:val="36"/>
        <w:szCs w:val="36"/>
      </w:rPr>
    </w:pPr>
    <w:r w:rsidRPr="009C27BF">
      <w:rPr>
        <w:rFonts w:ascii="Roboto" w:hAnsi="Roboto"/>
        <w:b/>
        <w:bCs/>
        <w:color w:val="646464"/>
        <w:sz w:val="36"/>
        <w:szCs w:val="36"/>
      </w:rPr>
      <w:t>USB-Switch-Tester</w:t>
    </w:r>
  </w:p>
  <w:p w14:paraId="60AAEB13" w14:textId="7DDA7AB0" w:rsidR="007163B9" w:rsidRDefault="007163B9" w:rsidP="007163B9">
    <w:pPr>
      <w:pStyle w:val="Header"/>
      <w:rPr>
        <w:rFonts w:ascii="Roboto" w:hAnsi="Roboto"/>
        <w:b/>
        <w:bCs/>
        <w:caps/>
        <w:color w:val="646464"/>
        <w:sz w:val="32"/>
      </w:rPr>
    </w:pPr>
    <w:r>
      <w:rPr>
        <w:rFonts w:ascii="Roboto" w:hAnsi="Roboto"/>
        <w:b/>
        <w:bCs/>
        <w:caps/>
        <w:color w:val="646464"/>
        <w:sz w:val="32"/>
      </w:rPr>
      <w:t>Design Rationale</w:t>
    </w:r>
  </w:p>
  <w:p w14:paraId="2DFE3108" w14:textId="75FBB627" w:rsidR="6D727C8F" w:rsidRDefault="6D727C8F" w:rsidP="6D727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1D69"/>
    <w:multiLevelType w:val="hybridMultilevel"/>
    <w:tmpl w:val="37087F26"/>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2AE1316"/>
    <w:multiLevelType w:val="hybridMultilevel"/>
    <w:tmpl w:val="5D3A13C2"/>
    <w:lvl w:ilvl="0" w:tplc="0DAE4E82">
      <w:numFmt w:val="bullet"/>
      <w:lvlText w:val=""/>
      <w:lvlJc w:val="left"/>
      <w:pPr>
        <w:ind w:left="720" w:hanging="360"/>
      </w:pPr>
      <w:rPr>
        <w:rFonts w:ascii="Symbol" w:eastAsia="Times New Roman" w:hAnsi="Symbol" w:cs="Times New Roman" w:hint="default"/>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05189D"/>
    <w:multiLevelType w:val="hybridMultilevel"/>
    <w:tmpl w:val="EA102C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11483446">
    <w:abstractNumId w:val="2"/>
  </w:num>
  <w:num w:numId="2" w16cid:durableId="1754816614">
    <w:abstractNumId w:val="1"/>
  </w:num>
  <w:num w:numId="3" w16cid:durableId="18349550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an Dobri">
    <w15:presenceInfo w15:providerId="AD" w15:userId="S::stephand@neilsquire.ca::95392a02-ca4a-46fa-b89d-cc4232ddb40f"/>
  </w15:person>
  <w15:person w15:author="Tyler Fentie">
    <w15:presenceInfo w15:providerId="AD" w15:userId="S::tylerf@neilsquire.ca::0112b722-67ca-495b-aeb6-8053c2afd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064EB4"/>
    <w:rsid w:val="00092B57"/>
    <w:rsid w:val="000C33F7"/>
    <w:rsid w:val="000E211A"/>
    <w:rsid w:val="00142EAF"/>
    <w:rsid w:val="0016524F"/>
    <w:rsid w:val="0018542D"/>
    <w:rsid w:val="001D08C9"/>
    <w:rsid w:val="00216B24"/>
    <w:rsid w:val="00247A98"/>
    <w:rsid w:val="00255B70"/>
    <w:rsid w:val="00260373"/>
    <w:rsid w:val="002E46D9"/>
    <w:rsid w:val="00305104"/>
    <w:rsid w:val="0034247C"/>
    <w:rsid w:val="00354366"/>
    <w:rsid w:val="003A0562"/>
    <w:rsid w:val="003D2C2F"/>
    <w:rsid w:val="00440703"/>
    <w:rsid w:val="004A125C"/>
    <w:rsid w:val="004A17FD"/>
    <w:rsid w:val="004C6BDF"/>
    <w:rsid w:val="004F7BCA"/>
    <w:rsid w:val="00504E43"/>
    <w:rsid w:val="00540B96"/>
    <w:rsid w:val="005B3F66"/>
    <w:rsid w:val="005D17DE"/>
    <w:rsid w:val="005E489F"/>
    <w:rsid w:val="00621450"/>
    <w:rsid w:val="00652CC3"/>
    <w:rsid w:val="00691E6D"/>
    <w:rsid w:val="006958CA"/>
    <w:rsid w:val="006B1294"/>
    <w:rsid w:val="006B43E2"/>
    <w:rsid w:val="006F3576"/>
    <w:rsid w:val="007139E5"/>
    <w:rsid w:val="007163B9"/>
    <w:rsid w:val="00740BDF"/>
    <w:rsid w:val="00770C2B"/>
    <w:rsid w:val="007B0061"/>
    <w:rsid w:val="00803B3A"/>
    <w:rsid w:val="0087269B"/>
    <w:rsid w:val="008C1322"/>
    <w:rsid w:val="008E18D5"/>
    <w:rsid w:val="008F3763"/>
    <w:rsid w:val="009A61D1"/>
    <w:rsid w:val="009A7B69"/>
    <w:rsid w:val="009C27BF"/>
    <w:rsid w:val="00A56654"/>
    <w:rsid w:val="00A8582A"/>
    <w:rsid w:val="00B20B74"/>
    <w:rsid w:val="00B317A7"/>
    <w:rsid w:val="00B568B2"/>
    <w:rsid w:val="00B74103"/>
    <w:rsid w:val="00BB6535"/>
    <w:rsid w:val="00C00B62"/>
    <w:rsid w:val="00C47C57"/>
    <w:rsid w:val="00C648A9"/>
    <w:rsid w:val="00CA0E9E"/>
    <w:rsid w:val="00CB0AAE"/>
    <w:rsid w:val="00CD4D9D"/>
    <w:rsid w:val="00D0276A"/>
    <w:rsid w:val="00D72A71"/>
    <w:rsid w:val="00D854E5"/>
    <w:rsid w:val="00DD2819"/>
    <w:rsid w:val="00E27F56"/>
    <w:rsid w:val="00E52C42"/>
    <w:rsid w:val="00E66F3C"/>
    <w:rsid w:val="00E66F55"/>
    <w:rsid w:val="00E834F3"/>
    <w:rsid w:val="00EA4FDC"/>
    <w:rsid w:val="00EF53ED"/>
    <w:rsid w:val="00F5793A"/>
    <w:rsid w:val="00F82949"/>
    <w:rsid w:val="00F833CB"/>
    <w:rsid w:val="00FA4831"/>
    <w:rsid w:val="00FB7BE2"/>
    <w:rsid w:val="00FD50B7"/>
    <w:rsid w:val="00FD6578"/>
    <w:rsid w:val="01CC997D"/>
    <w:rsid w:val="02DE6A84"/>
    <w:rsid w:val="0BBD2418"/>
    <w:rsid w:val="18A577D9"/>
    <w:rsid w:val="18FBA79A"/>
    <w:rsid w:val="1B529B10"/>
    <w:rsid w:val="218AF526"/>
    <w:rsid w:val="42D56007"/>
    <w:rsid w:val="605608D2"/>
    <w:rsid w:val="6B3F46A8"/>
    <w:rsid w:val="6D727C8F"/>
    <w:rsid w:val="745ECBC1"/>
    <w:rsid w:val="77B29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CBDE"/>
  <w15:chartTrackingRefBased/>
  <w15:docId w15:val="{342CEF42-CB52-4941-8F55-A1A92565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semiHidden/>
    <w:unhideWhenUsed/>
    <w:qFormat/>
    <w:rsid w:val="00E52C42"/>
    <w:pPr>
      <w:outlineLvl w:val="9"/>
    </w:pPr>
  </w:style>
  <w:style w:type="character" w:styleId="UnresolvedMention">
    <w:name w:val="Unresolved Mention"/>
    <w:basedOn w:val="DefaultParagraphFont"/>
    <w:uiPriority w:val="99"/>
    <w:semiHidden/>
    <w:unhideWhenUsed/>
    <w:rsid w:val="00652CC3"/>
    <w:rPr>
      <w:color w:val="605E5C"/>
      <w:shd w:val="clear" w:color="auto" w:fill="E1DFDD"/>
    </w:rPr>
  </w:style>
  <w:style w:type="paragraph" w:styleId="ListParagraph">
    <w:name w:val="List Paragraph"/>
    <w:basedOn w:val="Normal"/>
    <w:uiPriority w:val="34"/>
    <w:qFormat/>
    <w:rsid w:val="00C47C57"/>
    <w:pPr>
      <w:ind w:left="720"/>
      <w:contextualSpacing/>
    </w:pPr>
  </w:style>
  <w:style w:type="character" w:customStyle="1" w:styleId="ver">
    <w:name w:val="ver"/>
    <w:basedOn w:val="DefaultParagraphFont"/>
    <w:rsid w:val="00EA4FDC"/>
  </w:style>
  <w:style w:type="paragraph" w:styleId="Revision">
    <w:name w:val="Revision"/>
    <w:hidden/>
    <w:uiPriority w:val="99"/>
    <w:semiHidden/>
    <w:rsid w:val="004A17FD"/>
    <w:pPr>
      <w:spacing w:after="0" w:line="240" w:lineRule="auto"/>
    </w:pPr>
  </w:style>
  <w:style w:type="character" w:styleId="CommentReference">
    <w:name w:val="annotation reference"/>
    <w:basedOn w:val="DefaultParagraphFont"/>
    <w:uiPriority w:val="99"/>
    <w:semiHidden/>
    <w:unhideWhenUsed/>
    <w:rsid w:val="00EF53ED"/>
    <w:rPr>
      <w:sz w:val="16"/>
      <w:szCs w:val="16"/>
    </w:rPr>
  </w:style>
  <w:style w:type="paragraph" w:styleId="CommentText">
    <w:name w:val="annotation text"/>
    <w:basedOn w:val="Normal"/>
    <w:link w:val="CommentTextChar"/>
    <w:uiPriority w:val="99"/>
    <w:unhideWhenUsed/>
    <w:rsid w:val="00EF53ED"/>
    <w:pPr>
      <w:spacing w:line="240" w:lineRule="auto"/>
    </w:pPr>
    <w:rPr>
      <w:sz w:val="20"/>
      <w:szCs w:val="20"/>
    </w:rPr>
  </w:style>
  <w:style w:type="character" w:customStyle="1" w:styleId="CommentTextChar">
    <w:name w:val="Comment Text Char"/>
    <w:basedOn w:val="DefaultParagraphFont"/>
    <w:link w:val="CommentText"/>
    <w:uiPriority w:val="99"/>
    <w:rsid w:val="00EF53ED"/>
    <w:rPr>
      <w:sz w:val="20"/>
      <w:szCs w:val="20"/>
    </w:rPr>
  </w:style>
  <w:style w:type="paragraph" w:styleId="CommentSubject">
    <w:name w:val="annotation subject"/>
    <w:basedOn w:val="CommentText"/>
    <w:next w:val="CommentText"/>
    <w:link w:val="CommentSubjectChar"/>
    <w:uiPriority w:val="99"/>
    <w:semiHidden/>
    <w:unhideWhenUsed/>
    <w:rsid w:val="00EF53ED"/>
    <w:rPr>
      <w:b/>
      <w:bCs/>
    </w:rPr>
  </w:style>
  <w:style w:type="character" w:customStyle="1" w:styleId="CommentSubjectChar">
    <w:name w:val="Comment Subject Char"/>
    <w:basedOn w:val="CommentTextChar"/>
    <w:link w:val="CommentSubject"/>
    <w:uiPriority w:val="99"/>
    <w:semiHidden/>
    <w:rsid w:val="00EF53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20060">
      <w:bodyDiv w:val="1"/>
      <w:marLeft w:val="0"/>
      <w:marRight w:val="0"/>
      <w:marTop w:val="0"/>
      <w:marBottom w:val="0"/>
      <w:divBdr>
        <w:top w:val="none" w:sz="0" w:space="0" w:color="auto"/>
        <w:left w:val="none" w:sz="0" w:space="0" w:color="auto"/>
        <w:bottom w:val="none" w:sz="0" w:space="0" w:color="auto"/>
        <w:right w:val="none" w:sz="0" w:space="0" w:color="auto"/>
      </w:divBdr>
      <w:divsChild>
        <w:div w:id="24255861">
          <w:marLeft w:val="0"/>
          <w:marRight w:val="0"/>
          <w:marTop w:val="0"/>
          <w:marBottom w:val="0"/>
          <w:divBdr>
            <w:top w:val="none" w:sz="0" w:space="0" w:color="auto"/>
            <w:left w:val="none" w:sz="0" w:space="0" w:color="auto"/>
            <w:bottom w:val="none" w:sz="0" w:space="0" w:color="auto"/>
            <w:right w:val="none" w:sz="0" w:space="0" w:color="auto"/>
          </w:divBdr>
        </w:div>
      </w:divsChild>
    </w:div>
    <w:div w:id="171804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kersmakingchange.com/project/simple-switch-tester/" TargetMode="External"/><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https://www.ablenetinc.com/technology/single-switch-tester"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microsoft.com/office/2011/relationships/people" Target="people.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roject/rocket-switch-interface/" TargetMode="External"/><Relationship Id="rId2" Type="http://schemas.openxmlformats.org/officeDocument/2006/relationships/hyperlink" Target="http://creativecommons.org/licenses/by-sa/4.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2B891A-58C0-4D69-B3C8-73525E787E48}">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2.xml><?xml version="1.0" encoding="utf-8"?>
<ds:datastoreItem xmlns:ds="http://schemas.openxmlformats.org/officeDocument/2006/customXml" ds:itemID="{A333166D-1569-438C-81C1-D1BC9F8E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0D11E1-4A7D-4AF9-A456-A7E3E71388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Tyler Fentie</cp:lastModifiedBy>
  <cp:revision>71</cp:revision>
  <cp:lastPrinted>2022-04-11T17:52:00Z</cp:lastPrinted>
  <dcterms:created xsi:type="dcterms:W3CDTF">2021-05-06T16:44:00Z</dcterms:created>
  <dcterms:modified xsi:type="dcterms:W3CDTF">2022-12-21T21:03:00Z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