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528D" w14:textId="77777777" w:rsidR="002F3E01" w:rsidRDefault="002F3E01" w:rsidP="00890AA1">
      <w:pPr>
        <w:spacing w:after="0" w:line="240" w:lineRule="auto"/>
      </w:pPr>
      <w:r>
        <w:separator/>
      </w:r>
    </w:p>
  </w:endnote>
  <w:endnote w:type="continuationSeparator" w:id="0">
    <w:p w14:paraId="1338579A" w14:textId="77777777" w:rsidR="002F3E01" w:rsidRDefault="002F3E01" w:rsidP="00890AA1">
      <w:pPr>
        <w:spacing w:after="0" w:line="240" w:lineRule="auto"/>
      </w:pPr>
      <w:r>
        <w:continuationSeparator/>
      </w:r>
    </w:p>
  </w:endnote>
  <w:endnote w:type="continuationNotice" w:id="1">
    <w:p w14:paraId="6151018F" w14:textId="77777777" w:rsidR="002F3E01" w:rsidRDefault="002F3E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61344130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416377">
      <w:rPr>
        <w:color w:val="404040" w:themeColor="text1" w:themeTint="BF"/>
        <w:sz w:val="16"/>
        <w:szCs w:val="16"/>
      </w:rPr>
      <w:t>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C8CF" w14:textId="77777777" w:rsidR="002F3E01" w:rsidRDefault="002F3E01" w:rsidP="00890AA1">
      <w:pPr>
        <w:spacing w:after="0" w:line="240" w:lineRule="auto"/>
      </w:pPr>
      <w:r>
        <w:separator/>
      </w:r>
    </w:p>
  </w:footnote>
  <w:footnote w:type="continuationSeparator" w:id="0">
    <w:p w14:paraId="78624F0A" w14:textId="77777777" w:rsidR="002F3E01" w:rsidRDefault="002F3E01" w:rsidP="00890AA1">
      <w:pPr>
        <w:spacing w:after="0" w:line="240" w:lineRule="auto"/>
      </w:pPr>
      <w:r>
        <w:continuationSeparator/>
      </w:r>
    </w:p>
  </w:footnote>
  <w:footnote w:type="continuationNotice" w:id="1">
    <w:p w14:paraId="206971F1" w14:textId="77777777" w:rsidR="002F3E01" w:rsidRDefault="002F3E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A3A8095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24366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24366">
      <w:rPr>
        <w:b/>
        <w:bCs/>
        <w:color w:val="646464"/>
        <w:sz w:val="16"/>
        <w:szCs w:val="16"/>
      </w:rPr>
      <w:t>February 2023</w:t>
    </w:r>
  </w:p>
  <w:p w14:paraId="2717E993" w14:textId="2C60F7CC" w:rsidR="00FA7DB8" w:rsidRPr="00884DFC" w:rsidRDefault="0052436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Foot Pedal Switch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0E74AD"/>
    <w:rsid w:val="00122961"/>
    <w:rsid w:val="0015757A"/>
    <w:rsid w:val="00177224"/>
    <w:rsid w:val="00254A08"/>
    <w:rsid w:val="00274D8B"/>
    <w:rsid w:val="002F3E01"/>
    <w:rsid w:val="0039197B"/>
    <w:rsid w:val="003B0475"/>
    <w:rsid w:val="003D3B8E"/>
    <w:rsid w:val="003D6474"/>
    <w:rsid w:val="00416377"/>
    <w:rsid w:val="00486EA6"/>
    <w:rsid w:val="00524366"/>
    <w:rsid w:val="00544B35"/>
    <w:rsid w:val="00627DFC"/>
    <w:rsid w:val="006871C6"/>
    <w:rsid w:val="00692C6D"/>
    <w:rsid w:val="00756823"/>
    <w:rsid w:val="007B5E4F"/>
    <w:rsid w:val="007D23E7"/>
    <w:rsid w:val="00884DFC"/>
    <w:rsid w:val="00890AA1"/>
    <w:rsid w:val="008D6826"/>
    <w:rsid w:val="008D6AF0"/>
    <w:rsid w:val="00953DC9"/>
    <w:rsid w:val="009714B5"/>
    <w:rsid w:val="009B60EF"/>
    <w:rsid w:val="009D001C"/>
    <w:rsid w:val="00A04CC2"/>
    <w:rsid w:val="00AF69EE"/>
    <w:rsid w:val="00B00CCB"/>
    <w:rsid w:val="00B35D38"/>
    <w:rsid w:val="00C672E4"/>
    <w:rsid w:val="00CA31F7"/>
    <w:rsid w:val="00D12366"/>
    <w:rsid w:val="00D53152"/>
    <w:rsid w:val="00D56F9F"/>
    <w:rsid w:val="00D624C5"/>
    <w:rsid w:val="00E32812"/>
    <w:rsid w:val="00E851BA"/>
    <w:rsid w:val="00E86CB0"/>
    <w:rsid w:val="00F536FD"/>
    <w:rsid w:val="00F56A7F"/>
    <w:rsid w:val="00F62CD9"/>
    <w:rsid w:val="00F92B43"/>
    <w:rsid w:val="00FA7DB8"/>
    <w:rsid w:val="00FC1582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C80F8EF2-97DA-4D5E-9FA6-F420AACA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43</cp:revision>
  <cp:lastPrinted>2022-04-11T17:41:00Z</cp:lastPrinted>
  <dcterms:created xsi:type="dcterms:W3CDTF">2021-04-26T18:36:00Z</dcterms:created>
  <dcterms:modified xsi:type="dcterms:W3CDTF">2023-02-10T18:41:00Z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