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B2B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</w:pPr>
                  <w:r>
                    <w:drawing>
                      <wp:inline distT="0" distB="0" distL="0" distR="0">
                        <wp:extent cx="571500" cy="542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before="40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 xml:space="preserve">MARKET ANALYSIS &amp; 5-YEAR FORECAST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MARKET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 xml:space="preserve">&amp; 5-YEAR FORECAST</w:t>
            </w:r>
          </w:p>
          <w:p>
            <w:pPr>
              <w:pBdr>
                <w:bottom w:val="single" w:color="E85D1A" w:sz="8"/>
              </w:pBdr>
              <w:spacing w:before="280" w:after="28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[Market Name] Market Intelligence for [Client Name]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[Client Location]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[Month Year]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Prepared by Maker Web Studios</w:t>
            </w:r>
          </w:p>
          <w:p>
            <w:pPr>
              <w:pBdr>
                <w:top w:val="single" w:color="2A3A4A" w:sz="4"/>
              </w:pBdr>
              <w:spacing w:before="32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CONFIDENTIAL — PREPARED EXCLUSIVELY FOR [CLIENT NAME]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00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Table of Contents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01  Executive Market Summary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02  Global &amp; North American Market Landscape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03  Regional / Local Market Analysis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04  5-Year Revenue Forecast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05  Market Risks &amp; Mitigation</w:t>
      </w:r>
    </w:p>
    <w:p>
      <w:pPr>
        <w:spacing w:before="0" w:after="60"/>
        <w:keepNext/>
        <w:keepLines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06  5-Year Strategic Horizon</w:t>
      </w: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01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Executive Market Summary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2"/>
          <w:szCs w:val="22"/>
        </w:rPr>
        <w:t xml:space="preserve">The global and regional market opportunity for [Client] through [Year].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$[X]B+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Global Market [Year]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$[X]B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[Region] Market [Year]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[X.X]%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[Region] CAGR [Year–Year]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[X–X]%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[Largest Segment] Share</w:t>
            </w:r>
          </w:p>
        </w:tc>
      </w:tr>
    </w:tbl>
    <w:p>
      <w:pPr>
        <w:spacing w:before="8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[X.X]%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E-Commerce / Digital CAGR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[X]B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[Volume / Units Metric]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[X]+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[Manufacturers / Clients in Region]</w:t>
            </w:r>
          </w:p>
        </w:tc>
        <w:tc>
          <w:tcPr>
            <w:tcW w:type="dxa" w:w="23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32"/>
                <w:szCs w:val="32"/>
              </w:rPr>
              <w:t xml:space="preserve">[X]%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[Key Market Driver Metric]</w:t>
            </w:r>
          </w:p>
        </w:tc>
      </w:tr>
    </w:tbl>
    <w:p>
      <w:pPr>
        <w:spacing w:before="20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8"/>
          <w:szCs w:val="18"/>
        </w:rPr>
        <w:t xml:space="preserve">Sources: [Source 1 (Month Year)], [Source 2 (Month Year)], [Source 3]. All figures represent published third-party market research.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02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Global &amp; North American Market Landscape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Structural trends driving demand in [client's market] through [end year].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8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2"/>
                <w:szCs w:val="22"/>
              </w:rPr>
              <w:t>[Driver 1 Title]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[Describe this structural trend: CAGR, market size, why it is growing, and how it creates demand for the client's specific product or service. End with a specific insight about the client's positioning advantage. 2–3 sentences.]</w:t>
            </w:r>
          </w:p>
        </w:tc>
      </w:tr>
    </w:tbl>
    <w:p>
      <w:pPr>
        <w:spacing w:before="8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8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2"/>
                <w:szCs w:val="22"/>
              </w:rPr>
              <w:t>[Driver 2 Title]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[Describe this structural trend: CAGR, market size, why it is growing, and how it creates demand for the client's specific product or service. End with a specific insight about the client's positioning advantage. 2–3 sentences.]</w:t>
            </w:r>
          </w:p>
        </w:tc>
      </w:tr>
    </w:tbl>
    <w:p>
      <w:pPr>
        <w:spacing w:before="8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8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2"/>
                <w:szCs w:val="22"/>
              </w:rPr>
              <w:t>[Driver 3 Title]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[Describe this structural trend: CAGR, market size, why it is growing, and how it creates demand for the client's specific product or service. End with a specific insight about the client's positioning advantage. 2–3 sentences.]</w:t>
            </w:r>
          </w:p>
        </w:tc>
      </w:tr>
    </w:tbl>
    <w:p>
      <w:pPr>
        <w:spacing w:before="8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8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2"/>
                <w:szCs w:val="22"/>
              </w:rPr>
              <w:t>[Driver 4 Title]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[Describe this structural trend: CAGR, market size, why it is growing, and how it creates demand for the client's specific product or service. End with a specific insight about the client's positioning advantage. 2–3 sentences.]</w:t>
            </w:r>
          </w:p>
        </w:tc>
      </w:tr>
    </w:tbl>
    <w:p>
      <w:pPr>
        <w:spacing w:before="8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840"/>
            <w:tcBorders>
              <w:top w:val="none" w:color="FFFFFF" w:sz="0"/>
              <w:left w:val="single" w:color="DCE4EE" w:sz="4"/>
              <w:bottom w:val="none" w:color="FFFFFF" w:sz="0"/>
              <w:right w:val="none" w:color="FFFFFF" w:sz="0"/>
            </w:tcBorders>
            <w:shd w:fill="E7EDF4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2336"/>
                <w:sz w:val="22"/>
                <w:szCs w:val="22"/>
              </w:rPr>
              <w:t>[Driver 5 Title]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[Describe this structural trend: CAGR, market size, why it is growing, and how it creates demand for the client's specific product or service. End with a specific insight about the client's positioning advantage. 2–3 sentences.]</w:t>
            </w:r>
          </w:p>
        </w:tc>
      </w:tr>
    </w:tbl>
    <w:p>
      <w:pPr>
        <w:spacing w:before="80" w:after="0"/>
        <w:ind w:left="1440" w:right="1440"/>
      </w:pP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03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Regional / Local Market Analysis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The local and regional opportunity in [region] and the surrounding corridor.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 xml:space="preserve">■ [Regional Factor 1 — e.g. Agricultural Export Corridor]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[Regional Factor 1 Detail]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 xml:space="preserve">■ [Regional Factor 2 — e.g. Industrial / Manufacturing Base]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[Regional Factor 2 Detail]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 xml:space="preserve">■ [Regional Factor 3 — e.g. Construction &amp; Commercial Growth]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[Regional Factor 3 Detail]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>"[Location Advantage]"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Market Analysis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04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5-Year Revenue Forecast</w:t>
      </w:r>
    </w:p>
    <w:p>
      <w:pPr>
        <w:spacing w:before="0" w:after="16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Projected revenue scenarios based on market growth, client acquisition, and operational execution. Conservative (slow ramp), Base Case (playbook execution), Optimistic (capacity expansion + enterprise accounts by Year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1440"/>
        <w:gridCol w:w="1440"/>
        <w:gridCol w:w="1680"/>
        <w:gridCol w:w="1440"/>
        <w:gridCol w:w="3360"/>
      </w:tblGrid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 CASE ★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OPTIMISTIC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ASSUMPTIONS</w:t>
            </w:r>
          </w:p>
        </w:tc>
      </w:tr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2026 (Yr 1)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[Forecast 2026 Assumption]</w:t>
            </w:r>
          </w:p>
        </w:tc>
      </w:tr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2027 (Yr 2)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[Forecast 2027 Assumption]</w:t>
            </w:r>
          </w:p>
        </w:tc>
      </w:tr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2028 (Yr 3)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[Forecast 2028 Assumption]</w:t>
            </w:r>
          </w:p>
        </w:tc>
      </w:tr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2029 (Yr 4)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[Forecast 2029 Assumption]</w:t>
            </w:r>
          </w:p>
        </w:tc>
      </w:tr>
      <w:tr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2030 (Yr 5)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20"/>
                <w:szCs w:val="20"/>
              </w:rPr>
              <w:t xml:space="preserve">$[X]K ARR</w:t>
            </w:r>
          </w:p>
        </w:tc>
        <w:tc>
          <w:tcPr>
            <w:tcW w:type="dxa" w:w="144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 xml:space="preserve">$[X]K ARR</w:t>
            </w:r>
          </w:p>
        </w:tc>
        <w:tc>
          <w:tcPr>
            <w:tcW w:type="dxa" w:w="33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[Forecast 2030 Assumption]</w:t>
            </w:r>
          </w:p>
        </w:tc>
      </w:tr>
    </w:tbl>
    <w:p>
      <w:pPr>
        <w:spacing w:before="12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18"/>
          <w:szCs w:val="18"/>
        </w:rPr>
        <w:t xml:space="preserve">★ Base Case assumes successful execution of the 90-Day Launch Roadmap and Growth Strategy Playbook. Conservative assumes minimal digital investment. Optimistic assumes capacity expansion and enterprise accounts by Year 3.</w:t>
      </w:r>
    </w:p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05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Market Risks &amp; Mitigation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Key threats to the growth trajectory and recommended countermeasures.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 FACTOR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RISK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1]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18"/>
                <w:szCs w:val="18"/>
              </w:rPr>
              <w:t xml:space="preserve">MITIGATION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1 Mitigation]</w:t>
            </w:r>
          </w:p>
        </w:tc>
      </w:tr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RISK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2]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18"/>
                <w:szCs w:val="18"/>
              </w:rPr>
              <w:t xml:space="preserve">MITIGATION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2 Mitigation]</w:t>
            </w:r>
          </w:p>
        </w:tc>
      </w:tr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RISK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3]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18"/>
                <w:szCs w:val="18"/>
              </w:rPr>
              <w:t xml:space="preserve">MITIGATION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3 Mitigation]</w:t>
            </w:r>
          </w:p>
        </w:tc>
      </w:tr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RISK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4]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18"/>
                <w:szCs w:val="18"/>
              </w:rPr>
              <w:t xml:space="preserve">MITIGATION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4 Mitigation]</w:t>
            </w:r>
          </w:p>
        </w:tc>
      </w:tr>
      <w:tr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RISK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5]</w:t>
            </w:r>
          </w:p>
        </w:tc>
        <w:tc>
          <w:tcPr>
            <w:tcW w:type="dxa" w:w="4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D43"/>
                <w:sz w:val="18"/>
                <w:szCs w:val="18"/>
              </w:rPr>
              <w:t xml:space="preserve">MITIGATION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[Risk 5 Mitigation]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06</w:t>
      </w:r>
    </w:p>
    <w:p>
      <w:pPr>
        <w:spacing w:before="0" w:after="10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5-Year Strategic Horizon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Where [Client] should be positioned by [end year] — and what it takes to get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2026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2027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2028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2029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2030</w:t>
            </w:r>
          </w:p>
        </w:tc>
      </w:tr>
      <w:tr>
        <w:tc>
          <w:tcPr>
            <w:tcW w:type="dxa" w:w="1872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[Timeline 2026 Milestone]</w:t>
            </w:r>
          </w:p>
        </w:tc>
        <w:tc>
          <w:tcPr>
            <w:tcW w:type="dxa" w:w="1872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[Timeline 2027 Milestone]</w:t>
            </w:r>
          </w:p>
        </w:tc>
        <w:tc>
          <w:tcPr>
            <w:tcW w:type="dxa" w:w="1872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[Timeline 2028 Milestone]</w:t>
            </w:r>
          </w:p>
        </w:tc>
        <w:tc>
          <w:tcPr>
            <w:tcW w:type="dxa" w:w="1872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4F6F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[Timeline 2029 Milestone]</w:t>
            </w:r>
          </w:p>
        </w:tc>
        <w:tc>
          <w:tcPr>
            <w:tcW w:type="dxa" w:w="1872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E7EDF4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[Timeline 2030 Milestone]</w:t>
            </w:r>
          </w:p>
        </w:tc>
      </w:tr>
    </w:tbl>
    <w:p>
      <w:pPr>
        <w:spacing w:before="240" w:after="16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By [end year], the [market name] in [region] will be meaningfully larger than it is today. The structural drivers — </w:t>
      </w:r>
      <w:r>
        <w:rPr>
          <w:rFonts w:ascii="Arial" w:cs="Arial" w:eastAsia="Arial" w:hAnsi="Arial"/>
          <w:color w:val="E85D1A"/>
          <w:sz w:val="20"/>
          <w:szCs w:val="20"/>
        </w:rPr>
        <w:t xml:space="preserve">[driver 1], [driver 2], [driver 3], and [driver 4]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 — will have compounded for five more years. The question is not whether there will be demand for [Client]'s products. The question is whether [Client] will be findable, credible, and operationally scaled when that demand arrives.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[Write 1–2 paragraphs on what market leadership looks like for this client in 5 years — exit valuation, client roster, brand recognition, second facility. What must be true about their digital presence for that to occur?]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"The [market name] does not reward the best [product/service] — it rewards the most visible one. [Client] has the operational excellence to win on product. The 5-year forecast belongs to the version of [Client] that also wins on presence."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Market Analysis</w:t>
            </w:r>
          </w:p>
        </w:tc>
      </w:tr>
    </w:tbl>
    <w:sectPr>
      <w:headerReference w:type="default" r:id="rId6"/>
      <w:footerReference w:type="default" r:id="rId7"/>
      <w:headerReference w:type="first" r:id="rId15"/>
      <w:footerReference w:type="first" r:id="rId16"/>
      <w:pgSz w:w="12240" w:h="15840" w:orient="portrait"/>
      <w:pgMar w:top="0" w:right="0" w:bottom="0" w:left="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Footer 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 Code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1"/>
      </w:pBdr>
      <w:tabs>
        <w:tab w:val="right" w:pos="9360"/>
      </w:tabs>
      <w:spacing w:before="0" w:after="200"/>
    </w:pPr>
    <w:r>
      <w:drawing>
        <wp:inline distT="0" distB="0" distL="0" distR="0">
          <wp:extent cx="3810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aps/>
        <w:color w:val="E85D1A"/>
        <w:sz w:val="18"/>
        <w:szCs w:val="18"/>
      </w:rPr>
      <w:t xml:space="preserve">  MAKER WEB STUDIOS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E8691"/>
        <w:sz w:val="18"/>
        <w:szCs w:val="18"/>
      </w:rPr>
      <w:t xml:space="preserve">[CLIENT NAME]  |  MARKET ANALYSIS &amp; 5-YEAR FORECAST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b38e8080f2c68cd11e9f3e82cddd5de9969f5b.jpg"/><Relationship Id="rId9" Type="http://schemas.openxmlformats.org/officeDocument/2006/relationships/fontTable" Target="fontTable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2026-03-24T16:15:08.041Z</dcterms:created>
  <dcterms:modified xsi:type="dcterms:W3CDTF">2026-03-24T16:15:08.041Z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