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TARGET USERS</w:t>
      </w:r>
    </w:p>
    <w:p>
      <w:pPr>
        <w:jc w:val="center"/>
      </w:pPr>
      <w:r>
        <w:rPr>
          <w:i/>
        </w:rPr>
        <w:t>Smart IV Monitoring System</w:t>
      </w:r>
    </w:p>
    <w:p>
      <w:r>
        <w:t>This document identifies the intended users of the proposed Smart IV Monitoring System and summarizes their needs and the expected benefits of the prototype.</w:t>
      </w:r>
    </w:p>
    <w:p>
      <w:pPr>
        <w:pStyle w:val="Heading1"/>
      </w:pPr>
      <w:r>
        <w:t>1. Primary Target Users</w:t>
      </w:r>
    </w:p>
    <w:p>
      <w:pPr/>
      <w:r>
        <w:rPr>
          <w:b/>
        </w:rPr>
        <w:t xml:space="preserve">Nurses and Nursing Staff: </w:t>
      </w:r>
      <w:r>
        <w:t>Monitor IV fluid levels and receive alerts when the fluid level reaches a predefined threshold, helping them identify when attention may be required.</w:t>
      </w:r>
    </w:p>
    <w:p>
      <w:pPr/>
      <w:r>
        <w:rPr>
          <w:b/>
        </w:rPr>
        <w:t xml:space="preserve">Hospital Patients Receiving IV Fluids: </w:t>
      </w:r>
      <w:r>
        <w:t>May benefit from improved monitoring and timely staff attention. The system is intended to support healthcare professionals, not replace them.</w:t>
      </w:r>
    </w:p>
    <w:p>
      <w:pPr>
        <w:pStyle w:val="Heading1"/>
      </w:pPr>
      <w:r>
        <w:t>2. Secondary Target Users</w:t>
      </w:r>
    </w:p>
    <w:p>
      <w:pPr/>
      <w:r>
        <w:rPr>
          <w:b/>
        </w:rPr>
        <w:t xml:space="preserve">Doctors and Medical Staff: </w:t>
      </w:r>
      <w:r>
        <w:t>May use monitoring information to support clinical observation and care decisions.</w:t>
      </w:r>
    </w:p>
    <w:p>
      <w:pPr/>
      <w:r>
        <w:rPr>
          <w:b/>
        </w:rPr>
        <w:t xml:space="preserve">Hospital Administrators: </w:t>
      </w:r>
      <w:r>
        <w:t>May use monitoring records to evaluate workflow efficiency and identify opportunities to improve patient monitoring.</w:t>
      </w:r>
    </w:p>
    <w:p>
      <w:pPr/>
      <w:r>
        <w:rPr>
          <w:b/>
        </w:rPr>
        <w:t xml:space="preserve">Biomedical Engineers: </w:t>
      </w:r>
      <w:r>
        <w:t>Can maintain, calibrate, and evaluate the device's sensors, electronics, and alert mechanisms.</w:t>
      </w:r>
    </w:p>
    <w:p>
      <w:pPr>
        <w:pStyle w:val="Heading1"/>
      </w:pPr>
      <w:r>
        <w:t>3. User Needs</w:t>
      </w:r>
    </w:p>
    <w:p>
      <w:pPr>
        <w:pStyle w:val="ListBullet"/>
      </w:pPr>
      <w:r>
        <w:t>Real-time monitoring of IV fluid levels.</w:t>
      </w:r>
    </w:p>
    <w:p>
      <w:pPr>
        <w:pStyle w:val="ListBullet"/>
      </w:pPr>
      <w:r>
        <w:t>Timely alerts when the fluid level reaches a configured threshold.</w:t>
      </w:r>
    </w:p>
    <w:p>
      <w:pPr>
        <w:pStyle w:val="ListBullet"/>
      </w:pPr>
      <w:r>
        <w:t>A simple, easy-to-understand monitoring interface.</w:t>
      </w:r>
    </w:p>
    <w:p>
      <w:pPr>
        <w:pStyle w:val="ListBullet"/>
      </w:pPr>
      <w:r>
        <w:t>Reliable sensor readings and clear status indications.</w:t>
      </w:r>
    </w:p>
    <w:p>
      <w:pPr>
        <w:pStyle w:val="ListBullet"/>
      </w:pPr>
      <w:r>
        <w:t>Reduced need for repeated manual visual checks.</w:t>
      </w:r>
    </w:p>
    <w:p>
      <w:pPr>
        <w:pStyle w:val="ListBullet"/>
      </w:pPr>
      <w:r>
        <w:t>Straightforward maintenance and calibration.</w:t>
      </w:r>
    </w:p>
    <w:p>
      <w:pPr>
        <w:pStyle w:val="Heading1"/>
      </w:pPr>
      <w:r>
        <w:t>4. Expected Benefits</w:t>
      </w:r>
    </w:p>
    <w:p>
      <w:pPr>
        <w:pStyle w:val="ListBullet"/>
      </w:pPr>
      <w:r>
        <w:t>The proposed system aims to support IV fluid monitoring, improve staff awareness, and reduce the burden of repeated manual checks. Its performance and usability must be validated through controlled prototype testing and feedback from intended users.</w:t>
      </w:r>
    </w:p>
    <w:p>
      <w:pPr>
        <w:pStyle w:val="Heading1"/>
      </w:pPr>
      <w:r>
        <w:t>5. Intended Use and Limitations</w:t>
      </w:r>
    </w:p>
    <w:p>
      <w:pPr>
        <w:pStyle w:val="ListBullet"/>
      </w:pPr>
      <w:r>
        <w:t>The Smart IV Monitoring System is an academic prototype designed to support IV fluid-level monitoring. It is not a replacement for professional clinical supervision, infusion pumps, or established hospital monitoring procedures. It must not be used for patient care until appropriate safety, accuracy, and clinical validation requirements have been met.</w:t>
      </w:r>
    </w:p>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Smart IV Monitoring System | Target Users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