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720" w:after="120"/>
        <w:jc w:val="center"/>
      </w:pPr>
      <w:r>
        <w:rPr>
          <w:rFonts w:ascii="Arial" w:cs="Arial" w:eastAsia="Arial" w:hAnsi="Arial"/>
          <w:b/>
          <w:bCs/>
          <w:color w:val="8B5CF6"/>
          <w:sz w:val="72"/>
          <w:szCs w:val="72"/>
        </w:rPr>
        <w:t xml:space="preserve">alternote</w:t>
      </w:r>
    </w:p>
    <w:p>
      <w:pPr>
        <w:spacing w:before="0" w:after="80"/>
        <w:jc w:val="center"/>
      </w:pPr>
      <w:r>
        <w:rPr>
          <w:rFonts w:ascii="Arial" w:cs="Arial" w:eastAsia="Arial" w:hAnsi="Arial"/>
          <w:color w:val="888888"/>
          <w:sz w:val="30"/>
          <w:szCs w:val="30"/>
        </w:rPr>
        <w:t xml:space="preserve">Product Requirements Document</w:t>
      </w:r>
    </w:p>
    <w:p>
      <w:pPr>
        <w:spacing w:before="0" w:after="80"/>
        <w:jc w:val="center"/>
      </w:pPr>
      <w:r>
        <w:rPr>
          <w:rFonts w:ascii="Arial" w:cs="Arial" w:eastAsia="Arial" w:hAnsi="Arial"/>
          <w:b/>
          <w:bCs/>
          <w:color w:val="2B2B2B"/>
          <w:sz w:val="26"/>
          <w:szCs w:val="26"/>
        </w:rPr>
        <w:t xml:space="preserve">Phase 1 — Business CRM &amp; Measurement Platform</w:t>
      </w:r>
    </w:p>
    <w:p>
      <w:pPr>
        <w:spacing w:before="80" w:after="400"/>
        <w:jc w:val="center"/>
      </w:pPr>
      <w:r>
        <w:rPr>
          <w:rFonts w:ascii="Arial" w:cs="Arial" w:eastAsia="Arial" w:hAnsi="Arial"/>
          <w:i/>
          <w:iCs/>
          <w:color w:val="AAAAAA"/>
          <w:sz w:val="20"/>
          <w:szCs w:val="20"/>
        </w:rPr>
        <w:t xml:space="preserve">Version 1.0  |  March 2026  |  Confidential</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Product Name</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Alternote</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Phase</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Phase 1 — CRM + Measurement Management</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Target Users</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Boutiques, couture houses, independent tailors</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Geography</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India (Primary) — Tier 1 &amp; Tier 2 cities</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Platform</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Mobile (iOS + Android) + Web Dashboard</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Version</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v1.0 PRD</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Status</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Draft — In Review</w:t>
            </w:r>
          </w:p>
        </w:tc>
      </w:tr>
    </w:tbl>
    <w:p>
      <w:pPr>
        <w:spacing w:before="80" w:after="80"/>
      </w:pPr>
      <w:r>
        <w:t xml:space="preserve"/>
      </w:r>
    </w:p>
    <w:p>
      <w:r>
        <w:br w:type="page"/>
      </w:r>
    </w:p>
    <w:p>
      <w:pPr>
        <w:pStyle w:val="Heading1"/>
        <w:pBdr>
          <w:bottom w:val="single" w:color="8B5CF6" w:sz="4" w:space="4"/>
        </w:pBdr>
        <w:spacing w:before="400" w:after="160"/>
      </w:pPr>
      <w:r>
        <w:rPr>
          <w:rFonts w:ascii="Arial" w:cs="Arial" w:eastAsia="Arial" w:hAnsi="Arial"/>
          <w:b/>
          <w:bCs/>
          <w:color w:val="2B2B2B"/>
          <w:sz w:val="32"/>
          <w:szCs w:val="32"/>
        </w:rPr>
        <w:t xml:space="preserve">1. Executive Summary</w:t>
      </w:r>
    </w:p>
    <w:p>
      <w:pPr>
        <w:spacing w:before="60" w:after="80"/>
      </w:pPr>
      <w:r>
        <w:rPr>
          <w:rFonts w:ascii="Arial" w:cs="Arial" w:eastAsia="Arial" w:hAnsi="Arial"/>
          <w:b w:val="false"/>
          <w:bCs w:val="false"/>
          <w:i w:val="false"/>
          <w:iCs w:val="false"/>
          <w:color w:val="444444"/>
          <w:sz w:val="22"/>
          <w:szCs w:val="22"/>
        </w:rPr>
        <w:t xml:space="preserve">Alternote is a business management platform built specifically for India's boutique and couture ecosystem. The fashion industry runs on relationships, precision, and trust — yet most small and mid-size fashion businesses today manage their operations via WhatsApp, paper notebooks, and scattered spreadsheets.</w:t>
      </w:r>
    </w:p>
    <w:p>
      <w:pPr>
        <w:spacing w:before="80" w:after="80"/>
      </w:pPr>
      <w:r>
        <w:t xml:space="preserve"/>
      </w:r>
    </w:p>
    <w:p>
      <w:pPr>
        <w:spacing w:before="60" w:after="80"/>
      </w:pPr>
      <w:r>
        <w:rPr>
          <w:rFonts w:ascii="Arial" w:cs="Arial" w:eastAsia="Arial" w:hAnsi="Arial"/>
          <w:b w:val="false"/>
          <w:bCs w:val="false"/>
          <w:i w:val="false"/>
          <w:iCs w:val="false"/>
          <w:color w:val="444444"/>
          <w:sz w:val="22"/>
          <w:szCs w:val="22"/>
        </w:rPr>
        <w:t xml:space="preserve">Phase 1 focuses on solving three deeply felt operational problems for boutique owners:</w:t>
      </w:r>
    </w:p>
    <w:p>
      <w:pPr>
        <w:pStyle w:val="ListParagraph"/>
        <w:numPr>
          <w:ilvl w:val="0"/>
          <w:numId w:val="2"/>
        </w:numPr>
        <w:spacing w:before="40" w:after="60"/>
      </w:pPr>
      <w:r>
        <w:rPr>
          <w:rFonts w:ascii="Arial" w:cs="Arial" w:eastAsia="Arial" w:hAnsi="Arial"/>
          <w:color w:val="444444"/>
          <w:sz w:val="22"/>
          <w:szCs w:val="22"/>
        </w:rPr>
        <w:t xml:space="preserve">Client and order management without the chaos of physical registers</w:t>
      </w:r>
    </w:p>
    <w:p>
      <w:pPr>
        <w:pStyle w:val="ListParagraph"/>
        <w:numPr>
          <w:ilvl w:val="0"/>
          <w:numId w:val="2"/>
        </w:numPr>
        <w:spacing w:before="40" w:after="60"/>
      </w:pPr>
      <w:r>
        <w:rPr>
          <w:rFonts w:ascii="Arial" w:cs="Arial" w:eastAsia="Arial" w:hAnsi="Arial"/>
          <w:color w:val="444444"/>
          <w:sz w:val="22"/>
          <w:szCs w:val="22"/>
        </w:rPr>
        <w:t xml:space="preserve">Measurement management — digitizing the single most important asset a fashion business has</w:t>
      </w:r>
    </w:p>
    <w:p>
      <w:pPr>
        <w:pStyle w:val="ListParagraph"/>
        <w:numPr>
          <w:ilvl w:val="0"/>
          <w:numId w:val="2"/>
        </w:numPr>
        <w:spacing w:before="40" w:after="60"/>
      </w:pPr>
      <w:r>
        <w:rPr>
          <w:rFonts w:ascii="Arial" w:cs="Arial" w:eastAsia="Arial" w:hAnsi="Arial"/>
          <w:color w:val="444444"/>
          <w:sz w:val="22"/>
          <w:szCs w:val="22"/>
        </w:rPr>
        <w:t xml:space="preserve">Billing, payment tracking, and business performance visibility in one place</w:t>
      </w:r>
    </w:p>
    <w:p>
      <w:pPr>
        <w:spacing w:before="80" w:after="80"/>
      </w:pPr>
      <w:r>
        <w:t xml:space="preserve"/>
      </w:r>
    </w:p>
    <w:p>
      <w:pPr>
        <w:spacing w:before="60" w:after="80"/>
      </w:pPr>
      <w:r>
        <w:rPr>
          <w:rFonts w:ascii="Arial" w:cs="Arial" w:eastAsia="Arial" w:hAnsi="Arial"/>
          <w:b w:val="false"/>
          <w:bCs w:val="false"/>
          <w:i w:val="false"/>
          <w:iCs w:val="false"/>
          <w:color w:val="444444"/>
          <w:sz w:val="22"/>
          <w:szCs w:val="22"/>
        </w:rPr>
        <w:t xml:space="preserve">The core differentiator is the measurement module: fully customizable per business, accessible by name in seconds, and designed to eventually enable boutiques to serve clients remotely — setting up Phase 2's marketplace vision.</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2. Problem Statement</w:t>
      </w:r>
    </w:p>
    <w:p>
      <w:pPr>
        <w:pStyle w:val="Heading2"/>
        <w:spacing w:before="320" w:after="120"/>
      </w:pPr>
      <w:r>
        <w:rPr>
          <w:rFonts w:ascii="Arial" w:cs="Arial" w:eastAsia="Arial" w:hAnsi="Arial"/>
          <w:b/>
          <w:bCs/>
          <w:color w:val="8B5CF6"/>
          <w:sz w:val="26"/>
          <w:szCs w:val="26"/>
        </w:rPr>
        <w:t xml:space="preserve">2.1 Who We're Building For</w:t>
      </w:r>
    </w:p>
    <w:p>
      <w:pPr>
        <w:spacing w:before="60" w:after="80"/>
      </w:pPr>
      <w:r>
        <w:rPr>
          <w:rFonts w:ascii="Arial" w:cs="Arial" w:eastAsia="Arial" w:hAnsi="Arial"/>
          <w:b w:val="false"/>
          <w:bCs w:val="false"/>
          <w:i w:val="false"/>
          <w:iCs w:val="false"/>
          <w:color w:val="444444"/>
          <w:sz w:val="22"/>
          <w:szCs w:val="22"/>
        </w:rPr>
        <w:t xml:space="preserve">Our primary users in Phase 1 are boutique owners and their staff — fashion entrepreneurs running businesses from small couture studios to mid-size boutiques with 2–10 employees. They serve discerning clients who value customization, and they compete on relationship quality, not price.</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2.2 Core Pain Points</w:t>
      </w:r>
    </w:p>
    <w:p>
      <w:pPr>
        <w:spacing w:before="240" w:after="80"/>
      </w:pPr>
      <w:r>
        <w:rPr>
          <w:rFonts w:ascii="Arial" w:cs="Arial" w:eastAsia="Arial" w:hAnsi="Arial"/>
          <w:b/>
          <w:bCs/>
          <w:color w:val="2B2B2B"/>
          <w:sz w:val="22"/>
          <w:szCs w:val="22"/>
        </w:rPr>
        <w:t xml:space="preserve">Pain Point 1: The Measurement Register Problem</w:t>
      </w:r>
    </w:p>
    <w:p>
      <w:pPr>
        <w:spacing w:before="60" w:after="80"/>
      </w:pPr>
      <w:r>
        <w:rPr>
          <w:rFonts w:ascii="Arial" w:cs="Arial" w:eastAsia="Arial" w:hAnsi="Arial"/>
          <w:b w:val="false"/>
          <w:bCs w:val="false"/>
          <w:i w:val="false"/>
          <w:iCs w:val="false"/>
          <w:color w:val="444444"/>
          <w:sz w:val="22"/>
          <w:szCs w:val="22"/>
        </w:rPr>
        <w:t xml:space="preserve">Every boutique owner has a physical register or multiple notebooks with client measurements. Finding a returning customer's measurements requires flipping through pages, risking loss, damage, or simply running out of time at the counter. There is no search, no backup, and no scalability.</w:t>
      </w:r>
    </w:p>
    <w:p>
      <w:pPr>
        <w:spacing w:before="80" w:after="80"/>
      </w:pPr>
      <w:r>
        <w:t xml:space="preserve"/>
      </w:r>
    </w:p>
    <w:p>
      <w:pPr>
        <w:spacing w:before="240" w:after="80"/>
      </w:pPr>
      <w:r>
        <w:rPr>
          <w:rFonts w:ascii="Arial" w:cs="Arial" w:eastAsia="Arial" w:hAnsi="Arial"/>
          <w:b/>
          <w:bCs/>
          <w:color w:val="2B2B2B"/>
          <w:sz w:val="22"/>
          <w:szCs w:val="22"/>
        </w:rPr>
        <w:t xml:space="preserve">Pain Point 2: Order Chaos</w:t>
      </w:r>
    </w:p>
    <w:p>
      <w:pPr>
        <w:spacing w:before="60" w:after="80"/>
      </w:pPr>
      <w:r>
        <w:rPr>
          <w:rFonts w:ascii="Arial" w:cs="Arial" w:eastAsia="Arial" w:hAnsi="Arial"/>
          <w:b w:val="false"/>
          <w:bCs w:val="false"/>
          <w:i w:val="false"/>
          <w:iCs w:val="false"/>
          <w:color w:val="444444"/>
          <w:sz w:val="22"/>
          <w:szCs w:val="22"/>
        </w:rPr>
        <w:t xml:space="preserve">Orders are tracked via WhatsApp threads, sticky notes, or memory. Delivery timelines are missed. Bills are created in Word or sent as photos of handwritten invoices. Follow-ups are ad hoc. There is no single view of what's in progress, what's due, and what's been paid.</w:t>
      </w:r>
    </w:p>
    <w:p>
      <w:pPr>
        <w:spacing w:before="80" w:after="80"/>
      </w:pPr>
      <w:r>
        <w:t xml:space="preserve"/>
      </w:r>
    </w:p>
    <w:p>
      <w:pPr>
        <w:spacing w:before="240" w:after="80"/>
      </w:pPr>
      <w:r>
        <w:rPr>
          <w:rFonts w:ascii="Arial" w:cs="Arial" w:eastAsia="Arial" w:hAnsi="Arial"/>
          <w:b/>
          <w:bCs/>
          <w:color w:val="2B2B2B"/>
          <w:sz w:val="22"/>
          <w:szCs w:val="22"/>
        </w:rPr>
        <w:t xml:space="preserve">Pain Point 3: No Business Visibility</w:t>
      </w:r>
    </w:p>
    <w:p>
      <w:pPr>
        <w:spacing w:before="60" w:after="80"/>
      </w:pPr>
      <w:r>
        <w:rPr>
          <w:rFonts w:ascii="Arial" w:cs="Arial" w:eastAsia="Arial" w:hAnsi="Arial"/>
          <w:b w:val="false"/>
          <w:bCs w:val="false"/>
          <w:i w:val="false"/>
          <w:iCs w:val="false"/>
          <w:color w:val="444444"/>
          <w:sz w:val="22"/>
          <w:szCs w:val="22"/>
        </w:rPr>
        <w:t xml:space="preserve">Boutique owners have no easy way to track monthly revenue, identify their best customers, see seasonal patterns, or understand which services drive the most income. Every business decision is based on gut feel, not data.</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3. Goals &amp; Success Metrics</w:t>
      </w:r>
    </w:p>
    <w:p>
      <w:pPr>
        <w:pStyle w:val="Heading2"/>
        <w:spacing w:before="320" w:after="120"/>
      </w:pPr>
      <w:r>
        <w:rPr>
          <w:rFonts w:ascii="Arial" w:cs="Arial" w:eastAsia="Arial" w:hAnsi="Arial"/>
          <w:b/>
          <w:bCs/>
          <w:color w:val="8B5CF6"/>
          <w:sz w:val="26"/>
          <w:szCs w:val="26"/>
        </w:rPr>
        <w:t xml:space="preserve">3.1 Phase 1 Goals</w:t>
      </w:r>
    </w:p>
    <w:p>
      <w:pPr>
        <w:pStyle w:val="ListParagraph"/>
        <w:numPr>
          <w:ilvl w:val="0"/>
          <w:numId w:val="2"/>
        </w:numPr>
        <w:spacing w:before="40" w:after="60"/>
      </w:pPr>
      <w:r>
        <w:rPr>
          <w:rFonts w:ascii="Arial" w:cs="Arial" w:eastAsia="Arial" w:hAnsi="Arial"/>
          <w:color w:val="444444"/>
          <w:sz w:val="22"/>
          <w:szCs w:val="22"/>
        </w:rPr>
        <w:t xml:space="preserve">Onboard 500 boutiques across 3 Indian cities within 6 months of launch</w:t>
      </w:r>
    </w:p>
    <w:p>
      <w:pPr>
        <w:pStyle w:val="ListParagraph"/>
        <w:numPr>
          <w:ilvl w:val="0"/>
          <w:numId w:val="2"/>
        </w:numPr>
        <w:spacing w:before="40" w:after="60"/>
      </w:pPr>
      <w:r>
        <w:rPr>
          <w:rFonts w:ascii="Arial" w:cs="Arial" w:eastAsia="Arial" w:hAnsi="Arial"/>
          <w:color w:val="444444"/>
          <w:sz w:val="22"/>
          <w:szCs w:val="22"/>
        </w:rPr>
        <w:t xml:space="preserve">Achieve 60%+ monthly active usage among onboarded businesses</w:t>
      </w:r>
    </w:p>
    <w:p>
      <w:pPr>
        <w:pStyle w:val="ListParagraph"/>
        <w:numPr>
          <w:ilvl w:val="0"/>
          <w:numId w:val="2"/>
        </w:numPr>
        <w:spacing w:before="40" w:after="60"/>
      </w:pPr>
      <w:r>
        <w:rPr>
          <w:rFonts w:ascii="Arial" w:cs="Arial" w:eastAsia="Arial" w:hAnsi="Arial"/>
          <w:color w:val="444444"/>
          <w:sz w:val="22"/>
          <w:szCs w:val="22"/>
        </w:rPr>
        <w:t xml:space="preserve">Convert 30% of free-tier users to paid plans within 90 days of trial end</w:t>
      </w:r>
    </w:p>
    <w:p>
      <w:pPr>
        <w:pStyle w:val="ListParagraph"/>
        <w:numPr>
          <w:ilvl w:val="0"/>
          <w:numId w:val="2"/>
        </w:numPr>
        <w:spacing w:before="40" w:after="60"/>
      </w:pPr>
      <w:r>
        <w:rPr>
          <w:rFonts w:ascii="Arial" w:cs="Arial" w:eastAsia="Arial" w:hAnsi="Arial"/>
          <w:color w:val="444444"/>
          <w:sz w:val="22"/>
          <w:szCs w:val="22"/>
        </w:rPr>
        <w:t xml:space="preserve">Reduce measurement lookup time for boutique staff from ~3 minutes to under 10 seconds</w:t>
      </w:r>
    </w:p>
    <w:p>
      <w:pPr>
        <w:pStyle w:val="ListParagraph"/>
        <w:numPr>
          <w:ilvl w:val="0"/>
          <w:numId w:val="2"/>
        </w:numPr>
        <w:spacing w:before="40" w:after="60"/>
      </w:pPr>
      <w:r>
        <w:rPr>
          <w:rFonts w:ascii="Arial" w:cs="Arial" w:eastAsia="Arial" w:hAnsi="Arial"/>
          <w:color w:val="444444"/>
          <w:sz w:val="22"/>
          <w:szCs w:val="22"/>
        </w:rPr>
        <w:t xml:space="preserve">Reach INR 30L ARR within 12 months of launch</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3.2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Metric</w:t>
            </w:r>
          </w:p>
        </w:tc>
        <w:tc>
          <w:tcPr>
            <w:tcW w:type="dxa" w:w="436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Definition</w:t>
            </w:r>
          </w:p>
        </w:tc>
        <w:tc>
          <w:tcPr>
            <w:tcW w:type="dxa" w:w="22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Target (Month 12)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MAU</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Monthly Active Businesses using core features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500+</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Retention</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Businesses active in month 3 vs. month 1</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&gt;65%</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Paid Conversion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Free to paid conversion rate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&gt;30%</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NPS</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Net Promoter Score from boutique owners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&gt;50</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Measurements Stored</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Total client measurement records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25,000+</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Orders Tracked</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Total orders managed on platform</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10,000+</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ARR</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Annualized Recurring Revenue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INR 30L+</w:t>
            </w:r>
          </w:p>
        </w:tc>
      </w:tr>
    </w:tbl>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4. User Personas</w:t>
      </w:r>
    </w:p>
    <w:p>
      <w:pPr>
        <w:pStyle w:val="Heading2"/>
        <w:spacing w:before="320" w:after="120"/>
      </w:pPr>
      <w:r>
        <w:rPr>
          <w:rFonts w:ascii="Arial" w:cs="Arial" w:eastAsia="Arial" w:hAnsi="Arial"/>
          <w:b/>
          <w:bCs/>
          <w:color w:val="8B5CF6"/>
          <w:sz w:val="26"/>
          <w:szCs w:val="26"/>
        </w:rPr>
        <w:t xml:space="preserve">4.1 Priya — The Boutique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Profile</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32 years old, runs a mid-size boutique in Lajpat Nagar, Delhi. 6 years in business.</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Team</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2 tailors, 1 part-time assistant. Handles all client communication herself.</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Current Tools</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WhatsApp, notebook, handwritten invoices on letterhead, occasional Excel</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Goal</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Stop losing client information. Look more professional. Spend less time on admin.</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Fear</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A data breach, or losing years of client measurement records if her phone is stolen.</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4.2 Ramesh — The Head Tailor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Profile</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48 years old. Works in a boutique. Gets measurement instructions from the owner.</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Tech comfort</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Low. Uses WhatsApp. Prefers voice notes over typing.</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Goal</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Have measurements available when he needs them, without asking the owner each time.</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Fear</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Being blamed for errors caused by unclear or outdated measurement records.</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4.3 Anika — Staff at a Multi-Designer Boutique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Profile</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25 years old. Manages walk-in clients and appointments for a designer studio in Mumbai.</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Tech comfort</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High. Uses Instagram, Notion, Google Sheets.</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Goal</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One tool that replaces all the scattered sheets. Quick billing. Easy client notes.</w:t>
            </w:r>
          </w:p>
        </w:tc>
      </w:tr>
      <w:tr>
        <w:tc>
          <w:tcPr>
            <w:tcW w:type="dxa" w:w="2200"/>
            <w:tcBorders>
              <w:top w:val="single" w:color="E0E0E0" w:sz="1"/>
              <w:left w:val="single" w:color="E0E0E0" w:sz="1"/>
              <w:bottom w:val="single" w:color="E0E0E0" w:sz="1"/>
              <w:right w:val="single" w:color="E0E0E0" w:sz="1"/>
            </w:tcBorders>
            <w:shd w:fill="F3EEFF" w:val="clear"/>
            <w:tcMar>
              <w:top w:type="dxa" w:w="80"/>
              <w:left w:type="dxa" w:w="160"/>
              <w:bottom w:type="dxa" w:w="80"/>
              <w:right w:type="dxa" w:w="120"/>
            </w:tcMar>
          </w:tcPr>
          <w:p>
            <w:r>
              <w:rPr>
                <w:rFonts w:ascii="Arial" w:cs="Arial" w:eastAsia="Arial" w:hAnsi="Arial"/>
                <w:b/>
                <w:bCs/>
                <w:color w:val="8B5CF6"/>
                <w:sz w:val="20"/>
                <w:szCs w:val="20"/>
              </w:rPr>
              <w:t xml:space="preserve">Fear</w:t>
            </w:r>
          </w:p>
        </w:tc>
        <w:tc>
          <w:tcPr>
            <w:tcW w:type="dxa" w:w="7160"/>
            <w:tcBorders>
              <w:top w:val="single" w:color="E0E0E0" w:sz="1"/>
              <w:left w:val="single" w:color="E0E0E0" w:sz="1"/>
              <w:bottom w:val="single" w:color="E0E0E0" w:sz="1"/>
              <w:right w:val="single" w:color="E0E0E0" w:sz="1"/>
            </w:tcBorders>
            <w:tcMar>
              <w:top w:type="dxa" w:w="80"/>
              <w:left w:type="dxa" w:w="160"/>
              <w:bottom w:type="dxa" w:w="80"/>
              <w:right w:type="dxa" w:w="120"/>
            </w:tcMar>
          </w:tcPr>
          <w:p>
            <w:r>
              <w:rPr>
                <w:rFonts w:ascii="Arial" w:cs="Arial" w:eastAsia="Arial" w:hAnsi="Arial"/>
                <w:color w:val="444444"/>
                <w:sz w:val="20"/>
                <w:szCs w:val="20"/>
              </w:rPr>
              <w:t xml:space="preserve">Looking unprofessional in front of premium clients due to slow, manual processes.</w:t>
            </w:r>
          </w:p>
        </w:tc>
      </w:tr>
    </w:tbl>
    <w:p>
      <w:pPr>
        <w:spacing w:before="80" w:after="80"/>
      </w:pPr>
      <w:r>
        <w:t xml:space="preserve"/>
      </w:r>
    </w:p>
    <w:p>
      <w:r>
        <w:br w:type="page"/>
      </w:r>
    </w:p>
    <w:p>
      <w:pPr>
        <w:pStyle w:val="Heading1"/>
        <w:pBdr>
          <w:bottom w:val="single" w:color="8B5CF6" w:sz="4" w:space="4"/>
        </w:pBdr>
        <w:spacing w:before="400" w:after="160"/>
      </w:pPr>
      <w:r>
        <w:rPr>
          <w:rFonts w:ascii="Arial" w:cs="Arial" w:eastAsia="Arial" w:hAnsi="Arial"/>
          <w:b/>
          <w:bCs/>
          <w:color w:val="2B2B2B"/>
          <w:sz w:val="32"/>
          <w:szCs w:val="32"/>
        </w:rPr>
        <w:t xml:space="preserve">5. Feature Specification</w:t>
      </w:r>
    </w:p>
    <w:p>
      <w:pPr>
        <w:spacing w:before="60" w:after="80"/>
      </w:pPr>
      <w:r>
        <w:rPr>
          <w:rFonts w:ascii="Arial" w:cs="Arial" w:eastAsia="Arial" w:hAnsi="Arial"/>
          <w:b/>
          <w:bCs/>
          <w:i w:val="false"/>
          <w:iCs w:val="false"/>
          <w:color w:val="444444"/>
          <w:sz w:val="22"/>
          <w:szCs w:val="22"/>
        </w:rPr>
        <w:t xml:space="preserve">Features are prioritized using the following framework:</w:t>
      </w:r>
    </w:p>
    <w:p>
      <w:pPr>
        <w:pStyle w:val="ListParagraph"/>
        <w:numPr>
          <w:ilvl w:val="0"/>
          <w:numId w:val="2"/>
        </w:numPr>
        <w:spacing w:before="40" w:after="60"/>
      </w:pPr>
      <w:r>
        <w:rPr>
          <w:rFonts w:ascii="Arial" w:cs="Arial" w:eastAsia="Arial" w:hAnsi="Arial"/>
          <w:color w:val="444444"/>
          <w:sz w:val="22"/>
          <w:szCs w:val="22"/>
        </w:rPr>
        <w:t xml:space="preserve">P0 — Must-have for launch. Product is incomplete without it.</w:t>
      </w:r>
    </w:p>
    <w:p>
      <w:pPr>
        <w:pStyle w:val="ListParagraph"/>
        <w:numPr>
          <w:ilvl w:val="0"/>
          <w:numId w:val="2"/>
        </w:numPr>
        <w:spacing w:before="40" w:after="60"/>
      </w:pPr>
      <w:r>
        <w:rPr>
          <w:rFonts w:ascii="Arial" w:cs="Arial" w:eastAsia="Arial" w:hAnsi="Arial"/>
          <w:color w:val="444444"/>
          <w:sz w:val="22"/>
          <w:szCs w:val="22"/>
        </w:rPr>
        <w:t xml:space="preserve">P1 — High-value. Should ship in first 60 days post-launch.</w:t>
      </w:r>
    </w:p>
    <w:p>
      <w:pPr>
        <w:pStyle w:val="ListParagraph"/>
        <w:numPr>
          <w:ilvl w:val="0"/>
          <w:numId w:val="2"/>
        </w:numPr>
        <w:spacing w:before="40" w:after="60"/>
      </w:pPr>
      <w:r>
        <w:rPr>
          <w:rFonts w:ascii="Arial" w:cs="Arial" w:eastAsia="Arial" w:hAnsi="Arial"/>
          <w:color w:val="444444"/>
          <w:sz w:val="22"/>
          <w:szCs w:val="22"/>
        </w:rPr>
        <w:t xml:space="preserve">P2 — Nice-to-have. Future iteration, planned but not blocking launch.</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5.1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Client Profile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Full client record: name, contact, photos, notes, tags (VIP, seasonal, etc.), birthday reminders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Search &amp; Filter</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Search by name, phone, tag, or last order date. Instant results.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Client History</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Full order history, past measurements, payment summary per client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Custom Tags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Boutique can define their own client categories (Bridal, Regular, Corporate, etc.)</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Client Notes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Freeform notes per client — style preferences, fabric sensitivities, fitting notes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Bulk Import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CSV import of existing client data for migration from spreadsheets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Birthday &amp; Anniversary Reminders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Automated notifications to boutique staff for client milestones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7A0B"/>
                <w:sz w:val="20"/>
                <w:szCs w:val="20"/>
              </w:rPr>
              <w:t xml:space="preserve">P2</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5.2 Measurement Module</w:t>
      </w:r>
    </w:p>
    <w:p>
      <w:pPr>
        <w:spacing w:before="60" w:after="80"/>
      </w:pPr>
      <w:r>
        <w:rPr>
          <w:rFonts w:ascii="Arial" w:cs="Arial" w:eastAsia="Arial" w:hAnsi="Arial"/>
          <w:b w:val="false"/>
          <w:bCs w:val="false"/>
          <w:i w:val="false"/>
          <w:iCs w:val="false"/>
          <w:color w:val="444444"/>
          <w:sz w:val="22"/>
          <w:szCs w:val="22"/>
        </w:rPr>
        <w:t xml:space="preserve">The measurement module is Alternote's most differentiated feature and deserves special attention in design and development.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Custom Measurement Fields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Each boutique defines its own measurement schema — fields, labels, units. A lehenga boutique and a menswear tailor need entirely different templates.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Multiple Templates per Business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Boutiques can have separate templates for different garment types: Blouse, Salwar, Sherwaani, Suit, etc.</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Add/Edit Measurements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Add new measurements for a client linked to their profile. Edit with timestamp history.</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Measurement History</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Every change is logged with date. Previous measurements preserved — not overwritten.</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Search by Client Name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Instant lookup of any client's full measurement card from any screen in the app</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Measurement Notes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Free-text notes per measurement set — e.g. 'She prefers 0.5 inch extra on waist'</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Multiple Sets per Client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 client may have measurements for 2019 and 2023 — both preserved and labelled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Share as PDF</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Generate a clean PDF of a client's measurements for the tailor or for alteration notes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Quick-Entry Mode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Streamlined measurement entry screen optimized for speed during in-person fittings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7A0B"/>
                <w:sz w:val="20"/>
                <w:szCs w:val="20"/>
              </w:rPr>
              <w:t xml:space="preserve">P2</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5.3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New Order Creation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Create an order linked to a client — garment type, description, delivery date, assigned tailor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Order Status Tracking</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Status pipeline: Received → In Progress → Ready for Fitting → Completed → Delivered</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Delivery Date Alerts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Push notifications to staff when delivery deadlines are approaching or missed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Order Notes &amp; Attachments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Attach reference images, fabric swatches, or design sketches to an order</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Multi-Garment Orders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One order can contain multiple garments with individual tracking</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Order Tags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Tag orders: Rush, Bridal, Alteration, New Design, etc.</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Task Assignment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Assign specific order stages to specific staff members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7A0B"/>
                <w:sz w:val="20"/>
                <w:szCs w:val="20"/>
              </w:rPr>
              <w:t xml:space="preserve">P2</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Order History Export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Export completed orders by date range to CSV or PDF</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7A0B"/>
                <w:sz w:val="20"/>
                <w:szCs w:val="20"/>
              </w:rPr>
              <w:t xml:space="preserve">P2</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5.4 Billing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Invoice Generation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Create branded invoices with boutique logo, client details, line items, and totals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Payment Markup</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Add markup percentages or fixed charges on top of base pricing</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Payment Status Tracking</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Mark invoices as Pending, Partially Paid, or Paid. Track outstanding balance.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Advance &amp; Balance Tracking</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Record advance payments and automatically calculate remaining balance</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Invoice PDF Export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Download or share invoice as PDF via WhatsApp or email directly from the app</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GST Support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Optional GST fields for boutiques that are GST-registered</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Discount Management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Apply fixed or percentage discounts per order or per client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Payment Reminders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Send automated WhatsApp or SMS reminders for outstanding balances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7A0B"/>
                <w:sz w:val="20"/>
                <w:szCs w:val="20"/>
              </w:rPr>
              <w:t xml:space="preserve">P2</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Multiple Payment Methods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Log which payment method was used: Cash, UPI, Card, Bank Transfer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5.5 Business Analytics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Revenue Dashboard</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Total revenue, pending payments, and paid amounts — weekly/monthly view</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Order Volume Tracking</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Number of orders created, in progress, and completed in a time period</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Top Clients Report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Which clients generate the most revenue or place the most orders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Delivery Performance</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Track on-time vs. delayed deliveries to identify bottlenecks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Monthly Comparison</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Compare current month performance vs. previous months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Export Reports</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Export any report as PDF or CSV</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7A0B"/>
                <w:sz w:val="20"/>
                <w:szCs w:val="20"/>
              </w:rPr>
              <w:t xml:space="preserve">P2</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Staff Performance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Track order completion rate per tailor/staff member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7A0B"/>
                <w:sz w:val="20"/>
                <w:szCs w:val="20"/>
              </w:rPr>
              <w:t xml:space="preserve">P2</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5.6 Settings &amp;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Business Profile Setup</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Boutique name, logo, address, GST number, contact info for invoice branding</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Staff Management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Add staff members, assign roles (Owner, Manager, Tailor, Billing)</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Role-Based Access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Control which staff can view/edit clients, orders, billing, measurements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Measurement Template Management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Create, edit, delete, and reorder custom measurement templates</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Notification Preferences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Configure which alerts each staff member receives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Data Export</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Export all client and order data as CSV for portability and backup</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D97706"/>
                <w:sz w:val="20"/>
                <w:szCs w:val="20"/>
              </w:rPr>
              <w:t xml:space="preserve">P1</w:t>
            </w:r>
          </w:p>
        </w:tc>
      </w:tr>
    </w:tbl>
    <w:p>
      <w:pPr>
        <w:spacing w:before="80" w:after="80"/>
      </w:pPr>
      <w:r>
        <w:t xml:space="preserve"/>
      </w:r>
    </w:p>
    <w:p>
      <w:r>
        <w:br w:type="page"/>
      </w:r>
    </w:p>
    <w:p>
      <w:pPr>
        <w:pStyle w:val="Heading1"/>
        <w:pBdr>
          <w:bottom w:val="single" w:color="8B5CF6" w:sz="4" w:space="4"/>
        </w:pBdr>
        <w:spacing w:before="400" w:after="160"/>
      </w:pPr>
      <w:r>
        <w:rPr>
          <w:rFonts w:ascii="Arial" w:cs="Arial" w:eastAsia="Arial" w:hAnsi="Arial"/>
          <w:b/>
          <w:bCs/>
          <w:color w:val="2B2B2B"/>
          <w:sz w:val="32"/>
          <w:szCs w:val="32"/>
        </w:rPr>
        <w:t xml:space="preserve">6. Key User Flows</w:t>
      </w:r>
    </w:p>
    <w:p>
      <w:pPr>
        <w:pStyle w:val="Heading2"/>
        <w:spacing w:before="320" w:after="120"/>
      </w:pPr>
      <w:r>
        <w:rPr>
          <w:rFonts w:ascii="Arial" w:cs="Arial" w:eastAsia="Arial" w:hAnsi="Arial"/>
          <w:b/>
          <w:bCs/>
          <w:color w:val="8B5CF6"/>
          <w:sz w:val="26"/>
          <w:szCs w:val="26"/>
        </w:rPr>
        <w:t xml:space="preserve">6.1 Onboarding Flow</w:t>
      </w:r>
    </w:p>
    <w:p>
      <w:pPr>
        <w:pStyle w:val="ListParagraph"/>
        <w:numPr>
          <w:ilvl w:val="0"/>
          <w:numId w:val="2"/>
        </w:numPr>
        <w:spacing w:before="40" w:after="60"/>
      </w:pPr>
      <w:r>
        <w:rPr>
          <w:rFonts w:ascii="Arial" w:cs="Arial" w:eastAsia="Arial" w:hAnsi="Arial"/>
          <w:color w:val="444444"/>
          <w:sz w:val="22"/>
          <w:szCs w:val="22"/>
        </w:rPr>
        <w:t xml:space="preserve">Business owner downloads app / visits web</w:t>
      </w:r>
    </w:p>
    <w:p>
      <w:pPr>
        <w:pStyle w:val="ListParagraph"/>
        <w:numPr>
          <w:ilvl w:val="0"/>
          <w:numId w:val="2"/>
        </w:numPr>
        <w:spacing w:before="40" w:after="60"/>
      </w:pPr>
      <w:r>
        <w:rPr>
          <w:rFonts w:ascii="Arial" w:cs="Arial" w:eastAsia="Arial" w:hAnsi="Arial"/>
          <w:color w:val="444444"/>
          <w:sz w:val="22"/>
          <w:szCs w:val="22"/>
        </w:rPr>
        <w:t xml:space="preserve">Enters boutique name, contact, city</w:t>
      </w:r>
    </w:p>
    <w:p>
      <w:pPr>
        <w:pStyle w:val="ListParagraph"/>
        <w:numPr>
          <w:ilvl w:val="0"/>
          <w:numId w:val="2"/>
        </w:numPr>
        <w:spacing w:before="40" w:after="60"/>
      </w:pPr>
      <w:r>
        <w:rPr>
          <w:rFonts w:ascii="Arial" w:cs="Arial" w:eastAsia="Arial" w:hAnsi="Arial"/>
          <w:color w:val="444444"/>
          <w:sz w:val="22"/>
          <w:szCs w:val="22"/>
        </w:rPr>
        <w:t xml:space="preserve">Sets up measurement templates for their garment types (guided setup with presets)</w:t>
      </w:r>
    </w:p>
    <w:p>
      <w:pPr>
        <w:pStyle w:val="ListParagraph"/>
        <w:numPr>
          <w:ilvl w:val="0"/>
          <w:numId w:val="2"/>
        </w:numPr>
        <w:spacing w:before="40" w:after="60"/>
      </w:pPr>
      <w:r>
        <w:rPr>
          <w:rFonts w:ascii="Arial" w:cs="Arial" w:eastAsia="Arial" w:hAnsi="Arial"/>
          <w:color w:val="444444"/>
          <w:sz w:val="22"/>
          <w:szCs w:val="22"/>
        </w:rPr>
        <w:t xml:space="preserve">Adds first 1–3 client profiles with measurements</w:t>
      </w:r>
    </w:p>
    <w:p>
      <w:pPr>
        <w:pStyle w:val="ListParagraph"/>
        <w:numPr>
          <w:ilvl w:val="0"/>
          <w:numId w:val="2"/>
        </w:numPr>
        <w:spacing w:before="40" w:after="60"/>
      </w:pPr>
      <w:r>
        <w:rPr>
          <w:rFonts w:ascii="Arial" w:cs="Arial" w:eastAsia="Arial" w:hAnsi="Arial"/>
          <w:color w:val="444444"/>
          <w:sz w:val="22"/>
          <w:szCs w:val="22"/>
        </w:rPr>
        <w:t xml:space="preserve">Optional: adds staff members and assigns roles</w:t>
      </w:r>
    </w:p>
    <w:p>
      <w:pPr>
        <w:pStyle w:val="ListParagraph"/>
        <w:numPr>
          <w:ilvl w:val="0"/>
          <w:numId w:val="2"/>
        </w:numPr>
        <w:spacing w:before="40" w:after="60"/>
      </w:pPr>
      <w:r>
        <w:rPr>
          <w:rFonts w:ascii="Arial" w:cs="Arial" w:eastAsia="Arial" w:hAnsi="Arial"/>
          <w:color w:val="444444"/>
          <w:sz w:val="22"/>
          <w:szCs w:val="22"/>
        </w:rPr>
        <w:t xml:space="preserve">Lands on dashboard — 30-day free trial begins automatically</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6.2 Adding a New Client &amp; Measurements</w:t>
      </w:r>
    </w:p>
    <w:p>
      <w:pPr>
        <w:pStyle w:val="ListParagraph"/>
        <w:numPr>
          <w:ilvl w:val="0"/>
          <w:numId w:val="2"/>
        </w:numPr>
        <w:spacing w:before="40" w:after="60"/>
      </w:pPr>
      <w:r>
        <w:rPr>
          <w:rFonts w:ascii="Arial" w:cs="Arial" w:eastAsia="Arial" w:hAnsi="Arial"/>
          <w:color w:val="444444"/>
          <w:sz w:val="22"/>
          <w:szCs w:val="22"/>
        </w:rPr>
        <w:t xml:space="preserve">Staff taps 'New Client' → enters name, phone, optional photo</w:t>
      </w:r>
    </w:p>
    <w:p>
      <w:pPr>
        <w:pStyle w:val="ListParagraph"/>
        <w:numPr>
          <w:ilvl w:val="0"/>
          <w:numId w:val="2"/>
        </w:numPr>
        <w:spacing w:before="40" w:after="60"/>
      </w:pPr>
      <w:r>
        <w:rPr>
          <w:rFonts w:ascii="Arial" w:cs="Arial" w:eastAsia="Arial" w:hAnsi="Arial"/>
          <w:color w:val="444444"/>
          <w:sz w:val="22"/>
          <w:szCs w:val="22"/>
        </w:rPr>
        <w:t xml:space="preserve">Navigates to 'Measurements' tab on client profile</w:t>
      </w:r>
    </w:p>
    <w:p>
      <w:pPr>
        <w:pStyle w:val="ListParagraph"/>
        <w:numPr>
          <w:ilvl w:val="0"/>
          <w:numId w:val="2"/>
        </w:numPr>
        <w:spacing w:before="40" w:after="60"/>
      </w:pPr>
      <w:r>
        <w:rPr>
          <w:rFonts w:ascii="Arial" w:cs="Arial" w:eastAsia="Arial" w:hAnsi="Arial"/>
          <w:color w:val="444444"/>
          <w:sz w:val="22"/>
          <w:szCs w:val="22"/>
        </w:rPr>
        <w:t xml:space="preserve">Selects garment template (e.g., Blouse)</w:t>
      </w:r>
    </w:p>
    <w:p>
      <w:pPr>
        <w:pStyle w:val="ListParagraph"/>
        <w:numPr>
          <w:ilvl w:val="0"/>
          <w:numId w:val="2"/>
        </w:numPr>
        <w:spacing w:before="40" w:after="60"/>
      </w:pPr>
      <w:r>
        <w:rPr>
          <w:rFonts w:ascii="Arial" w:cs="Arial" w:eastAsia="Arial" w:hAnsi="Arial"/>
          <w:color w:val="444444"/>
          <w:sz w:val="22"/>
          <w:szCs w:val="22"/>
        </w:rPr>
        <w:t xml:space="preserve">Enters measurements field by field — numeric keyboard optimized</w:t>
      </w:r>
    </w:p>
    <w:p>
      <w:pPr>
        <w:pStyle w:val="ListParagraph"/>
        <w:numPr>
          <w:ilvl w:val="0"/>
          <w:numId w:val="2"/>
        </w:numPr>
        <w:spacing w:before="40" w:after="60"/>
      </w:pPr>
      <w:r>
        <w:rPr>
          <w:rFonts w:ascii="Arial" w:cs="Arial" w:eastAsia="Arial" w:hAnsi="Arial"/>
          <w:color w:val="444444"/>
          <w:sz w:val="22"/>
          <w:szCs w:val="22"/>
        </w:rPr>
        <w:t xml:space="preserve">Adds optional notes → saves</w:t>
      </w:r>
    </w:p>
    <w:p>
      <w:pPr>
        <w:pStyle w:val="ListParagraph"/>
        <w:numPr>
          <w:ilvl w:val="0"/>
          <w:numId w:val="2"/>
        </w:numPr>
        <w:spacing w:before="40" w:after="60"/>
      </w:pPr>
      <w:r>
        <w:rPr>
          <w:rFonts w:ascii="Arial" w:cs="Arial" w:eastAsia="Arial" w:hAnsi="Arial"/>
          <w:color w:val="444444"/>
          <w:sz w:val="22"/>
          <w:szCs w:val="22"/>
        </w:rPr>
        <w:t xml:space="preserve">Measurement record is timestamped and instantly searchable</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6.3 Placing &amp; Tracking an Order</w:t>
      </w:r>
    </w:p>
    <w:p>
      <w:pPr>
        <w:pStyle w:val="ListParagraph"/>
        <w:numPr>
          <w:ilvl w:val="0"/>
          <w:numId w:val="2"/>
        </w:numPr>
        <w:spacing w:before="40" w:after="60"/>
      </w:pPr>
      <w:r>
        <w:rPr>
          <w:rFonts w:ascii="Arial" w:cs="Arial" w:eastAsia="Arial" w:hAnsi="Arial"/>
          <w:color w:val="444444"/>
          <w:sz w:val="22"/>
          <w:szCs w:val="22"/>
        </w:rPr>
        <w:t xml:space="preserve">Staff taps 'New Order' → links to existing client (or creates new)</w:t>
      </w:r>
    </w:p>
    <w:p>
      <w:pPr>
        <w:pStyle w:val="ListParagraph"/>
        <w:numPr>
          <w:ilvl w:val="0"/>
          <w:numId w:val="2"/>
        </w:numPr>
        <w:spacing w:before="40" w:after="60"/>
      </w:pPr>
      <w:r>
        <w:rPr>
          <w:rFonts w:ascii="Arial" w:cs="Arial" w:eastAsia="Arial" w:hAnsi="Arial"/>
          <w:color w:val="444444"/>
          <w:sz w:val="22"/>
          <w:szCs w:val="22"/>
        </w:rPr>
        <w:t xml:space="preserve">Selects garment type, adds description, sets delivery date</w:t>
      </w:r>
    </w:p>
    <w:p>
      <w:pPr>
        <w:pStyle w:val="ListParagraph"/>
        <w:numPr>
          <w:ilvl w:val="0"/>
          <w:numId w:val="2"/>
        </w:numPr>
        <w:spacing w:before="40" w:after="60"/>
      </w:pPr>
      <w:r>
        <w:rPr>
          <w:rFonts w:ascii="Arial" w:cs="Arial" w:eastAsia="Arial" w:hAnsi="Arial"/>
          <w:color w:val="444444"/>
          <w:sz w:val="22"/>
          <w:szCs w:val="22"/>
        </w:rPr>
        <w:t xml:space="preserve">Attaches reference image if needed</w:t>
      </w:r>
    </w:p>
    <w:p>
      <w:pPr>
        <w:pStyle w:val="ListParagraph"/>
        <w:numPr>
          <w:ilvl w:val="0"/>
          <w:numId w:val="2"/>
        </w:numPr>
        <w:spacing w:before="40" w:after="60"/>
      </w:pPr>
      <w:r>
        <w:rPr>
          <w:rFonts w:ascii="Arial" w:cs="Arial" w:eastAsia="Arial" w:hAnsi="Arial"/>
          <w:color w:val="444444"/>
          <w:sz w:val="22"/>
          <w:szCs w:val="22"/>
        </w:rPr>
        <w:t xml:space="preserve">Assigns to tailor</w:t>
      </w:r>
    </w:p>
    <w:p>
      <w:pPr>
        <w:pStyle w:val="ListParagraph"/>
        <w:numPr>
          <w:ilvl w:val="0"/>
          <w:numId w:val="2"/>
        </w:numPr>
        <w:spacing w:before="40" w:after="60"/>
      </w:pPr>
      <w:r>
        <w:rPr>
          <w:rFonts w:ascii="Arial" w:cs="Arial" w:eastAsia="Arial" w:hAnsi="Arial"/>
          <w:color w:val="444444"/>
          <w:sz w:val="22"/>
          <w:szCs w:val="22"/>
        </w:rPr>
        <w:t xml:space="preserve">Order appears on dashboard in 'In Progress' lane</w:t>
      </w:r>
    </w:p>
    <w:p>
      <w:pPr>
        <w:pStyle w:val="ListParagraph"/>
        <w:numPr>
          <w:ilvl w:val="0"/>
          <w:numId w:val="2"/>
        </w:numPr>
        <w:spacing w:before="40" w:after="60"/>
      </w:pPr>
      <w:r>
        <w:rPr>
          <w:rFonts w:ascii="Arial" w:cs="Arial" w:eastAsia="Arial" w:hAnsi="Arial"/>
          <w:color w:val="444444"/>
          <w:sz w:val="22"/>
          <w:szCs w:val="22"/>
        </w:rPr>
        <w:t xml:space="preserve">Status updated manually by staff as work progresses</w:t>
      </w:r>
    </w:p>
    <w:p>
      <w:pPr>
        <w:pStyle w:val="ListParagraph"/>
        <w:numPr>
          <w:ilvl w:val="0"/>
          <w:numId w:val="2"/>
        </w:numPr>
        <w:spacing w:before="40" w:after="60"/>
      </w:pPr>
      <w:r>
        <w:rPr>
          <w:rFonts w:ascii="Arial" w:cs="Arial" w:eastAsia="Arial" w:hAnsi="Arial"/>
          <w:color w:val="444444"/>
          <w:sz w:val="22"/>
          <w:szCs w:val="22"/>
        </w:rPr>
        <w:t xml:space="preserve">Notification sent to staff when delivery date is within 48 hours</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6.4 Creating &amp; Sending an Invoice</w:t>
      </w:r>
    </w:p>
    <w:p>
      <w:pPr>
        <w:pStyle w:val="ListParagraph"/>
        <w:numPr>
          <w:ilvl w:val="0"/>
          <w:numId w:val="2"/>
        </w:numPr>
        <w:spacing w:before="40" w:after="60"/>
      </w:pPr>
      <w:r>
        <w:rPr>
          <w:rFonts w:ascii="Arial" w:cs="Arial" w:eastAsia="Arial" w:hAnsi="Arial"/>
          <w:color w:val="444444"/>
          <w:sz w:val="22"/>
          <w:szCs w:val="22"/>
        </w:rPr>
        <w:t xml:space="preserve">Navigate to order → tap 'Generate Invoice'</w:t>
      </w:r>
    </w:p>
    <w:p>
      <w:pPr>
        <w:pStyle w:val="ListParagraph"/>
        <w:numPr>
          <w:ilvl w:val="0"/>
          <w:numId w:val="2"/>
        </w:numPr>
        <w:spacing w:before="40" w:after="60"/>
      </w:pPr>
      <w:r>
        <w:rPr>
          <w:rFonts w:ascii="Arial" w:cs="Arial" w:eastAsia="Arial" w:hAnsi="Arial"/>
          <w:color w:val="444444"/>
          <w:sz w:val="22"/>
          <w:szCs w:val="22"/>
        </w:rPr>
        <w:t xml:space="preserve">System auto-fills client name, order details</w:t>
      </w:r>
    </w:p>
    <w:p>
      <w:pPr>
        <w:pStyle w:val="ListParagraph"/>
        <w:numPr>
          <w:ilvl w:val="0"/>
          <w:numId w:val="2"/>
        </w:numPr>
        <w:spacing w:before="40" w:after="60"/>
      </w:pPr>
      <w:r>
        <w:rPr>
          <w:rFonts w:ascii="Arial" w:cs="Arial" w:eastAsia="Arial" w:hAnsi="Arial"/>
          <w:color w:val="444444"/>
          <w:sz w:val="22"/>
          <w:szCs w:val="22"/>
        </w:rPr>
        <w:t xml:space="preserve">Staff adds pricing line items, advance paid, balance due</w:t>
      </w:r>
    </w:p>
    <w:p>
      <w:pPr>
        <w:pStyle w:val="ListParagraph"/>
        <w:numPr>
          <w:ilvl w:val="0"/>
          <w:numId w:val="2"/>
        </w:numPr>
        <w:spacing w:before="40" w:after="60"/>
      </w:pPr>
      <w:r>
        <w:rPr>
          <w:rFonts w:ascii="Arial" w:cs="Arial" w:eastAsia="Arial" w:hAnsi="Arial"/>
          <w:color w:val="444444"/>
          <w:sz w:val="22"/>
          <w:szCs w:val="22"/>
        </w:rPr>
        <w:t xml:space="preserve">Applies markup or discount if needed</w:t>
      </w:r>
    </w:p>
    <w:p>
      <w:pPr>
        <w:pStyle w:val="ListParagraph"/>
        <w:numPr>
          <w:ilvl w:val="0"/>
          <w:numId w:val="2"/>
        </w:numPr>
        <w:spacing w:before="40" w:after="60"/>
      </w:pPr>
      <w:r>
        <w:rPr>
          <w:rFonts w:ascii="Arial" w:cs="Arial" w:eastAsia="Arial" w:hAnsi="Arial"/>
          <w:color w:val="444444"/>
          <w:sz w:val="22"/>
          <w:szCs w:val="22"/>
        </w:rPr>
        <w:t xml:space="preserve">Invoice preview shows boutique branding</w:t>
      </w:r>
    </w:p>
    <w:p>
      <w:pPr>
        <w:pStyle w:val="ListParagraph"/>
        <w:numPr>
          <w:ilvl w:val="0"/>
          <w:numId w:val="2"/>
        </w:numPr>
        <w:spacing w:before="40" w:after="60"/>
      </w:pPr>
      <w:r>
        <w:rPr>
          <w:rFonts w:ascii="Arial" w:cs="Arial" w:eastAsia="Arial" w:hAnsi="Arial"/>
          <w:color w:val="444444"/>
          <w:sz w:val="22"/>
          <w:szCs w:val="22"/>
        </w:rPr>
        <w:t xml:space="preserve">One tap to download PDF or share via WhatsApp</w:t>
      </w:r>
    </w:p>
    <w:p>
      <w:pPr>
        <w:pStyle w:val="ListParagraph"/>
        <w:numPr>
          <w:ilvl w:val="0"/>
          <w:numId w:val="2"/>
        </w:numPr>
        <w:spacing w:before="40" w:after="60"/>
      </w:pPr>
      <w:r>
        <w:rPr>
          <w:rFonts w:ascii="Arial" w:cs="Arial" w:eastAsia="Arial" w:hAnsi="Arial"/>
          <w:color w:val="444444"/>
          <w:sz w:val="22"/>
          <w:szCs w:val="22"/>
        </w:rPr>
        <w:t xml:space="preserve">Payment status updated when balance is collected</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7. Monetization Strategy</w:t>
      </w:r>
    </w:p>
    <w:p>
      <w:pPr>
        <w:pStyle w:val="Heading2"/>
        <w:spacing w:before="320" w:after="120"/>
      </w:pPr>
      <w:r>
        <w:rPr>
          <w:rFonts w:ascii="Arial" w:cs="Arial" w:eastAsia="Arial" w:hAnsi="Arial"/>
          <w:b/>
          <w:bCs/>
          <w:color w:val="8B5CF6"/>
          <w:sz w:val="26"/>
          <w:szCs w:val="26"/>
        </w:rPr>
        <w:t xml:space="preserve">7.1 Pricing Tiers</w:t>
      </w:r>
    </w:p>
    <w:tbl>
      <w:tblPr>
        <w:tblW w:type="auto" w:w="0"/>
        <w:tblLook w:firstColumn="1" w:firstRow="1" w:lastColumn="0" w:lastRow="0" w:noHBand="0" w:noVBand="1" w:val="04A0"/>
      </w:tblPr>
      <w:tblGrid>
        <w:gridCol w:w="1728"/>
        <w:gridCol w:w="1728"/>
        <w:gridCol w:w="1728"/>
        <w:gridCol w:w="1728"/>
        <w:gridCol w:w="1728"/>
      </w:tblGrid>
      <w:tr>
        <w:tc>
          <w:tcPr>
            <w:tcW w:type="dxa" w:w="1728"/>
            <w:tcBorders>
              <w:top w:val="single" w:sz="4" w:space="0" w:color="CCCCCC"/>
              <w:left w:val="single" w:sz="4" w:space="0" w:color="CCCCCC"/>
              <w:bottom w:val="single" w:sz="4" w:space="0" w:color="CCCCCC"/>
              <w:right w:val="single" w:sz="4" w:space="0" w:color="CCCCCC"/>
            </w:tcBorders>
          </w:tcPr>
          <w:p>
            <w:r>
              <w:rPr>
                <w:b/>
              </w:rPr>
              <w:t>Plan</w:t>
            </w:r>
          </w:p>
        </w:tc>
        <w:tc>
          <w:tcPr>
            <w:tcW w:type="dxa" w:w="1728"/>
            <w:tcBorders>
              <w:top w:val="single" w:sz="4" w:space="0" w:color="CCCCCC"/>
              <w:left w:val="single" w:sz="4" w:space="0" w:color="CCCCCC"/>
              <w:bottom w:val="single" w:sz="4" w:space="0" w:color="CCCCCC"/>
              <w:right w:val="single" w:sz="4" w:space="0" w:color="CCCCCC"/>
            </w:tcBorders>
          </w:tcPr>
          <w:p>
            <w:r>
              <w:rPr>
                <w:b/>
              </w:rPr>
              <w:t>Price</w:t>
            </w:r>
          </w:p>
        </w:tc>
        <w:tc>
          <w:tcPr>
            <w:tcW w:type="dxa" w:w="1728"/>
            <w:tcBorders>
              <w:top w:val="single" w:sz="4" w:space="0" w:color="CCCCCC"/>
              <w:left w:val="single" w:sz="4" w:space="0" w:color="CCCCCC"/>
              <w:bottom w:val="single" w:sz="4" w:space="0" w:color="CCCCCC"/>
              <w:right w:val="single" w:sz="4" w:space="0" w:color="CCCCCC"/>
            </w:tcBorders>
          </w:tcPr>
          <w:p>
            <w:r>
              <w:rPr>
                <w:b/>
              </w:rPr>
              <w:t>Clients</w:t>
            </w:r>
          </w:p>
        </w:tc>
        <w:tc>
          <w:tcPr>
            <w:tcW w:type="dxa" w:w="1728"/>
            <w:tcBorders>
              <w:top w:val="single" w:sz="4" w:space="0" w:color="CCCCCC"/>
              <w:left w:val="single" w:sz="4" w:space="0" w:color="CCCCCC"/>
              <w:bottom w:val="single" w:sz="4" w:space="0" w:color="CCCCCC"/>
              <w:right w:val="single" w:sz="4" w:space="0" w:color="CCCCCC"/>
            </w:tcBorders>
          </w:tcPr>
          <w:p>
            <w:r>
              <w:rPr>
                <w:b/>
              </w:rPr>
              <w:t>Staff</w:t>
            </w:r>
          </w:p>
        </w:tc>
        <w:tc>
          <w:tcPr>
            <w:tcW w:type="dxa" w:w="1728"/>
            <w:tcBorders>
              <w:top w:val="single" w:sz="4" w:space="0" w:color="CCCCCC"/>
              <w:left w:val="single" w:sz="4" w:space="0" w:color="CCCCCC"/>
              <w:bottom w:val="single" w:sz="4" w:space="0" w:color="CCCCCC"/>
              <w:right w:val="single" w:sz="4" w:space="0" w:color="CCCCCC"/>
            </w:tcBorders>
          </w:tcPr>
          <w:p>
            <w:r>
              <w:rPr>
                <w:b/>
              </w:rPr>
              <w:t>Best For</w:t>
            </w:r>
          </w:p>
        </w:tc>
      </w:tr>
      <w:tr>
        <w:tc>
          <w:tcPr>
            <w:tcW w:type="dxa" w:w="1728"/>
            <w:tcBorders>
              <w:top w:val="single" w:sz="4" w:space="0" w:color="CCCCCC"/>
              <w:left w:val="single" w:sz="4" w:space="0" w:color="CCCCCC"/>
              <w:bottom w:val="single" w:sz="4" w:space="0" w:color="CCCCCC"/>
              <w:right w:val="single" w:sz="4" w:space="0" w:color="CCCCCC"/>
            </w:tcBorders>
          </w:tcPr>
          <w:p>
            <w:r>
              <w:t>Free Trial</w:t>
            </w:r>
          </w:p>
        </w:tc>
        <w:tc>
          <w:tcPr>
            <w:tcW w:type="dxa" w:w="1728"/>
            <w:tcBorders>
              <w:top w:val="single" w:sz="4" w:space="0" w:color="CCCCCC"/>
              <w:left w:val="single" w:sz="4" w:space="0" w:color="CCCCCC"/>
              <w:bottom w:val="single" w:sz="4" w:space="0" w:color="CCCCCC"/>
              <w:right w:val="single" w:sz="4" w:space="0" w:color="CCCCCC"/>
            </w:tcBorders>
          </w:tcPr>
          <w:p>
            <w:r>
              <w:t>0 / 30 days</w:t>
            </w:r>
          </w:p>
        </w:tc>
        <w:tc>
          <w:tcPr>
            <w:tcW w:type="dxa" w:w="1728"/>
            <w:tcBorders>
              <w:top w:val="single" w:sz="4" w:space="0" w:color="CCCCCC"/>
              <w:left w:val="single" w:sz="4" w:space="0" w:color="CCCCCC"/>
              <w:bottom w:val="single" w:sz="4" w:space="0" w:color="CCCCCC"/>
              <w:right w:val="single" w:sz="4" w:space="0" w:color="CCCCCC"/>
            </w:tcBorders>
          </w:tcPr>
          <w:p>
            <w:r>
              <w:t>All features</w:t>
            </w:r>
          </w:p>
        </w:tc>
        <w:tc>
          <w:tcPr>
            <w:tcW w:type="dxa" w:w="1728"/>
            <w:tcBorders>
              <w:top w:val="single" w:sz="4" w:space="0" w:color="CCCCCC"/>
              <w:left w:val="single" w:sz="4" w:space="0" w:color="CCCCCC"/>
              <w:bottom w:val="single" w:sz="4" w:space="0" w:color="CCCCCC"/>
              <w:right w:val="single" w:sz="4" w:space="0" w:color="CCCCCC"/>
            </w:tcBorders>
          </w:tcPr>
          <w:p>
            <w:r>
              <w:t>—</w:t>
            </w:r>
          </w:p>
        </w:tc>
        <w:tc>
          <w:tcPr>
            <w:tcW w:type="dxa" w:w="1728"/>
            <w:tcBorders>
              <w:top w:val="single" w:sz="4" w:space="0" w:color="CCCCCC"/>
              <w:left w:val="single" w:sz="4" w:space="0" w:color="CCCCCC"/>
              <w:bottom w:val="single" w:sz="4" w:space="0" w:color="CCCCCC"/>
              <w:right w:val="single" w:sz="4" w:space="0" w:color="CCCCCC"/>
            </w:tcBorders>
          </w:tcPr>
          <w:p>
            <w:r>
              <w:t>Every new signup</w:t>
            </w:r>
          </w:p>
        </w:tc>
      </w:tr>
      <w:tr>
        <w:tc>
          <w:tcPr>
            <w:tcW w:type="dxa" w:w="1728"/>
            <w:tcBorders>
              <w:top w:val="single" w:sz="4" w:space="0" w:color="CCCCCC"/>
              <w:left w:val="single" w:sz="4" w:space="0" w:color="CCCCCC"/>
              <w:bottom w:val="single" w:sz="4" w:space="0" w:color="CCCCCC"/>
              <w:right w:val="single" w:sz="4" w:space="0" w:color="CCCCCC"/>
            </w:tcBorders>
          </w:tcPr>
          <w:p>
            <w:r>
              <w:t>Solo</w:t>
            </w:r>
          </w:p>
        </w:tc>
        <w:tc>
          <w:tcPr>
            <w:tcW w:type="dxa" w:w="1728"/>
            <w:tcBorders>
              <w:top w:val="single" w:sz="4" w:space="0" w:color="CCCCCC"/>
              <w:left w:val="single" w:sz="4" w:space="0" w:color="CCCCCC"/>
              <w:bottom w:val="single" w:sz="4" w:space="0" w:color="CCCCCC"/>
              <w:right w:val="single" w:sz="4" w:space="0" w:color="CCCCCC"/>
            </w:tcBorders>
          </w:tcPr>
          <w:p>
            <w:r>
              <w:t>INR 499/mo</w:t>
            </w:r>
          </w:p>
        </w:tc>
        <w:tc>
          <w:tcPr>
            <w:tcW w:type="dxa" w:w="1728"/>
            <w:tcBorders>
              <w:top w:val="single" w:sz="4" w:space="0" w:color="CCCCCC"/>
              <w:left w:val="single" w:sz="4" w:space="0" w:color="CCCCCC"/>
              <w:bottom w:val="single" w:sz="4" w:space="0" w:color="CCCCCC"/>
              <w:right w:val="single" w:sz="4" w:space="0" w:color="CCCCCC"/>
            </w:tcBorders>
          </w:tcPr>
          <w:p>
            <w:r>
              <w:t>50</w:t>
            </w:r>
          </w:p>
        </w:tc>
        <w:tc>
          <w:tcPr>
            <w:tcW w:type="dxa" w:w="1728"/>
            <w:tcBorders>
              <w:top w:val="single" w:sz="4" w:space="0" w:color="CCCCCC"/>
              <w:left w:val="single" w:sz="4" w:space="0" w:color="CCCCCC"/>
              <w:bottom w:val="single" w:sz="4" w:space="0" w:color="CCCCCC"/>
              <w:right w:val="single" w:sz="4" w:space="0" w:color="CCCCCC"/>
            </w:tcBorders>
          </w:tcPr>
          <w:p>
            <w:r>
              <w:t>3</w:t>
            </w:r>
          </w:p>
        </w:tc>
        <w:tc>
          <w:tcPr>
            <w:tcW w:type="dxa" w:w="1728"/>
            <w:tcBorders>
              <w:top w:val="single" w:sz="4" w:space="0" w:color="CCCCCC"/>
              <w:left w:val="single" w:sz="4" w:space="0" w:color="CCCCCC"/>
              <w:bottom w:val="single" w:sz="4" w:space="0" w:color="CCCCCC"/>
              <w:right w:val="single" w:sz="4" w:space="0" w:color="CCCCCC"/>
            </w:tcBorders>
          </w:tcPr>
          <w:p>
            <w:r>
              <w:t>Independent tailor, just starting out</w:t>
            </w:r>
          </w:p>
        </w:tc>
      </w:tr>
      <w:tr>
        <w:tc>
          <w:tcPr>
            <w:tcW w:type="dxa" w:w="1728"/>
            <w:tcBorders>
              <w:top w:val="single" w:sz="4" w:space="0" w:color="CCCCCC"/>
              <w:left w:val="single" w:sz="4" w:space="0" w:color="CCCCCC"/>
              <w:bottom w:val="single" w:sz="4" w:space="0" w:color="CCCCCC"/>
              <w:right w:val="single" w:sz="4" w:space="0" w:color="CCCCCC"/>
            </w:tcBorders>
          </w:tcPr>
          <w:p>
            <w:r>
              <w:t>Studio</w:t>
            </w:r>
          </w:p>
        </w:tc>
        <w:tc>
          <w:tcPr>
            <w:tcW w:type="dxa" w:w="1728"/>
            <w:tcBorders>
              <w:top w:val="single" w:sz="4" w:space="0" w:color="CCCCCC"/>
              <w:left w:val="single" w:sz="4" w:space="0" w:color="CCCCCC"/>
              <w:bottom w:val="single" w:sz="4" w:space="0" w:color="CCCCCC"/>
              <w:right w:val="single" w:sz="4" w:space="0" w:color="CCCCCC"/>
            </w:tcBorders>
          </w:tcPr>
          <w:p>
            <w:r>
              <w:t>INR 799/mo</w:t>
            </w:r>
          </w:p>
        </w:tc>
        <w:tc>
          <w:tcPr>
            <w:tcW w:type="dxa" w:w="1728"/>
            <w:tcBorders>
              <w:top w:val="single" w:sz="4" w:space="0" w:color="CCCCCC"/>
              <w:left w:val="single" w:sz="4" w:space="0" w:color="CCCCCC"/>
              <w:bottom w:val="single" w:sz="4" w:space="0" w:color="CCCCCC"/>
              <w:right w:val="single" w:sz="4" w:space="0" w:color="CCCCCC"/>
            </w:tcBorders>
          </w:tcPr>
          <w:p>
            <w:r>
              <w:t>150</w:t>
            </w:r>
          </w:p>
        </w:tc>
        <w:tc>
          <w:tcPr>
            <w:tcW w:type="dxa" w:w="1728"/>
            <w:tcBorders>
              <w:top w:val="single" w:sz="4" w:space="0" w:color="CCCCCC"/>
              <w:left w:val="single" w:sz="4" w:space="0" w:color="CCCCCC"/>
              <w:bottom w:val="single" w:sz="4" w:space="0" w:color="CCCCCC"/>
              <w:right w:val="single" w:sz="4" w:space="0" w:color="CCCCCC"/>
            </w:tcBorders>
          </w:tcPr>
          <w:p>
            <w:r>
              <w:t>7</w:t>
            </w:r>
          </w:p>
        </w:tc>
        <w:tc>
          <w:tcPr>
            <w:tcW w:type="dxa" w:w="1728"/>
            <w:tcBorders>
              <w:top w:val="single" w:sz="4" w:space="0" w:color="CCCCCC"/>
              <w:left w:val="single" w:sz="4" w:space="0" w:color="CCCCCC"/>
              <w:bottom w:val="single" w:sz="4" w:space="0" w:color="CCCCCC"/>
              <w:right w:val="single" w:sz="4" w:space="0" w:color="CCCCCC"/>
            </w:tcBorders>
          </w:tcPr>
          <w:p>
            <w:r>
              <w:t>Small boutique with a helper or two</w:t>
            </w:r>
          </w:p>
        </w:tc>
      </w:tr>
      <w:tr>
        <w:tc>
          <w:tcPr>
            <w:tcW w:type="dxa" w:w="1728"/>
            <w:tcBorders>
              <w:top w:val="single" w:sz="4" w:space="0" w:color="CCCCCC"/>
              <w:left w:val="single" w:sz="4" w:space="0" w:color="CCCCCC"/>
              <w:bottom w:val="single" w:sz="4" w:space="0" w:color="CCCCCC"/>
              <w:right w:val="single" w:sz="4" w:space="0" w:color="CCCCCC"/>
            </w:tcBorders>
          </w:tcPr>
          <w:p>
            <w:r>
              <w:t>Growth</w:t>
            </w:r>
          </w:p>
        </w:tc>
        <w:tc>
          <w:tcPr>
            <w:tcW w:type="dxa" w:w="1728"/>
            <w:tcBorders>
              <w:top w:val="single" w:sz="4" w:space="0" w:color="CCCCCC"/>
              <w:left w:val="single" w:sz="4" w:space="0" w:color="CCCCCC"/>
              <w:bottom w:val="single" w:sz="4" w:space="0" w:color="CCCCCC"/>
              <w:right w:val="single" w:sz="4" w:space="0" w:color="CCCCCC"/>
            </w:tcBorders>
          </w:tcPr>
          <w:p>
            <w:r>
              <w:t>INR 1,499/mo</w:t>
            </w:r>
          </w:p>
        </w:tc>
        <w:tc>
          <w:tcPr>
            <w:tcW w:type="dxa" w:w="1728"/>
            <w:tcBorders>
              <w:top w:val="single" w:sz="4" w:space="0" w:color="CCCCCC"/>
              <w:left w:val="single" w:sz="4" w:space="0" w:color="CCCCCC"/>
              <w:bottom w:val="single" w:sz="4" w:space="0" w:color="CCCCCC"/>
              <w:right w:val="single" w:sz="4" w:space="0" w:color="CCCCCC"/>
            </w:tcBorders>
          </w:tcPr>
          <w:p>
            <w:r>
              <w:t>500</w:t>
            </w:r>
          </w:p>
        </w:tc>
        <w:tc>
          <w:tcPr>
            <w:tcW w:type="dxa" w:w="1728"/>
            <w:tcBorders>
              <w:top w:val="single" w:sz="4" w:space="0" w:color="CCCCCC"/>
              <w:left w:val="single" w:sz="4" w:space="0" w:color="CCCCCC"/>
              <w:bottom w:val="single" w:sz="4" w:space="0" w:color="CCCCCC"/>
              <w:right w:val="single" w:sz="4" w:space="0" w:color="CCCCCC"/>
            </w:tcBorders>
          </w:tcPr>
          <w:p>
            <w:r>
              <w:t>10</w:t>
            </w:r>
          </w:p>
        </w:tc>
        <w:tc>
          <w:tcPr>
            <w:tcW w:type="dxa" w:w="1728"/>
            <w:tcBorders>
              <w:top w:val="single" w:sz="4" w:space="0" w:color="CCCCCC"/>
              <w:left w:val="single" w:sz="4" w:space="0" w:color="CCCCCC"/>
              <w:bottom w:val="single" w:sz="4" w:space="0" w:color="CCCCCC"/>
              <w:right w:val="single" w:sz="4" w:space="0" w:color="CCCCCC"/>
            </w:tcBorders>
          </w:tcPr>
          <w:p>
            <w:r>
              <w:t>Established boutique — most popular</w:t>
            </w:r>
          </w:p>
        </w:tc>
      </w:tr>
      <w:tr>
        <w:tc>
          <w:tcPr>
            <w:tcW w:type="dxa" w:w="1728"/>
            <w:tcBorders>
              <w:top w:val="single" w:sz="4" w:space="0" w:color="CCCCCC"/>
              <w:left w:val="single" w:sz="4" w:space="0" w:color="CCCCCC"/>
              <w:bottom w:val="single" w:sz="4" w:space="0" w:color="CCCCCC"/>
              <w:right w:val="single" w:sz="4" w:space="0" w:color="CCCCCC"/>
            </w:tcBorders>
          </w:tcPr>
          <w:p>
            <w:r>
              <w:t>Pro</w:t>
            </w:r>
          </w:p>
        </w:tc>
        <w:tc>
          <w:tcPr>
            <w:tcW w:type="dxa" w:w="1728"/>
            <w:tcBorders>
              <w:top w:val="single" w:sz="4" w:space="0" w:color="CCCCCC"/>
              <w:left w:val="single" w:sz="4" w:space="0" w:color="CCCCCC"/>
              <w:bottom w:val="single" w:sz="4" w:space="0" w:color="CCCCCC"/>
              <w:right w:val="single" w:sz="4" w:space="0" w:color="CCCCCC"/>
            </w:tcBorders>
          </w:tcPr>
          <w:p>
            <w:r>
              <w:t>INR 2,499/mo</w:t>
            </w:r>
          </w:p>
        </w:tc>
        <w:tc>
          <w:tcPr>
            <w:tcW w:type="dxa" w:w="1728"/>
            <w:tcBorders>
              <w:top w:val="single" w:sz="4" w:space="0" w:color="CCCCCC"/>
              <w:left w:val="single" w:sz="4" w:space="0" w:color="CCCCCC"/>
              <w:bottom w:val="single" w:sz="4" w:space="0" w:color="CCCCCC"/>
              <w:right w:val="single" w:sz="4" w:space="0" w:color="CCCCCC"/>
            </w:tcBorders>
          </w:tcPr>
          <w:p>
            <w:r>
              <w:t>1,000</w:t>
            </w:r>
          </w:p>
        </w:tc>
        <w:tc>
          <w:tcPr>
            <w:tcW w:type="dxa" w:w="1728"/>
            <w:tcBorders>
              <w:top w:val="single" w:sz="4" w:space="0" w:color="CCCCCC"/>
              <w:left w:val="single" w:sz="4" w:space="0" w:color="CCCCCC"/>
              <w:bottom w:val="single" w:sz="4" w:space="0" w:color="CCCCCC"/>
              <w:right w:val="single" w:sz="4" w:space="0" w:color="CCCCCC"/>
            </w:tcBorders>
          </w:tcPr>
          <w:p>
            <w:r>
              <w:t>15</w:t>
            </w:r>
          </w:p>
        </w:tc>
        <w:tc>
          <w:tcPr>
            <w:tcW w:type="dxa" w:w="1728"/>
            <w:tcBorders>
              <w:top w:val="single" w:sz="4" w:space="0" w:color="CCCCCC"/>
              <w:left w:val="single" w:sz="4" w:space="0" w:color="CCCCCC"/>
              <w:bottom w:val="single" w:sz="4" w:space="0" w:color="CCCCCC"/>
              <w:right w:val="single" w:sz="4" w:space="0" w:color="CCCCCC"/>
            </w:tcBorders>
          </w:tcPr>
          <w:p>
            <w:r>
              <w:t>Multi-staff studio needing more control</w:t>
            </w:r>
          </w:p>
        </w:tc>
      </w:tr>
      <w:tr>
        <w:tc>
          <w:tcPr>
            <w:tcW w:type="dxa" w:w="1728"/>
            <w:tcBorders>
              <w:top w:val="single" w:sz="4" w:space="0" w:color="CCCCCC"/>
              <w:left w:val="single" w:sz="4" w:space="0" w:color="CCCCCC"/>
              <w:bottom w:val="single" w:sz="4" w:space="0" w:color="CCCCCC"/>
              <w:right w:val="single" w:sz="4" w:space="0" w:color="CCCCCC"/>
            </w:tcBorders>
          </w:tcPr>
          <w:p>
            <w:r>
              <w:t>Couture</w:t>
            </w:r>
          </w:p>
        </w:tc>
        <w:tc>
          <w:tcPr>
            <w:tcW w:type="dxa" w:w="1728"/>
            <w:tcBorders>
              <w:top w:val="single" w:sz="4" w:space="0" w:color="CCCCCC"/>
              <w:left w:val="single" w:sz="4" w:space="0" w:color="CCCCCC"/>
              <w:bottom w:val="single" w:sz="4" w:space="0" w:color="CCCCCC"/>
              <w:right w:val="single" w:sz="4" w:space="0" w:color="CCCCCC"/>
            </w:tcBorders>
          </w:tcPr>
          <w:p>
            <w:r>
              <w:t>INR 3,999/mo</w:t>
            </w:r>
          </w:p>
        </w:tc>
        <w:tc>
          <w:tcPr>
            <w:tcW w:type="dxa" w:w="1728"/>
            <w:tcBorders>
              <w:top w:val="single" w:sz="4" w:space="0" w:color="CCCCCC"/>
              <w:left w:val="single" w:sz="4" w:space="0" w:color="CCCCCC"/>
              <w:bottom w:val="single" w:sz="4" w:space="0" w:color="CCCCCC"/>
              <w:right w:val="single" w:sz="4" w:space="0" w:color="CCCCCC"/>
            </w:tcBorders>
          </w:tcPr>
          <w:p>
            <w:r>
              <w:t>Unlimited</w:t>
            </w:r>
          </w:p>
        </w:tc>
        <w:tc>
          <w:tcPr>
            <w:tcW w:type="dxa" w:w="1728"/>
            <w:tcBorders>
              <w:top w:val="single" w:sz="4" w:space="0" w:color="CCCCCC"/>
              <w:left w:val="single" w:sz="4" w:space="0" w:color="CCCCCC"/>
              <w:bottom w:val="single" w:sz="4" w:space="0" w:color="CCCCCC"/>
              <w:right w:val="single" w:sz="4" w:space="0" w:color="CCCCCC"/>
            </w:tcBorders>
          </w:tcPr>
          <w:p>
            <w:r>
              <w:t>Unlimited</w:t>
            </w:r>
          </w:p>
        </w:tc>
        <w:tc>
          <w:tcPr>
            <w:tcW w:type="dxa" w:w="1728"/>
            <w:tcBorders>
              <w:top w:val="single" w:sz="4" w:space="0" w:color="CCCCCC"/>
              <w:left w:val="single" w:sz="4" w:space="0" w:color="CCCCCC"/>
              <w:bottom w:val="single" w:sz="4" w:space="0" w:color="CCCCCC"/>
              <w:right w:val="single" w:sz="4" w:space="0" w:color="CCCCCC"/>
            </w:tcBorders>
          </w:tcPr>
          <w:p>
            <w:r>
              <w:t>Large couture house or multi-designer studio</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7.2 Feature Gating</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CCCCCC"/>
              <w:left w:val="single" w:sz="4" w:space="0" w:color="CCCCCC"/>
              <w:bottom w:val="single" w:sz="4" w:space="0" w:color="CCCCCC"/>
              <w:right w:val="single" w:sz="4" w:space="0" w:color="CCCCCC"/>
            </w:tcBorders>
          </w:tcPr>
          <w:p>
            <w:r>
              <w:rPr>
                <w:b/>
              </w:rPr>
              <w:t>Feature</w:t>
            </w:r>
          </w:p>
        </w:tc>
        <w:tc>
          <w:tcPr>
            <w:tcW w:type="dxa" w:w="1440"/>
            <w:tcBorders>
              <w:top w:val="single" w:sz="4" w:space="0" w:color="CCCCCC"/>
              <w:left w:val="single" w:sz="4" w:space="0" w:color="CCCCCC"/>
              <w:bottom w:val="single" w:sz="4" w:space="0" w:color="CCCCCC"/>
              <w:right w:val="single" w:sz="4" w:space="0" w:color="CCCCCC"/>
            </w:tcBorders>
          </w:tcPr>
          <w:p>
            <w:r>
              <w:rPr>
                <w:b/>
              </w:rPr>
              <w:t>Solo</w:t>
            </w:r>
          </w:p>
        </w:tc>
        <w:tc>
          <w:tcPr>
            <w:tcW w:type="dxa" w:w="1440"/>
            <w:tcBorders>
              <w:top w:val="single" w:sz="4" w:space="0" w:color="CCCCCC"/>
              <w:left w:val="single" w:sz="4" w:space="0" w:color="CCCCCC"/>
              <w:bottom w:val="single" w:sz="4" w:space="0" w:color="CCCCCC"/>
              <w:right w:val="single" w:sz="4" w:space="0" w:color="CCCCCC"/>
            </w:tcBorders>
          </w:tcPr>
          <w:p>
            <w:r>
              <w:rPr>
                <w:b/>
              </w:rPr>
              <w:t>Studio</w:t>
            </w:r>
          </w:p>
        </w:tc>
        <w:tc>
          <w:tcPr>
            <w:tcW w:type="dxa" w:w="1440"/>
            <w:tcBorders>
              <w:top w:val="single" w:sz="4" w:space="0" w:color="CCCCCC"/>
              <w:left w:val="single" w:sz="4" w:space="0" w:color="CCCCCC"/>
              <w:bottom w:val="single" w:sz="4" w:space="0" w:color="CCCCCC"/>
              <w:right w:val="single" w:sz="4" w:space="0" w:color="CCCCCC"/>
            </w:tcBorders>
          </w:tcPr>
          <w:p>
            <w:r>
              <w:rPr>
                <w:b/>
              </w:rPr>
              <w:t>Growth</w:t>
            </w:r>
          </w:p>
        </w:tc>
        <w:tc>
          <w:tcPr>
            <w:tcW w:type="dxa" w:w="1440"/>
            <w:tcBorders>
              <w:top w:val="single" w:sz="4" w:space="0" w:color="CCCCCC"/>
              <w:left w:val="single" w:sz="4" w:space="0" w:color="CCCCCC"/>
              <w:bottom w:val="single" w:sz="4" w:space="0" w:color="CCCCCC"/>
              <w:right w:val="single" w:sz="4" w:space="0" w:color="CCCCCC"/>
            </w:tcBorders>
          </w:tcPr>
          <w:p>
            <w:r>
              <w:rPr>
                <w:b/>
              </w:rPr>
              <w:t>Pro</w:t>
            </w:r>
          </w:p>
        </w:tc>
        <w:tc>
          <w:tcPr>
            <w:tcW w:type="dxa" w:w="1440"/>
            <w:tcBorders>
              <w:top w:val="single" w:sz="4" w:space="0" w:color="CCCCCC"/>
              <w:left w:val="single" w:sz="4" w:space="0" w:color="CCCCCC"/>
              <w:bottom w:val="single" w:sz="4" w:space="0" w:color="CCCCCC"/>
              <w:right w:val="single" w:sz="4" w:space="0" w:color="CCCCCC"/>
            </w:tcBorders>
          </w:tcPr>
          <w:p>
            <w:r>
              <w:rPr>
                <w:b/>
              </w:rPr>
              <w:t>Couture</w:t>
            </w:r>
          </w:p>
        </w:tc>
      </w:tr>
      <w:tr>
        <w:tc>
          <w:tcPr>
            <w:tcW w:type="dxa" w:w="1440"/>
            <w:tcBorders>
              <w:top w:val="single" w:sz="4" w:space="0" w:color="CCCCCC"/>
              <w:left w:val="single" w:sz="4" w:space="0" w:color="CCCCCC"/>
              <w:bottom w:val="single" w:sz="4" w:space="0" w:color="CCCCCC"/>
              <w:right w:val="single" w:sz="4" w:space="0" w:color="CCCCCC"/>
            </w:tcBorders>
          </w:tcPr>
          <w:p>
            <w:r>
              <w:t>Clients</w:t>
            </w:r>
          </w:p>
        </w:tc>
        <w:tc>
          <w:tcPr>
            <w:tcW w:type="dxa" w:w="1440"/>
            <w:tcBorders>
              <w:top w:val="single" w:sz="4" w:space="0" w:color="CCCCCC"/>
              <w:left w:val="single" w:sz="4" w:space="0" w:color="CCCCCC"/>
              <w:bottom w:val="single" w:sz="4" w:space="0" w:color="CCCCCC"/>
              <w:right w:val="single" w:sz="4" w:space="0" w:color="CCCCCC"/>
            </w:tcBorders>
          </w:tcPr>
          <w:p>
            <w:r>
              <w:t>50</w:t>
            </w:r>
          </w:p>
        </w:tc>
        <w:tc>
          <w:tcPr>
            <w:tcW w:type="dxa" w:w="1440"/>
            <w:tcBorders>
              <w:top w:val="single" w:sz="4" w:space="0" w:color="CCCCCC"/>
              <w:left w:val="single" w:sz="4" w:space="0" w:color="CCCCCC"/>
              <w:bottom w:val="single" w:sz="4" w:space="0" w:color="CCCCCC"/>
              <w:right w:val="single" w:sz="4" w:space="0" w:color="CCCCCC"/>
            </w:tcBorders>
          </w:tcPr>
          <w:p>
            <w:r>
              <w:t>150</w:t>
            </w:r>
          </w:p>
        </w:tc>
        <w:tc>
          <w:tcPr>
            <w:tcW w:type="dxa" w:w="1440"/>
            <w:tcBorders>
              <w:top w:val="single" w:sz="4" w:space="0" w:color="CCCCCC"/>
              <w:left w:val="single" w:sz="4" w:space="0" w:color="CCCCCC"/>
              <w:bottom w:val="single" w:sz="4" w:space="0" w:color="CCCCCC"/>
              <w:right w:val="single" w:sz="4" w:space="0" w:color="CCCCCC"/>
            </w:tcBorders>
          </w:tcPr>
          <w:p>
            <w:r>
              <w:t>500</w:t>
            </w:r>
          </w:p>
        </w:tc>
        <w:tc>
          <w:tcPr>
            <w:tcW w:type="dxa" w:w="1440"/>
            <w:tcBorders>
              <w:top w:val="single" w:sz="4" w:space="0" w:color="CCCCCC"/>
              <w:left w:val="single" w:sz="4" w:space="0" w:color="CCCCCC"/>
              <w:bottom w:val="single" w:sz="4" w:space="0" w:color="CCCCCC"/>
              <w:right w:val="single" w:sz="4" w:space="0" w:color="CCCCCC"/>
            </w:tcBorders>
          </w:tcPr>
          <w:p>
            <w:r>
              <w:t>1,000</w:t>
            </w:r>
          </w:p>
        </w:tc>
        <w:tc>
          <w:tcPr>
            <w:tcW w:type="dxa" w:w="1440"/>
            <w:tcBorders>
              <w:top w:val="single" w:sz="4" w:space="0" w:color="CCCCCC"/>
              <w:left w:val="single" w:sz="4" w:space="0" w:color="CCCCCC"/>
              <w:bottom w:val="single" w:sz="4" w:space="0" w:color="CCCCCC"/>
              <w:right w:val="single" w:sz="4" w:space="0" w:color="CCCCCC"/>
            </w:tcBorders>
          </w:tcPr>
          <w:p>
            <w:r>
              <w:t>Unlimited</w:t>
            </w:r>
          </w:p>
        </w:tc>
      </w:tr>
      <w:tr>
        <w:tc>
          <w:tcPr>
            <w:tcW w:type="dxa" w:w="1440"/>
            <w:tcBorders>
              <w:top w:val="single" w:sz="4" w:space="0" w:color="CCCCCC"/>
              <w:left w:val="single" w:sz="4" w:space="0" w:color="CCCCCC"/>
              <w:bottom w:val="single" w:sz="4" w:space="0" w:color="CCCCCC"/>
              <w:right w:val="single" w:sz="4" w:space="0" w:color="CCCCCC"/>
            </w:tcBorders>
          </w:tcPr>
          <w:p>
            <w:r>
              <w:t>Staff accounts</w:t>
            </w:r>
          </w:p>
        </w:tc>
        <w:tc>
          <w:tcPr>
            <w:tcW w:type="dxa" w:w="1440"/>
            <w:tcBorders>
              <w:top w:val="single" w:sz="4" w:space="0" w:color="CCCCCC"/>
              <w:left w:val="single" w:sz="4" w:space="0" w:color="CCCCCC"/>
              <w:bottom w:val="single" w:sz="4" w:space="0" w:color="CCCCCC"/>
              <w:right w:val="single" w:sz="4" w:space="0" w:color="CCCCCC"/>
            </w:tcBorders>
          </w:tcPr>
          <w:p>
            <w:r>
              <w:t>1</w:t>
            </w:r>
          </w:p>
        </w:tc>
        <w:tc>
          <w:tcPr>
            <w:tcW w:type="dxa" w:w="1440"/>
            <w:tcBorders>
              <w:top w:val="single" w:sz="4" w:space="0" w:color="CCCCCC"/>
              <w:left w:val="single" w:sz="4" w:space="0" w:color="CCCCCC"/>
              <w:bottom w:val="single" w:sz="4" w:space="0" w:color="CCCCCC"/>
              <w:right w:val="single" w:sz="4" w:space="0" w:color="CCCCCC"/>
            </w:tcBorders>
          </w:tcPr>
          <w:p>
            <w:r>
              <w:t>3</w:t>
            </w:r>
          </w:p>
        </w:tc>
        <w:tc>
          <w:tcPr>
            <w:tcW w:type="dxa" w:w="1440"/>
            <w:tcBorders>
              <w:top w:val="single" w:sz="4" w:space="0" w:color="CCCCCC"/>
              <w:left w:val="single" w:sz="4" w:space="0" w:color="CCCCCC"/>
              <w:bottom w:val="single" w:sz="4" w:space="0" w:color="CCCCCC"/>
              <w:right w:val="single" w:sz="4" w:space="0" w:color="CCCCCC"/>
            </w:tcBorders>
          </w:tcPr>
          <w:p>
            <w:r>
              <w:t>5</w:t>
            </w:r>
          </w:p>
        </w:tc>
        <w:tc>
          <w:tcPr>
            <w:tcW w:type="dxa" w:w="1440"/>
            <w:tcBorders>
              <w:top w:val="single" w:sz="4" w:space="0" w:color="CCCCCC"/>
              <w:left w:val="single" w:sz="4" w:space="0" w:color="CCCCCC"/>
              <w:bottom w:val="single" w:sz="4" w:space="0" w:color="CCCCCC"/>
              <w:right w:val="single" w:sz="4" w:space="0" w:color="CCCCCC"/>
            </w:tcBorders>
          </w:tcPr>
          <w:p>
            <w:r>
              <w:t>10</w:t>
            </w:r>
          </w:p>
        </w:tc>
        <w:tc>
          <w:tcPr>
            <w:tcW w:type="dxa" w:w="1440"/>
            <w:tcBorders>
              <w:top w:val="single" w:sz="4" w:space="0" w:color="CCCCCC"/>
              <w:left w:val="single" w:sz="4" w:space="0" w:color="CCCCCC"/>
              <w:bottom w:val="single" w:sz="4" w:space="0" w:color="CCCCCC"/>
              <w:right w:val="single" w:sz="4" w:space="0" w:color="CCCCCC"/>
            </w:tcBorders>
          </w:tcPr>
          <w:p>
            <w:r>
              <w:t>Unlimited</w:t>
            </w:r>
          </w:p>
        </w:tc>
      </w:tr>
      <w:tr>
        <w:tc>
          <w:tcPr>
            <w:tcW w:type="dxa" w:w="1440"/>
            <w:tcBorders>
              <w:top w:val="single" w:sz="4" w:space="0" w:color="CCCCCC"/>
              <w:left w:val="single" w:sz="4" w:space="0" w:color="CCCCCC"/>
              <w:bottom w:val="single" w:sz="4" w:space="0" w:color="CCCCCC"/>
              <w:right w:val="single" w:sz="4" w:space="0" w:color="CCCCCC"/>
            </w:tcBorders>
          </w:tcPr>
          <w:p>
            <w:r>
              <w:t>Preset measurement templates</w:t>
            </w:r>
          </w:p>
        </w:tc>
        <w:tc>
          <w:tcPr>
            <w:tcW w:type="dxa" w:w="1440"/>
            <w:tcBorders>
              <w:top w:val="single" w:sz="4" w:space="0" w:color="CCCCCC"/>
              <w:left w:val="single" w:sz="4" w:space="0" w:color="CCCCCC"/>
              <w:bottom w:val="single" w:sz="4" w:space="0" w:color="CCCCCC"/>
              <w:right w:val="single" w:sz="4" w:space="0" w:color="CCCCCC"/>
            </w:tcBorders>
          </w:tcPr>
          <w:p>
            <w:r>
              <w:t>2</w:t>
            </w:r>
          </w:p>
        </w:tc>
        <w:tc>
          <w:tcPr>
            <w:tcW w:type="dxa" w:w="1440"/>
            <w:tcBorders>
              <w:top w:val="single" w:sz="4" w:space="0" w:color="CCCCCC"/>
              <w:left w:val="single" w:sz="4" w:space="0" w:color="CCCCCC"/>
              <w:bottom w:val="single" w:sz="4" w:space="0" w:color="CCCCCC"/>
              <w:right w:val="single" w:sz="4" w:space="0" w:color="CCCCCC"/>
            </w:tcBorders>
          </w:tcPr>
          <w:p>
            <w:r>
              <w:t>5</w:t>
            </w:r>
          </w:p>
        </w:tc>
        <w:tc>
          <w:tcPr>
            <w:tcW w:type="dxa" w:w="1440"/>
            <w:tcBorders>
              <w:top w:val="single" w:sz="4" w:space="0" w:color="CCCCCC"/>
              <w:left w:val="single" w:sz="4" w:space="0" w:color="CCCCCC"/>
              <w:bottom w:val="single" w:sz="4" w:space="0" w:color="CCCCCC"/>
              <w:right w:val="single" w:sz="4" w:space="0" w:color="CCCCCC"/>
            </w:tcBorders>
          </w:tcPr>
          <w:p>
            <w:r>
              <w:t>Unlimited</w:t>
            </w:r>
          </w:p>
        </w:tc>
        <w:tc>
          <w:tcPr>
            <w:tcW w:type="dxa" w:w="1440"/>
            <w:tcBorders>
              <w:top w:val="single" w:sz="4" w:space="0" w:color="CCCCCC"/>
              <w:left w:val="single" w:sz="4" w:space="0" w:color="CCCCCC"/>
              <w:bottom w:val="single" w:sz="4" w:space="0" w:color="CCCCCC"/>
              <w:right w:val="single" w:sz="4" w:space="0" w:color="CCCCCC"/>
            </w:tcBorders>
          </w:tcPr>
          <w:p>
            <w:r>
              <w:t>Unlimited</w:t>
            </w:r>
          </w:p>
        </w:tc>
        <w:tc>
          <w:tcPr>
            <w:tcW w:type="dxa" w:w="1440"/>
            <w:tcBorders>
              <w:top w:val="single" w:sz="4" w:space="0" w:color="CCCCCC"/>
              <w:left w:val="single" w:sz="4" w:space="0" w:color="CCCCCC"/>
              <w:bottom w:val="single" w:sz="4" w:space="0" w:color="CCCCCC"/>
              <w:right w:val="single" w:sz="4" w:space="0" w:color="CCCCCC"/>
            </w:tcBorders>
          </w:tcPr>
          <w:p>
            <w:r>
              <w:t>Unlimited</w:t>
            </w:r>
          </w:p>
        </w:tc>
      </w:tr>
      <w:tr>
        <w:tc>
          <w:tcPr>
            <w:tcW w:type="dxa" w:w="1440"/>
            <w:tcBorders>
              <w:top w:val="single" w:sz="4" w:space="0" w:color="CCCCCC"/>
              <w:left w:val="single" w:sz="4" w:space="0" w:color="CCCCCC"/>
              <w:bottom w:val="single" w:sz="4" w:space="0" w:color="CCCCCC"/>
              <w:right w:val="single" w:sz="4" w:space="0" w:color="CCCCCC"/>
            </w:tcBorders>
          </w:tcPr>
          <w:p>
            <w:r>
              <w:t>Blank customizable template</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Mark as paid / balance tracking</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Invoice branding</w:t>
            </w:r>
          </w:p>
        </w:tc>
        <w:tc>
          <w:tcPr>
            <w:tcW w:type="dxa" w:w="1440"/>
            <w:tcBorders>
              <w:top w:val="single" w:sz="4" w:space="0" w:color="CCCCCC"/>
              <w:left w:val="single" w:sz="4" w:space="0" w:color="CCCCCC"/>
              <w:bottom w:val="single" w:sz="4" w:space="0" w:color="CCCCCC"/>
              <w:right w:val="single" w:sz="4" w:space="0" w:color="CCCCCC"/>
            </w:tcBorders>
          </w:tcPr>
          <w:p>
            <w:r>
              <w:t>Alternote</w:t>
            </w:r>
          </w:p>
        </w:tc>
        <w:tc>
          <w:tcPr>
            <w:tcW w:type="dxa" w:w="1440"/>
            <w:tcBorders>
              <w:top w:val="single" w:sz="4" w:space="0" w:color="CCCCCC"/>
              <w:left w:val="single" w:sz="4" w:space="0" w:color="CCCCCC"/>
              <w:bottom w:val="single" w:sz="4" w:space="0" w:color="CCCCCC"/>
              <w:right w:val="single" w:sz="4" w:space="0" w:color="CCCCCC"/>
            </w:tcBorders>
          </w:tcPr>
          <w:p>
            <w:r>
              <w:t>Alternote</w:t>
            </w:r>
          </w:p>
        </w:tc>
        <w:tc>
          <w:tcPr>
            <w:tcW w:type="dxa" w:w="1440"/>
            <w:tcBorders>
              <w:top w:val="single" w:sz="4" w:space="0" w:color="CCCCCC"/>
              <w:left w:val="single" w:sz="4" w:space="0" w:color="CCCCCC"/>
              <w:bottom w:val="single" w:sz="4" w:space="0" w:color="CCCCCC"/>
              <w:right w:val="single" w:sz="4" w:space="0" w:color="CCCCCC"/>
            </w:tcBorders>
          </w:tcPr>
          <w:p>
            <w:r>
              <w:t>Boutique</w:t>
            </w:r>
          </w:p>
        </w:tc>
        <w:tc>
          <w:tcPr>
            <w:tcW w:type="dxa" w:w="1440"/>
            <w:tcBorders>
              <w:top w:val="single" w:sz="4" w:space="0" w:color="CCCCCC"/>
              <w:left w:val="single" w:sz="4" w:space="0" w:color="CCCCCC"/>
              <w:bottom w:val="single" w:sz="4" w:space="0" w:color="CCCCCC"/>
              <w:right w:val="single" w:sz="4" w:space="0" w:color="CCCCCC"/>
            </w:tcBorders>
          </w:tcPr>
          <w:p>
            <w:r>
              <w:t>Boutique</w:t>
            </w:r>
          </w:p>
        </w:tc>
        <w:tc>
          <w:tcPr>
            <w:tcW w:type="dxa" w:w="1440"/>
            <w:tcBorders>
              <w:top w:val="single" w:sz="4" w:space="0" w:color="CCCCCC"/>
              <w:left w:val="single" w:sz="4" w:space="0" w:color="CCCCCC"/>
              <w:bottom w:val="single" w:sz="4" w:space="0" w:color="CCCCCC"/>
              <w:right w:val="single" w:sz="4" w:space="0" w:color="CCCCCC"/>
            </w:tcBorders>
          </w:tcPr>
          <w:p>
            <w:r>
              <w:t>Boutique</w:t>
            </w:r>
          </w:p>
        </w:tc>
      </w:tr>
      <w:tr>
        <w:tc>
          <w:tcPr>
            <w:tcW w:type="dxa" w:w="1440"/>
            <w:tcBorders>
              <w:top w:val="single" w:sz="4" w:space="0" w:color="CCCCCC"/>
              <w:left w:val="single" w:sz="4" w:space="0" w:color="CCCCCC"/>
              <w:bottom w:val="single" w:sz="4" w:space="0" w:color="CCCCCC"/>
              <w:right w:val="single" w:sz="4" w:space="0" w:color="CCCCCC"/>
            </w:tcBorders>
          </w:tcPr>
          <w:p>
            <w:r>
              <w:t>White-label invoicing</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Roles &amp; permissions</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Basic</w:t>
            </w:r>
          </w:p>
        </w:tc>
        <w:tc>
          <w:tcPr>
            <w:tcW w:type="dxa" w:w="1440"/>
            <w:tcBorders>
              <w:top w:val="single" w:sz="4" w:space="0" w:color="CCCCCC"/>
              <w:left w:val="single" w:sz="4" w:space="0" w:color="CCCCCC"/>
              <w:bottom w:val="single" w:sz="4" w:space="0" w:color="CCCCCC"/>
              <w:right w:val="single" w:sz="4" w:space="0" w:color="CCCCCC"/>
            </w:tcBorders>
          </w:tcPr>
          <w:p>
            <w:r>
              <w:t>Full</w:t>
            </w:r>
          </w:p>
        </w:tc>
        <w:tc>
          <w:tcPr>
            <w:tcW w:type="dxa" w:w="1440"/>
            <w:tcBorders>
              <w:top w:val="single" w:sz="4" w:space="0" w:color="CCCCCC"/>
              <w:left w:val="single" w:sz="4" w:space="0" w:color="CCCCCC"/>
              <w:bottom w:val="single" w:sz="4" w:space="0" w:color="CCCCCC"/>
              <w:right w:val="single" w:sz="4" w:space="0" w:color="CCCCCC"/>
            </w:tcBorders>
          </w:tcPr>
          <w:p>
            <w:r>
              <w:t>Custom</w:t>
            </w:r>
          </w:p>
        </w:tc>
        <w:tc>
          <w:tcPr>
            <w:tcW w:type="dxa" w:w="1440"/>
            <w:tcBorders>
              <w:top w:val="single" w:sz="4" w:space="0" w:color="CCCCCC"/>
              <w:left w:val="single" w:sz="4" w:space="0" w:color="CCCCCC"/>
              <w:bottom w:val="single" w:sz="4" w:space="0" w:color="CCCCCC"/>
              <w:right w:val="single" w:sz="4" w:space="0" w:color="CCCCCC"/>
            </w:tcBorders>
          </w:tcPr>
          <w:p>
            <w:r>
              <w:t>Custom</w:t>
            </w:r>
          </w:p>
        </w:tc>
      </w:tr>
      <w:tr>
        <w:tc>
          <w:tcPr>
            <w:tcW w:type="dxa" w:w="1440"/>
            <w:tcBorders>
              <w:top w:val="single" w:sz="4" w:space="0" w:color="CCCCCC"/>
              <w:left w:val="single" w:sz="4" w:space="0" w:color="CCCCCC"/>
              <w:bottom w:val="single" w:sz="4" w:space="0" w:color="CCCCCC"/>
              <w:right w:val="single" w:sz="4" w:space="0" w:color="CCCCCC"/>
            </w:tcBorders>
          </w:tcPr>
          <w:p>
            <w:r>
              <w:t>Custom role names</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Hide client name from tailor</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WhatsApp Business integration</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Razorpay integration</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Shiprocket integration</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Delivery date alerts</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Full analytics + export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Team chat (DMs + group chats)</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Web dashboard</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In-app voice + video calls</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Dedicated onboarding support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r>
        <w:tc>
          <w:tcPr>
            <w:tcW w:type="dxa" w:w="1440"/>
            <w:tcBorders>
              <w:top w:val="single" w:sz="4" w:space="0" w:color="CCCCCC"/>
              <w:left w:val="single" w:sz="4" w:space="0" w:color="CCCCCC"/>
              <w:bottom w:val="single" w:sz="4" w:space="0" w:color="CCCCCC"/>
              <w:right w:val="single" w:sz="4" w:space="0" w:color="CCCCCC"/>
            </w:tcBorders>
          </w:tcPr>
          <w:p>
            <w:r>
              <w:t>Priority support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c>
          <w:tcPr>
            <w:tcW w:type="dxa" w:w="1440"/>
            <w:tcBorders>
              <w:top w:val="single" w:sz="4" w:space="0" w:color="CCCCCC"/>
              <w:left w:val="single" w:sz="4" w:space="0" w:color="CCCCCC"/>
              <w:bottom w:val="single" w:sz="4" w:space="0" w:color="CCCCCC"/>
              <w:right w:val="single" w:sz="4" w:space="0" w:color="CCCCCC"/>
            </w:tcBorders>
          </w:tcPr>
          <w:p>
            <w:r>
              <w:t>✓</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7.3 Additional Revenue Streams</w:t>
      </w:r>
    </w:p>
    <w:p>
      <w:pPr>
        <w:pStyle w:val="ListParagraph"/>
        <w:numPr>
          <w:ilvl w:val="0"/>
          <w:numId w:val="2"/>
        </w:numPr>
        <w:spacing w:before="40" w:after="60"/>
      </w:pPr>
      <w:r>
        <w:rPr>
          <w:rFonts w:ascii="Arial" w:cs="Arial" w:eastAsia="Arial" w:hAnsi="Arial"/>
          <w:color w:val="444444"/>
          <w:sz w:val="22"/>
          <w:szCs w:val="22"/>
        </w:rPr>
        <w:t xml:space="preserve">White-glove onboarding: INR 2,500 one-time setup fee for hands-on data migration and template configuration</w:t>
      </w:r>
    </w:p>
    <w:p>
      <w:pPr>
        <w:pStyle w:val="ListParagraph"/>
        <w:numPr>
          <w:ilvl w:val="0"/>
          <w:numId w:val="2"/>
        </w:numPr>
        <w:spacing w:before="40" w:after="60"/>
      </w:pPr>
      <w:r>
        <w:rPr>
          <w:rFonts w:ascii="Arial" w:cs="Arial" w:eastAsia="Arial" w:hAnsi="Arial"/>
          <w:color w:val="444444"/>
          <w:sz w:val="22"/>
          <w:szCs w:val="22"/>
        </w:rPr>
        <w:t xml:space="preserve">Annual plan discount: 20% off for annual upfront payment — drives cash flow and reduces churn</w:t>
      </w:r>
    </w:p>
    <w:p>
      <w:pPr>
        <w:pStyle w:val="ListParagraph"/>
        <w:numPr>
          <w:ilvl w:val="0"/>
          <w:numId w:val="2"/>
        </w:numPr>
        <w:spacing w:before="40" w:after="60"/>
      </w:pPr>
      <w:r>
        <w:rPr>
          <w:rFonts w:ascii="Arial" w:cs="Arial" w:eastAsia="Arial" w:hAnsi="Arial"/>
          <w:color w:val="444444"/>
          <w:sz w:val="22"/>
          <w:szCs w:val="22"/>
        </w:rPr>
        <w:t xml:space="preserve">City-partner program: boutique associations and designer councils onboard members in bulk at negotiated group rates</w:t>
      </w:r>
    </w:p>
    <w:p>
      <w:pPr>
        <w:spacing w:before="80" w:after="80"/>
      </w:pPr>
      <w:r>
        <w:t xml:space="preserve"/>
      </w:r>
    </w:p>
    <w:p>
      <w:r>
        <w:br w:type="page"/>
      </w:r>
    </w:p>
    <w:p>
      <w:pPr>
        <w:pStyle w:val="Heading1"/>
        <w:pBdr>
          <w:bottom w:val="single" w:color="8B5CF6" w:sz="4" w:space="4"/>
        </w:pBdr>
        <w:spacing w:before="400" w:after="160"/>
      </w:pPr>
      <w:r>
        <w:rPr>
          <w:rFonts w:ascii="Arial" w:cs="Arial" w:eastAsia="Arial" w:hAnsi="Arial"/>
          <w:b/>
          <w:bCs/>
          <w:color w:val="2B2B2B"/>
          <w:sz w:val="32"/>
          <w:szCs w:val="32"/>
        </w:rPr>
        <w:t xml:space="preserve">8. Technical Requirements</w:t>
      </w:r>
    </w:p>
    <w:p>
      <w:pPr>
        <w:pStyle w:val="Heading2"/>
        <w:spacing w:before="320" w:after="120"/>
      </w:pPr>
      <w:r>
        <w:rPr>
          <w:rFonts w:ascii="Arial" w:cs="Arial" w:eastAsia="Arial" w:hAnsi="Arial"/>
          <w:b/>
          <w:bCs/>
          <w:color w:val="8B5CF6"/>
          <w:sz w:val="26"/>
          <w:szCs w:val="26"/>
        </w:rPr>
        <w:t xml:space="preserve">8.1 Platform</w:t>
      </w:r>
    </w:p>
    <w:p>
      <w:pPr>
        <w:pStyle w:val="ListParagraph"/>
        <w:numPr>
          <w:ilvl w:val="0"/>
          <w:numId w:val="2"/>
        </w:numPr>
        <w:spacing w:before="40" w:after="60"/>
      </w:pPr>
      <w:r>
        <w:rPr>
          <w:rFonts w:ascii="Arial" w:cs="Arial" w:eastAsia="Arial" w:hAnsi="Arial"/>
          <w:color w:val="444444"/>
          <w:sz w:val="22"/>
          <w:szCs w:val="22"/>
        </w:rPr>
        <w:t xml:space="preserve">Mobile-first: React Native for iOS and Android (single codebase)</w:t>
      </w:r>
    </w:p>
    <w:p>
      <w:pPr>
        <w:pStyle w:val="ListParagraph"/>
        <w:numPr>
          <w:ilvl w:val="0"/>
          <w:numId w:val="2"/>
        </w:numPr>
        <w:spacing w:before="40" w:after="60"/>
      </w:pPr>
      <w:r>
        <w:rPr>
          <w:rFonts w:ascii="Arial" w:cs="Arial" w:eastAsia="Arial" w:hAnsi="Arial"/>
          <w:color w:val="444444"/>
          <w:sz w:val="22"/>
          <w:szCs w:val="22"/>
        </w:rPr>
        <w:t xml:space="preserve">Web dashboard: React.js — optimized for desktop use by boutique owners for billing and reports</w:t>
      </w:r>
    </w:p>
    <w:p>
      <w:pPr>
        <w:pStyle w:val="ListParagraph"/>
        <w:numPr>
          <w:ilvl w:val="0"/>
          <w:numId w:val="2"/>
        </w:numPr>
        <w:spacing w:before="40" w:after="60"/>
      </w:pPr>
      <w:r>
        <w:rPr>
          <w:rFonts w:ascii="Arial" w:cs="Arial" w:eastAsia="Arial" w:hAnsi="Arial"/>
          <w:color w:val="444444"/>
          <w:sz w:val="22"/>
          <w:szCs w:val="22"/>
        </w:rPr>
        <w:t xml:space="preserve">Backend: Node.js + PostgreSQL (structured data) + Redis (caching + sessions)</w:t>
      </w:r>
    </w:p>
    <w:p>
      <w:pPr>
        <w:pStyle w:val="ListParagraph"/>
        <w:numPr>
          <w:ilvl w:val="0"/>
          <w:numId w:val="2"/>
        </w:numPr>
        <w:spacing w:before="40" w:after="60"/>
      </w:pPr>
      <w:r>
        <w:rPr>
          <w:rFonts w:ascii="Arial" w:cs="Arial" w:eastAsia="Arial" w:hAnsi="Arial"/>
          <w:color w:val="444444"/>
          <w:sz w:val="22"/>
          <w:szCs w:val="22"/>
        </w:rPr>
        <w:t xml:space="preserve">Cloud: AWS or GCP — India region for data residency compliance</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8.2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Feature</w:t>
            </w:r>
          </w:p>
        </w:tc>
        <w:tc>
          <w:tcPr>
            <w:tcW w:type="dxa" w:w="516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E0E0E0" w:sz="1"/>
              <w:left w:val="single" w:color="E0E0E0" w:sz="1"/>
              <w:bottom w:val="single" w:color="E0E0E0" w:sz="1"/>
              <w:right w:val="single" w:color="E0E0E0" w:sz="1"/>
            </w:tcBorders>
            <w:shd w:fill="2B2B2B" w:val="clear"/>
            <w:tcMar>
              <w:top w:type="dxa" w:w="100"/>
              <w:left w:type="dxa" w:w="160"/>
              <w:bottom w:type="dxa" w:w="100"/>
              <w:right w:type="dxa" w:w="120"/>
            </w:tcMar>
          </w:tcPr>
          <w:p>
            <w:r>
              <w:rPr>
                <w:rFonts w:ascii="Arial" w:cs="Arial" w:eastAsia="Arial" w:hAnsi="Arial"/>
                <w:b/>
                <w:bCs/>
                <w:color w:val="FFFFFF"/>
                <w:sz w:val="20"/>
                <w:szCs w:val="20"/>
              </w:rPr>
              <w:t xml:space="preserve">Priority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Performance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App loads within 2 seconds on a 4G connection. Search returns results in under 1 second.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Offline Mode</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Core features (view client, view measurements) must work offline with sync on reconnect</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Data Security</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All data encrypted at rest and in transit. SOC 2 compliance roadmap.</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Scalability</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Architecture must support 10,000 businesses without rearchitecting</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Uptime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99.5% uptime SLA — boutique owners depend on this during business hours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D97706"/>
                <w:sz w:val="20"/>
                <w:szCs w:val="20"/>
              </w:rPr>
              <w:t xml:space="preserve">P1</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2B2B2B"/>
                <w:sz w:val="20"/>
                <w:szCs w:val="20"/>
              </w:rPr>
              <w:t xml:space="preserve">Data Portability</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Boutique can export all their data at any time — no lock-in</w:t>
            </w:r>
          </w:p>
        </w:tc>
        <w:tc>
          <w:tcPr>
            <w:tcW w:type="dxa" w:w="16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CC0000"/>
                <w:sz w:val="20"/>
                <w:szCs w:val="20"/>
              </w:rPr>
              <w:t xml:space="preserve">P0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2B2B2B"/>
                <w:sz w:val="20"/>
                <w:szCs w:val="20"/>
              </w:rPr>
              <w:t xml:space="preserve">Backup</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Automated daily backups with 30-day retention</w:t>
            </w:r>
          </w:p>
        </w:tc>
        <w:tc>
          <w:tcPr>
            <w:tcW w:type="dxa" w:w="1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CC0000"/>
                <w:sz w:val="20"/>
                <w:szCs w:val="20"/>
              </w:rPr>
              <w:t xml:space="preserve">P0</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8.3 Integrations (Phase 1)</w:t>
      </w:r>
    </w:p>
    <w:p>
      <w:pPr>
        <w:pStyle w:val="ListParagraph"/>
        <w:numPr>
          <w:ilvl w:val="0"/>
          <w:numId w:val="2"/>
        </w:numPr>
        <w:spacing w:before="40" w:after="60"/>
      </w:pPr>
      <w:r>
        <w:rPr>
          <w:rFonts w:ascii="Arial" w:cs="Arial" w:eastAsia="Arial" w:hAnsi="Arial"/>
          <w:color w:val="444444"/>
          <w:sz w:val="22"/>
          <w:szCs w:val="22"/>
        </w:rPr>
        <w:t xml:space="preserve">WhatsApp Business API — for invoice sharing and payment reminders</w:t>
      </w:r>
    </w:p>
    <w:p>
      <w:pPr>
        <w:pStyle w:val="ListParagraph"/>
        <w:numPr>
          <w:ilvl w:val="0"/>
          <w:numId w:val="2"/>
        </w:numPr>
        <w:spacing w:before="40" w:after="60"/>
      </w:pPr>
      <w:r>
        <w:rPr>
          <w:rFonts w:ascii="Arial" w:cs="Arial" w:eastAsia="Arial" w:hAnsi="Arial"/>
          <w:color w:val="444444"/>
          <w:sz w:val="22"/>
          <w:szCs w:val="22"/>
        </w:rPr>
        <w:t xml:space="preserve">Razorpay or PayU — for subscription billing (Alternote's own payment collection from boutiques)</w:t>
      </w:r>
    </w:p>
    <w:p>
      <w:pPr>
        <w:pStyle w:val="ListParagraph"/>
        <w:numPr>
          <w:ilvl w:val="0"/>
          <w:numId w:val="2"/>
        </w:numPr>
        <w:spacing w:before="40" w:after="60"/>
      </w:pPr>
      <w:r>
        <w:rPr>
          <w:rFonts w:ascii="Arial" w:cs="Arial" w:eastAsia="Arial" w:hAnsi="Arial"/>
          <w:color w:val="444444"/>
          <w:sz w:val="22"/>
          <w:szCs w:val="22"/>
        </w:rPr>
        <w:t xml:space="preserve">Firebase Cloud Messaging — push notifications (iOS + Android)</w:t>
      </w:r>
    </w:p>
    <w:p>
      <w:pPr>
        <w:pStyle w:val="ListParagraph"/>
        <w:numPr>
          <w:ilvl w:val="0"/>
          <w:numId w:val="2"/>
        </w:numPr>
        <w:spacing w:before="40" w:after="60"/>
      </w:pPr>
      <w:r>
        <w:rPr>
          <w:rFonts w:ascii="Arial" w:cs="Arial" w:eastAsia="Arial" w:hAnsi="Arial"/>
          <w:color w:val="444444"/>
          <w:sz w:val="22"/>
          <w:szCs w:val="22"/>
        </w:rPr>
        <w:t xml:space="preserve">AWS S3 — image and attachment storage</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9. Go-To-Market &amp; Launch Strategy</w:t>
      </w:r>
    </w:p>
    <w:p>
      <w:pPr>
        <w:pStyle w:val="Heading2"/>
        <w:spacing w:before="320" w:after="120"/>
      </w:pPr>
      <w:r>
        <w:rPr>
          <w:rFonts w:ascii="Arial" w:cs="Arial" w:eastAsia="Arial" w:hAnsi="Arial"/>
          <w:b/>
          <w:bCs/>
          <w:color w:val="8B5CF6"/>
          <w:sz w:val="26"/>
          <w:szCs w:val="26"/>
        </w:rPr>
        <w:t xml:space="preserve">9.1 Phase 1 Launch Cities</w:t>
      </w:r>
    </w:p>
    <w:p>
      <w:pPr>
        <w:spacing w:before="60" w:after="80"/>
      </w:pPr>
      <w:r>
        <w:rPr>
          <w:rFonts w:ascii="Arial" w:cs="Arial" w:eastAsia="Arial" w:hAnsi="Arial"/>
          <w:b w:val="false"/>
          <w:bCs w:val="false"/>
          <w:i w:val="false"/>
          <w:iCs w:val="false"/>
          <w:color w:val="444444"/>
          <w:sz w:val="22"/>
          <w:szCs w:val="22"/>
        </w:rPr>
        <w:t xml:space="preserve">Launch sequentially, not simultaneously. Go deep before going wide.</w:t>
      </w:r>
    </w:p>
    <w:p>
      <w:pPr>
        <w:pStyle w:val="ListParagraph"/>
        <w:numPr>
          <w:ilvl w:val="0"/>
          <w:numId w:val="2"/>
        </w:numPr>
        <w:spacing w:before="40" w:after="60"/>
      </w:pPr>
      <w:r>
        <w:rPr>
          <w:rFonts w:ascii="Arial" w:cs="Arial" w:eastAsia="Arial" w:hAnsi="Arial"/>
          <w:color w:val="444444"/>
          <w:sz w:val="22"/>
          <w:szCs w:val="22"/>
        </w:rPr>
        <w:t xml:space="preserve">Month 1–3: Delhi NCR (highest concentration of boutiques and couture studios)</w:t>
      </w:r>
    </w:p>
    <w:p>
      <w:pPr>
        <w:pStyle w:val="ListParagraph"/>
        <w:numPr>
          <w:ilvl w:val="0"/>
          <w:numId w:val="2"/>
        </w:numPr>
        <w:spacing w:before="40" w:after="60"/>
      </w:pPr>
      <w:r>
        <w:rPr>
          <w:rFonts w:ascii="Arial" w:cs="Arial" w:eastAsia="Arial" w:hAnsi="Arial"/>
          <w:color w:val="444444"/>
          <w:sz w:val="22"/>
          <w:szCs w:val="22"/>
        </w:rPr>
        <w:t xml:space="preserve">Month 4–6: Mumbai (strong fashion ecosystem, premium boutiques)</w:t>
      </w:r>
    </w:p>
    <w:p>
      <w:pPr>
        <w:pStyle w:val="ListParagraph"/>
        <w:numPr>
          <w:ilvl w:val="0"/>
          <w:numId w:val="2"/>
        </w:numPr>
        <w:spacing w:before="40" w:after="60"/>
      </w:pPr>
      <w:r>
        <w:rPr>
          <w:rFonts w:ascii="Arial" w:cs="Arial" w:eastAsia="Arial" w:hAnsi="Arial"/>
          <w:color w:val="444444"/>
          <w:sz w:val="22"/>
          <w:szCs w:val="22"/>
        </w:rPr>
        <w:t xml:space="preserve">Month 7–9: Jaipur / Lucknow (strong craft and boutique culture, less competitive)</w:t>
      </w:r>
    </w:p>
    <w:p>
      <w:pPr>
        <w:spacing w:before="80" w:after="80"/>
      </w:pPr>
      <w:r>
        <w:t xml:space="preserve"/>
      </w:r>
    </w:p>
    <w:p>
      <w:pPr>
        <w:pStyle w:val="Heading2"/>
        <w:spacing w:before="320" w:after="120"/>
      </w:pPr>
      <w:r>
        <w:rPr>
          <w:rFonts w:ascii="Arial" w:cs="Arial" w:eastAsia="Arial" w:hAnsi="Arial"/>
          <w:b/>
          <w:bCs/>
          <w:color w:val="8B5CF6"/>
          <w:sz w:val="26"/>
          <w:szCs w:val="26"/>
        </w:rPr>
        <w:t xml:space="preserve">9.2 Acquisition Strategy</w:t>
      </w:r>
    </w:p>
    <w:p>
      <w:pPr>
        <w:pStyle w:val="ListParagraph"/>
        <w:numPr>
          <w:ilvl w:val="0"/>
          <w:numId w:val="2"/>
        </w:numPr>
        <w:spacing w:before="40" w:after="60"/>
      </w:pPr>
      <w:r>
        <w:rPr>
          <w:rFonts w:ascii="Arial" w:cs="Arial" w:eastAsia="Arial" w:hAnsi="Arial"/>
          <w:color w:val="444444"/>
          <w:sz w:val="22"/>
          <w:szCs w:val="22"/>
        </w:rPr>
        <w:t xml:space="preserve">Feet-on-ground: Hire 2 city-specific BD reps per launch city who personally onboard boutiques</w:t>
      </w:r>
    </w:p>
    <w:p>
      <w:pPr>
        <w:pStyle w:val="ListParagraph"/>
        <w:numPr>
          <w:ilvl w:val="0"/>
          <w:numId w:val="2"/>
        </w:numPr>
        <w:spacing w:before="40" w:after="60"/>
      </w:pPr>
      <w:r>
        <w:rPr>
          <w:rFonts w:ascii="Arial" w:cs="Arial" w:eastAsia="Arial" w:hAnsi="Arial"/>
          <w:color w:val="444444"/>
          <w:sz w:val="22"/>
          <w:szCs w:val="22"/>
        </w:rPr>
        <w:t xml:space="preserve">Designer associations: Partner with local fashion councils and boutique associations for bulk onboarding</w:t>
      </w:r>
    </w:p>
    <w:p>
      <w:pPr>
        <w:pStyle w:val="ListParagraph"/>
        <w:numPr>
          <w:ilvl w:val="0"/>
          <w:numId w:val="2"/>
        </w:numPr>
        <w:spacing w:before="40" w:after="60"/>
      </w:pPr>
      <w:r>
        <w:rPr>
          <w:rFonts w:ascii="Arial" w:cs="Arial" w:eastAsia="Arial" w:hAnsi="Arial"/>
          <w:color w:val="444444"/>
          <w:sz w:val="22"/>
          <w:szCs w:val="22"/>
        </w:rPr>
        <w:t xml:space="preserve">Instagram &amp; Reels: Short-form content showing the before/after — notebook vs. Alternote</w:t>
      </w:r>
    </w:p>
    <w:p>
      <w:pPr>
        <w:pStyle w:val="ListParagraph"/>
        <w:numPr>
          <w:ilvl w:val="0"/>
          <w:numId w:val="2"/>
        </w:numPr>
        <w:spacing w:before="40" w:after="60"/>
      </w:pPr>
      <w:r>
        <w:rPr>
          <w:rFonts w:ascii="Arial" w:cs="Arial" w:eastAsia="Arial" w:hAnsi="Arial"/>
          <w:color w:val="444444"/>
          <w:sz w:val="22"/>
          <w:szCs w:val="22"/>
        </w:rPr>
        <w:t xml:space="preserve">Referral program: Free 1-month extension for every boutique a user refers that converts to paid</w:t>
      </w:r>
    </w:p>
    <w:p>
      <w:pPr>
        <w:pStyle w:val="ListParagraph"/>
        <w:numPr>
          <w:ilvl w:val="0"/>
          <w:numId w:val="2"/>
        </w:numPr>
        <w:spacing w:before="40" w:after="60"/>
      </w:pPr>
      <w:r>
        <w:rPr>
          <w:rFonts w:ascii="Arial" w:cs="Arial" w:eastAsia="Arial" w:hAnsi="Arial"/>
          <w:color w:val="444444"/>
          <w:sz w:val="22"/>
          <w:szCs w:val="22"/>
        </w:rPr>
        <w:t xml:space="preserve">Influencer partnerships: Fashion educators and boutique coaches on YouTube/Instagram</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10.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Milestone</w:t>
            </w:r>
          </w:p>
        </w:tc>
        <w:tc>
          <w:tcPr>
            <w:tcW w:type="dxa" w:w="516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Duration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8B5CF6"/>
                <w:sz w:val="20"/>
                <w:szCs w:val="20"/>
              </w:rPr>
              <w:t xml:space="preserve">M1: Discovery</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User interviews (20+ boutique owners), UX research, finalize feature list, tech stack decision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1–2</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8B5CF6"/>
                <w:sz w:val="20"/>
                <w:szCs w:val="20"/>
              </w:rPr>
              <w:t xml:space="preserve">M2: Design</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Full UI/UX design in Figma — all screens, all flows, design system established</w:t>
            </w:r>
          </w:p>
        </w:tc>
        <w:tc>
          <w:tcPr>
            <w:tcW w:type="dxa" w:w="1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Months 2–3</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8B5CF6"/>
                <w:sz w:val="20"/>
                <w:szCs w:val="20"/>
              </w:rPr>
              <w:t xml:space="preserve">M3: Core Build</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Client management, measurement module, basic order tracking — mobile app</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3–5</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8B5CF6"/>
                <w:sz w:val="20"/>
                <w:szCs w:val="20"/>
              </w:rPr>
              <w:t xml:space="preserve">M4: Billing &amp; Auth</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Invoice generation, payment tracking, business profile, staff accounts, auth system</w:t>
            </w:r>
          </w:p>
        </w:tc>
        <w:tc>
          <w:tcPr>
            <w:tcW w:type="dxa" w:w="1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Months 5–7</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8B5CF6"/>
                <w:sz w:val="20"/>
                <w:szCs w:val="20"/>
              </w:rPr>
              <w:t xml:space="preserve">M5: Analytics</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Dashboard, reports, notification system, web dashboard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7–8</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8B5CF6"/>
                <w:sz w:val="20"/>
                <w:szCs w:val="20"/>
              </w:rPr>
              <w:t xml:space="preserve">M6: Beta</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Closed beta with 20 boutiques in Delhi. Bug fixes, UX refinement based on real usage.</w:t>
            </w:r>
          </w:p>
        </w:tc>
        <w:tc>
          <w:tcPr>
            <w:tcW w:type="dxa" w:w="1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Months 8–9</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8B5CF6"/>
                <w:sz w:val="20"/>
                <w:szCs w:val="20"/>
              </w:rPr>
              <w:t xml:space="preserve">M7: Polish &amp; QA</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Performance optimization, offline mode, security audit, app store submissions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9–10</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b/>
                <w:bCs/>
                <w:color w:val="8B5CF6"/>
                <w:sz w:val="20"/>
                <w:szCs w:val="20"/>
              </w:rPr>
              <w:t xml:space="preserve">M8: Launch</w:t>
            </w:r>
          </w:p>
        </w:tc>
        <w:tc>
          <w:tcPr>
            <w:tcW w:type="dxa" w:w="51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Soft launch Delhi. GTM execution begins. Monitor metrics, iterate weekly.</w:t>
            </w:r>
          </w:p>
        </w:tc>
        <w:tc>
          <w:tcPr>
            <w:tcW w:type="dxa" w:w="1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Months 10–11</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b/>
                <w:bCs/>
                <w:color w:val="8B5CF6"/>
                <w:sz w:val="20"/>
                <w:szCs w:val="20"/>
              </w:rPr>
              <w:t xml:space="preserve">M9: Scale</w:t>
            </w:r>
          </w:p>
        </w:tc>
        <w:tc>
          <w:tcPr>
            <w:tcW w:type="dxa" w:w="51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Mumbai launch. Onboarding refinement. Paid plan conversions. Phase 1.5 planning begins.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12–14</w:t>
            </w:r>
          </w:p>
        </w:tc>
      </w:tr>
    </w:tbl>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Risk</w:t>
            </w:r>
          </w:p>
        </w:tc>
        <w:tc>
          <w:tcPr>
            <w:tcW w:type="dxa" w:w="436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Impact</w:t>
            </w:r>
          </w:p>
        </w:tc>
        <w:tc>
          <w:tcPr>
            <w:tcW w:type="dxa" w:w="22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Free competitors (TailorMate, Darzee)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High — price sensitivity in boutique market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Focus on design quality and premium positioning. Early boutiques get lifetime discount.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Low tech adoption in target segment</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High — many owners are not app-native</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Hands-on onboarding, WhatsApp support, Hinglish UI option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Data trust and privacy concerns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Medium — boutiques worry about client data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In-app data export, clear privacy policy, no data selling commitment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Feature creep delaying launch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High — teams often over-build v1</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Strict P0-only launch scope. P1 features ship post-launch in sprints.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High churn if retention is weak</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High — SaaS is only valuable with retention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Engagement hooks: measurement streak, monthly business summary email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Phase 2 expectations bleeding into Phase 1 build</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Medium — architecture missteps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Phase 2 is documented but Phase 1 APIs are designed with extensibility in mind</w:t>
            </w:r>
          </w:p>
        </w:tc>
      </w:tr>
    </w:tbl>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12. Out of Scope for Phase 1</w:t>
      </w:r>
    </w:p>
    <w:p>
      <w:pPr>
        <w:spacing w:before="60" w:after="80"/>
      </w:pPr>
      <w:r>
        <w:rPr>
          <w:rFonts w:ascii="Arial" w:cs="Arial" w:eastAsia="Arial" w:hAnsi="Arial"/>
          <w:b w:val="false"/>
          <w:bCs w:val="false"/>
          <w:i w:val="false"/>
          <w:iCs w:val="false"/>
          <w:color w:val="444444"/>
          <w:sz w:val="22"/>
          <w:szCs w:val="22"/>
        </w:rPr>
        <w:t xml:space="preserve">The following features are explicitly deferred to Phase 2 or later. They must not be built in Phase 1 to protect launch timeline and focus.</w:t>
      </w:r>
    </w:p>
    <w:p>
      <w:pPr>
        <w:spacing w:before="80" w:after="80"/>
      </w:pPr>
      <w:r>
        <w:t xml:space="preserve"/>
      </w:r>
    </w:p>
    <w:p>
      <w:pPr>
        <w:pStyle w:val="ListParagraph"/>
        <w:numPr>
          <w:ilvl w:val="0"/>
          <w:numId w:val="2"/>
        </w:numPr>
        <w:spacing w:before="40" w:after="60"/>
      </w:pPr>
      <w:r>
        <w:rPr>
          <w:rFonts w:ascii="Arial" w:cs="Arial" w:eastAsia="Arial" w:hAnsi="Arial"/>
          <w:color w:val="444444"/>
          <w:sz w:val="22"/>
          <w:szCs w:val="22"/>
        </w:rPr>
        <w:t xml:space="preserve">Consumer-facing discovery or marketplace layer</w:t>
      </w:r>
    </w:p>
    <w:p>
      <w:pPr>
        <w:pStyle w:val="ListParagraph"/>
        <w:numPr>
          <w:ilvl w:val="0"/>
          <w:numId w:val="2"/>
        </w:numPr>
        <w:spacing w:before="40" w:after="60"/>
      </w:pPr>
      <w:r>
        <w:rPr>
          <w:rFonts w:ascii="Arial" w:cs="Arial" w:eastAsia="Arial" w:hAnsi="Arial"/>
          <w:color w:val="444444"/>
          <w:sz w:val="22"/>
          <w:szCs w:val="22"/>
        </w:rPr>
        <w:t xml:space="preserve">Guided self-measurement tutorials for consumers</w:t>
      </w:r>
    </w:p>
    <w:p>
      <w:pPr>
        <w:pStyle w:val="ListParagraph"/>
        <w:numPr>
          <w:ilvl w:val="0"/>
          <w:numId w:val="2"/>
        </w:numPr>
        <w:spacing w:before="40" w:after="60"/>
      </w:pPr>
      <w:r>
        <w:rPr>
          <w:rFonts w:ascii="Arial" w:cs="Arial" w:eastAsia="Arial" w:hAnsi="Arial"/>
          <w:color w:val="444444"/>
          <w:sz w:val="22"/>
          <w:szCs w:val="22"/>
        </w:rPr>
        <w:t xml:space="preserve">Video appointment booking</w:t>
      </w:r>
    </w:p>
    <w:p>
      <w:pPr>
        <w:pStyle w:val="ListParagraph"/>
        <w:numPr>
          <w:ilvl w:val="0"/>
          <w:numId w:val="2"/>
        </w:numPr>
        <w:spacing w:before="40" w:after="60"/>
      </w:pPr>
      <w:r>
        <w:rPr>
          <w:rFonts w:ascii="Arial" w:cs="Arial" w:eastAsia="Arial" w:hAnsi="Arial"/>
          <w:color w:val="444444"/>
          <w:sz w:val="22"/>
          <w:szCs w:val="22"/>
        </w:rPr>
        <w:t xml:space="preserve">Third-party logistics or delivery integration</w:t>
      </w:r>
    </w:p>
    <w:p>
      <w:pPr>
        <w:pStyle w:val="ListParagraph"/>
        <w:numPr>
          <w:ilvl w:val="0"/>
          <w:numId w:val="2"/>
        </w:numPr>
        <w:spacing w:before="40" w:after="60"/>
      </w:pPr>
      <w:r>
        <w:rPr>
          <w:rFonts w:ascii="Arial" w:cs="Arial" w:eastAsia="Arial" w:hAnsi="Arial"/>
          <w:color w:val="444444"/>
          <w:sz w:val="22"/>
          <w:szCs w:val="22"/>
        </w:rPr>
        <w:t xml:space="preserve">Ratings and review system</w:t>
      </w:r>
    </w:p>
    <w:p>
      <w:pPr>
        <w:pStyle w:val="ListParagraph"/>
        <w:numPr>
          <w:ilvl w:val="0"/>
          <w:numId w:val="2"/>
        </w:numPr>
        <w:spacing w:before="40" w:after="60"/>
      </w:pPr>
      <w:r>
        <w:rPr>
          <w:rFonts w:ascii="Arial" w:cs="Arial" w:eastAsia="Arial" w:hAnsi="Arial"/>
          <w:color w:val="444444"/>
          <w:sz w:val="22"/>
          <w:szCs w:val="22"/>
        </w:rPr>
        <w:t xml:space="preserve">Social/portfolio features for boutiques</w:t>
      </w:r>
    </w:p>
    <w:p>
      <w:pPr>
        <w:pStyle w:val="ListParagraph"/>
        <w:numPr>
          <w:ilvl w:val="0"/>
          <w:numId w:val="2"/>
        </w:numPr>
        <w:spacing w:before="40" w:after="60"/>
      </w:pPr>
      <w:r>
        <w:rPr>
          <w:rFonts w:ascii="Arial" w:cs="Arial" w:eastAsia="Arial" w:hAnsi="Arial"/>
          <w:color w:val="444444"/>
          <w:sz w:val="22"/>
          <w:szCs w:val="22"/>
        </w:rPr>
        <w:t xml:space="preserve">B2C payment flows (consumers paying boutiques through the app)</w:t>
      </w:r>
    </w:p>
    <w:p>
      <w:pPr>
        <w:pStyle w:val="ListParagraph"/>
        <w:numPr>
          <w:ilvl w:val="0"/>
          <w:numId w:val="2"/>
        </w:numPr>
        <w:spacing w:before="40" w:after="60"/>
      </w:pPr>
      <w:r>
        <w:rPr>
          <w:rFonts w:ascii="Arial" w:cs="Arial" w:eastAsia="Arial" w:hAnsi="Arial"/>
          <w:color w:val="444444"/>
          <w:sz w:val="22"/>
          <w:szCs w:val="22"/>
        </w:rPr>
        <w:t xml:space="preserve">AI-based measurement suggestions or size prediction</w:t>
      </w:r>
    </w:p>
    <w:p>
      <w:pPr>
        <w:spacing w:before="80" w:after="80"/>
      </w:pPr>
      <w:r>
        <w:t xml:space="preserve"/>
      </w:r>
    </w:p>
    <w:p>
      <w:pPr>
        <w:pStyle w:val="Heading1"/>
        <w:pBdr>
          <w:bottom w:val="single" w:color="8B5CF6" w:sz="4" w:space="4"/>
        </w:pBdr>
        <w:spacing w:before="400" w:after="160"/>
      </w:pPr>
      <w:r>
        <w:rPr>
          <w:rFonts w:ascii="Arial" w:cs="Arial" w:eastAsia="Arial" w:hAnsi="Arial"/>
          <w:b/>
          <w:bCs/>
          <w:color w:val="2B2B2B"/>
          <w:sz w:val="32"/>
          <w:szCs w:val="32"/>
        </w:rPr>
        <w:t xml:space="preserve">13. Appendix — Sample Measurement Templates</w:t>
      </w:r>
    </w:p>
    <w:p>
      <w:pPr>
        <w:pStyle w:val="Heading2"/>
        <w:spacing w:before="320" w:after="120"/>
      </w:pPr>
      <w:r>
        <w:rPr>
          <w:rFonts w:ascii="Arial" w:cs="Arial" w:eastAsia="Arial" w:hAnsi="Arial"/>
          <w:b/>
          <w:bCs/>
          <w:color w:val="8B5CF6"/>
          <w:sz w:val="26"/>
          <w:szCs w:val="26"/>
        </w:rPr>
        <w:t xml:space="preserve">13.1 Women's Blouse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Field Name</w:t>
            </w:r>
          </w:p>
        </w:tc>
        <w:tc>
          <w:tcPr>
            <w:tcW w:type="dxa" w:w="436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Unit</w:t>
            </w:r>
          </w:p>
        </w:tc>
        <w:tc>
          <w:tcPr>
            <w:tcW w:type="dxa" w:w="22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Bust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Fullest part of bust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Waist</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Natural waist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Hip</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Fullest part of hip</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Shoulder Width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Shoulder seam to seam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Sleeve Length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Shoulder to wrist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Back Length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Nape to hem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Front Length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Shoulder to hem, front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Armhole Depth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Customizable field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Neck Type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text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Round / V / Boat / Custom</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Notes</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text</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Free text for preferences</w:t>
            </w:r>
          </w:p>
        </w:tc>
      </w:tr>
    </w:tbl>
    <w:p>
      <w:pPr>
        <w:spacing w:before="80" w:after="80"/>
      </w:pPr>
      <w:r>
        <w:t xml:space="preserve"/>
      </w:r>
    </w:p>
    <w:p>
      <w:pPr>
        <w:pStyle w:val="Heading2"/>
        <w:spacing w:before="320" w:after="120"/>
      </w:pPr>
      <w:r>
        <w:rPr>
          <w:rFonts w:ascii="Arial" w:cs="Arial" w:eastAsia="Arial" w:hAnsi="Arial"/>
          <w:b/>
          <w:bCs/>
          <w:color w:val="8B5CF6"/>
          <w:sz w:val="26"/>
          <w:szCs w:val="26"/>
        </w:rPr>
        <w:t xml:space="preserve">13.2 Men's Sherwani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Field Name</w:t>
            </w:r>
          </w:p>
        </w:tc>
        <w:tc>
          <w:tcPr>
            <w:tcW w:type="dxa" w:w="436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Unit</w:t>
            </w:r>
          </w:p>
        </w:tc>
        <w:tc>
          <w:tcPr>
            <w:tcW w:type="dxa" w:w="2200"/>
            <w:tcBorders>
              <w:top w:val="single" w:color="E0E0E0" w:sz="1"/>
              <w:left w:val="single" w:color="E0E0E0" w:sz="1"/>
              <w:bottom w:val="single" w:color="E0E0E0" w:sz="1"/>
              <w:right w:val="single" w:color="E0E0E0" w:sz="1"/>
            </w:tcBorders>
            <w:shd w:fill="8B5CF6" w:val="clear"/>
            <w:tcMar>
              <w:top w:type="dxa" w:w="100"/>
              <w:left w:type="dxa" w:w="16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Chest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Waist</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Hip</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Shoulder</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Sleeve Length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Sherwani Length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Nape to hem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Collar Size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Kurta Length</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Churidar Length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inches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Notes</w:t>
            </w:r>
          </w:p>
        </w:tc>
        <w:tc>
          <w:tcPr>
            <w:tcW w:type="dxa" w:w="436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text</w:t>
            </w:r>
          </w:p>
        </w:tc>
        <w:tc>
          <w:tcPr>
            <w:tcW w:type="dxa" w:w="22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20"/>
            </w:tcMar>
          </w:tcPr>
          <w:p>
            <w:r>
              <w:rPr>
                <w:rFonts w:ascii="Arial" w:cs="Arial" w:eastAsia="Arial" w:hAnsi="Arial"/>
                <w:color w:val="444444"/>
                <w:sz w:val="20"/>
                <w:szCs w:val="20"/>
              </w:rPr>
              <w:t xml:space="preserve"/>
            </w:r>
          </w:p>
        </w:tc>
      </w:tr>
    </w:tbl>
    <w:p>
      <w:pPr>
        <w:spacing w:before="80" w:after="80"/>
      </w:pPr>
      <w:r>
        <w:t xml:space="preserve"/>
      </w:r>
    </w:p>
    <w:p>
      <w:pPr>
        <w:spacing w:before="80" w:after="80"/>
      </w:pPr>
      <w:r>
        <w:t xml:space="preserve"/>
      </w:r>
    </w:p>
    <w:p>
      <w:pPr>
        <w:pBdr>
          <w:top w:val="single" w:color="E0E0E0" w:sz="2" w:space="8"/>
        </w:pBdr>
        <w:spacing w:before="240" w:after="120"/>
        <w:jc w:val="center"/>
      </w:pPr>
      <w:r>
        <w:rPr>
          <w:rFonts w:ascii="Arial" w:cs="Arial" w:eastAsia="Arial" w:hAnsi="Arial"/>
          <w:i/>
          <w:iCs/>
          <w:color w:val="AAAAAA"/>
          <w:sz w:val="18"/>
          <w:szCs w:val="18"/>
        </w:rPr>
        <w:t xml:space="preserve">alternote — Phase 1 PRD v1.0 — Confidential</w:t>
      </w:r>
    </w:p>
    <w:p>
      <w:r>
        <w:br w:type="page"/>
      </w:r>
    </w:p>
    <w:p>
      <w:pPr>
        <w:pStyle w:val="Heading1"/>
      </w:pPr>
      <w:r>
        <w:t>5.7  Alteration Management</w:t>
      </w:r>
    </w:p>
    <w:p>
      <w:r>
        <w:rPr>
          <w:b w:val="0"/>
        </w:rPr>
        <w:t>Alterations are a distinct order type — modifications to existing garments (resizing, repairs, adjustments), whether stitched by the boutique or brought in from outside. High-frequency in boutique operations. Tracked separately from new garment orders.</w:t>
      </w:r>
    </w:p>
    <w:p/>
    <w:tbl>
      <w:tblPr>
        <w:tblW w:type="auto" w:w="0"/>
        <w:tblLook w:firstColumn="1" w:firstRow="1" w:lastColumn="0" w:lastRow="0" w:noHBand="0" w:noVBand="1" w:val="04A0"/>
      </w:tblPr>
      <w:tblGrid>
        <w:gridCol w:w="3120"/>
        <w:gridCol w:w="3120"/>
        <w:gridCol w:w="3120"/>
      </w:tblGrid>
      <w:tr>
        <w:tc>
          <w:tcPr>
            <w:tcW w:type="dxa" w:w="3120"/>
            <w:tcBorders>
              <w:top w:val="single" w:sz="4" w:color="auto"/>
              <w:left w:val="single" w:sz="4" w:color="auto"/>
              <w:bottom w:val="single" w:sz="4" w:color="auto"/>
              <w:right w:val="single" w:sz="4" w:color="auto"/>
            </w:tcBorders>
          </w:tcPr>
          <w:p>
            <w:r>
              <w:rPr>
                <w:b/>
              </w:rPr>
              <w:t>Feature</w:t>
            </w:r>
          </w:p>
        </w:tc>
        <w:tc>
          <w:tcPr>
            <w:tcW w:type="dxa" w:w="3120"/>
            <w:tcBorders>
              <w:top w:val="single" w:sz="4" w:color="auto"/>
              <w:left w:val="single" w:sz="4" w:color="auto"/>
              <w:bottom w:val="single" w:sz="4" w:color="auto"/>
              <w:right w:val="single" w:sz="4" w:color="auto"/>
            </w:tcBorders>
          </w:tcPr>
          <w:p>
            <w:r>
              <w:rPr>
                <w:b/>
              </w:rPr>
              <w:t>Description</w:t>
            </w:r>
          </w:p>
        </w:tc>
        <w:tc>
          <w:tcPr>
            <w:tcW w:type="dxa" w:w="3120"/>
            <w:tcBorders>
              <w:top w:val="single" w:sz="4" w:color="auto"/>
              <w:left w:val="single" w:sz="4" w:color="auto"/>
              <w:bottom w:val="single" w:sz="4" w:color="auto"/>
              <w:right w:val="single" w:sz="4" w:color="auto"/>
            </w:tcBorders>
          </w:tcPr>
          <w:p>
            <w:r>
              <w:rPr>
                <w:b/>
              </w:rPr>
              <w:t>Priority</w:t>
            </w:r>
          </w:p>
        </w:tc>
      </w:tr>
      <w:tr>
        <w:tc>
          <w:tcPr>
            <w:tcW w:type="dxa" w:w="3120"/>
            <w:tcBorders>
              <w:top w:val="single" w:sz="4" w:color="auto"/>
              <w:left w:val="single" w:sz="4" w:color="auto"/>
              <w:bottom w:val="single" w:sz="4" w:color="auto"/>
              <w:right w:val="single" w:sz="4" w:color="auto"/>
            </w:tcBorders>
          </w:tcPr>
          <w:p>
            <w:r>
              <w:t>New Alteration Order</w:t>
            </w:r>
          </w:p>
        </w:tc>
        <w:tc>
          <w:tcPr>
            <w:tcW w:type="dxa" w:w="3120"/>
            <w:tcBorders>
              <w:top w:val="single" w:sz="4" w:color="auto"/>
              <w:left w:val="single" w:sz="4" w:color="auto"/>
              <w:bottom w:val="single" w:sz="4" w:color="auto"/>
              <w:right w:val="single" w:sz="4" w:color="auto"/>
            </w:tcBorders>
          </w:tcPr>
          <w:p>
            <w:r>
              <w:t>4-step: client, garment + written instructions, current→target measurements (optional), delivery date + tailor</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Made By Boutique Flag</w:t>
            </w:r>
          </w:p>
        </w:tc>
        <w:tc>
          <w:tcPr>
            <w:tcW w:type="dxa" w:w="3120"/>
            <w:tcBorders>
              <w:top w:val="single" w:sz="4" w:color="auto"/>
              <w:left w:val="single" w:sz="4" w:color="auto"/>
              <w:bottom w:val="single" w:sz="4" w:color="auto"/>
              <w:right w:val="single" w:sz="4" w:color="auto"/>
            </w:tcBorders>
          </w:tcPr>
          <w:p>
            <w:r>
              <w:t>Track if garment was stitched in-house or is an outside piece</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Alteration Instructions</w:t>
            </w:r>
          </w:p>
        </w:tc>
        <w:tc>
          <w:tcPr>
            <w:tcW w:type="dxa" w:w="3120"/>
            <w:tcBorders>
              <w:top w:val="single" w:sz="4" w:color="auto"/>
              <w:left w:val="single" w:sz="4" w:color="auto"/>
              <w:bottom w:val="single" w:sz="4" w:color="auto"/>
              <w:right w:val="single" w:sz="4" w:color="auto"/>
            </w:tcBorders>
          </w:tcPr>
          <w:p>
            <w:r>
              <w:t>Plain-text: what to change and how much. Sent to tailor via WhatsApp on placement.</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Current → Target Measurements</w:t>
            </w:r>
          </w:p>
        </w:tc>
        <w:tc>
          <w:tcPr>
            <w:tcW w:type="dxa" w:w="3120"/>
            <w:tcBorders>
              <w:top w:val="single" w:sz="4" w:color="auto"/>
              <w:left w:val="single" w:sz="4" w:color="auto"/>
              <w:bottom w:val="single" w:sz="4" w:color="auto"/>
              <w:right w:val="single" w:sz="4" w:color="auto"/>
            </w:tcBorders>
          </w:tcPr>
          <w:p>
            <w:r>
              <w:t>Current and target measurement per field. Delta auto-computed. Stored on order only — client profile never modified.</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Alteration Invoice</w:t>
            </w:r>
          </w:p>
        </w:tc>
        <w:tc>
          <w:tcPr>
            <w:tcW w:type="dxa" w:w="3120"/>
            <w:tcBorders>
              <w:top w:val="single" w:sz="4" w:color="auto"/>
              <w:left w:val="single" w:sz="4" w:color="auto"/>
              <w:bottom w:val="single" w:sz="4" w:color="auto"/>
              <w:right w:val="single" w:sz="4" w:color="auto"/>
            </w:tcBorders>
          </w:tcPr>
          <w:p>
            <w:r>
              <w:t>Manually created. Garment + instructions shown prominently. Same billing logic as regular orders.</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Alteration Badge</w:t>
            </w:r>
          </w:p>
        </w:tc>
        <w:tc>
          <w:tcPr>
            <w:tcW w:type="dxa" w:w="3120"/>
            <w:tcBorders>
              <w:top w:val="single" w:sz="4" w:color="auto"/>
              <w:left w:val="single" w:sz="4" w:color="auto"/>
              <w:bottom w:val="single" w:sz="4" w:color="auto"/>
              <w:right w:val="single" w:sz="4" w:color="auto"/>
            </w:tcBorders>
          </w:tcPr>
          <w:p>
            <w:r>
              <w:t>Blue badge distinguishes alteration from regular orders in Kanban and billing history</w:t>
            </w:r>
          </w:p>
        </w:tc>
        <w:tc>
          <w:tcPr>
            <w:tcW w:type="dxa" w:w="3120"/>
            <w:tcBorders>
              <w:top w:val="single" w:sz="4" w:color="auto"/>
              <w:left w:val="single" w:sz="4" w:color="auto"/>
              <w:bottom w:val="single" w:sz="4" w:color="auto"/>
              <w:right w:val="single" w:sz="4" w:color="auto"/>
            </w:tcBorders>
          </w:tcPr>
          <w:p>
            <w:r>
              <w:t>P0</w:t>
            </w:r>
          </w:p>
        </w:tc>
      </w:tr>
      <w:tr>
        <w:tc>
          <w:tcPr>
            <w:tcW w:type="dxa" w:w="3120"/>
            <w:tcBorders>
              <w:top w:val="single" w:sz="4" w:color="auto"/>
              <w:left w:val="single" w:sz="4" w:color="auto"/>
              <w:bottom w:val="single" w:sz="4" w:color="auto"/>
              <w:right w:val="single" w:sz="4" w:color="auto"/>
            </w:tcBorders>
          </w:tcPr>
          <w:p>
            <w:r>
              <w:t>Skip Measurements</w:t>
            </w:r>
          </w:p>
        </w:tc>
        <w:tc>
          <w:tcPr>
            <w:tcW w:type="dxa" w:w="3120"/>
            <w:tcBorders>
              <w:top w:val="single" w:sz="4" w:color="auto"/>
              <w:left w:val="single" w:sz="4" w:color="auto"/>
              <w:bottom w:val="single" w:sz="4" w:color="auto"/>
              <w:right w:val="single" w:sz="4" w:color="auto"/>
            </w:tcBorders>
          </w:tcPr>
          <w:p>
            <w:r>
              <w:t>Bypass measurement entry — rely on written instructions only</w:t>
            </w:r>
          </w:p>
        </w:tc>
        <w:tc>
          <w:tcPr>
            <w:tcW w:type="dxa" w:w="3120"/>
            <w:tcBorders>
              <w:top w:val="single" w:sz="4" w:color="auto"/>
              <w:left w:val="single" w:sz="4" w:color="auto"/>
              <w:bottom w:val="single" w:sz="4" w:color="auto"/>
              <w:right w:val="single" w:sz="4" w:color="auto"/>
            </w:tcBorders>
          </w:tcPr>
          <w:p>
            <w:r>
              <w:t>P1</w:t>
            </w:r>
          </w:p>
        </w:tc>
      </w:tr>
    </w:tbl>
    <w:p/>
    <w:p>
      <w:r>
        <w:rPr>
          <w:b/>
        </w:rPr>
        <w:t>Key Rules:</w:t>
      </w:r>
    </w:p>
    <w:p>
      <w:pPr>
        <w:pStyle w:val="ListParagraph"/>
      </w:pPr>
      <w:r>
        <w:t>Alteration measurements stored on the order only — client's saved measurement profile never modified.</w:t>
      </w:r>
    </w:p>
    <w:p>
      <w:pPr>
        <w:pStyle w:val="ListParagraph"/>
      </w:pPr>
      <w:r>
        <w:t>Alteration orders appear in the main Orders Kanban with ALT-YYYY-NNNN numbering and a blue Alteration badge.</w:t>
      </w:r>
    </w:p>
    <w:p>
      <w:pPr>
        <w:pStyle w:val="ListParagraph"/>
      </w:pPr>
      <w:r>
        <w:t>No invoice auto-created on placement — admin generates manually when ready to bill.</w:t>
      </w:r>
    </w:p>
    <w:p>
      <w:r>
        <w:br w:type="page"/>
      </w:r>
    </w:p>
    <w:p>
      <w:pPr>
        <w:pStyle w:val="Heading1"/>
      </w:pPr>
      <w:r>
        <w:t>Phase 1.1 Feature Additions (May 2026)</w:t>
      </w:r>
    </w:p>
    <w:p>
      <w:r>
        <w:t>The following features are added in Phase 1.1 based on test-case review (TC-001 through TC-050). They extend Phase 1 without replacing any existing functionality.</w:t>
      </w:r>
    </w:p>
    <w:p>
      <w:pPr>
        <w:pStyle w:val="Heading2"/>
      </w:pPr>
      <w:r>
        <w:t>14.1  Conversations Module</w:t>
      </w:r>
    </w:p>
    <w:p>
      <w:r>
        <w:t>Alternote grows from order-scoped chat to a full internal team messaging platform. All team coordination stays inside the app.</w:t>
      </w:r>
    </w:p>
    <w:p>
      <w:pPr>
        <w:pStyle w:val="ListParagraph"/>
      </w:pPr>
      <w:r>
        <w:rPr>
          <w:b/>
        </w:rPr>
        <w:t xml:space="preserve">What it is:  </w:t>
      </w:r>
      <w:r>
        <w:t>A dedicated Conversations module, separate from per-order chat, accessible to every role — Admin, Help/Assistant, Tailor, and custom roles.</w:t>
      </w:r>
    </w:p>
    <w:p>
      <w:pPr>
        <w:pStyle w:val="ListParagraph"/>
      </w:pPr>
      <w:r>
        <w:rPr>
          <w:b/>
        </w:rPr>
        <w:t xml:space="preserve">1:1 Direct Messages:  </w:t>
      </w:r>
      <w:r>
        <w:t>Any team member can send a DM to any other team member in the same boutique account. Contact list is restricted to internal team members only — no external contacts.</w:t>
      </w:r>
    </w:p>
    <w:p>
      <w:pPr>
        <w:pStyle w:val="ListParagraph"/>
      </w:pPr>
      <w:r>
        <w:rPr>
          <w:b/>
        </w:rPr>
        <w:t xml:space="preserve">Group Chats:  </w:t>
      </w:r>
      <w:r>
        <w:t>Any team member can create a named group with 2+ members. Messages are visible to all group members.</w:t>
      </w:r>
    </w:p>
    <w:p>
      <w:pPr>
        <w:pStyle w:val="ListParagraph"/>
      </w:pPr>
      <w:r>
        <w:rPr>
          <w:b/>
        </w:rPr>
        <w:t xml:space="preserve">Voice Calls:  </w:t>
      </w:r>
      <w:r>
        <w:t>In-app voice calls are supported from within a 1:1 DM thread, available to all roles.</w:t>
      </w:r>
    </w:p>
    <w:p>
      <w:pPr>
        <w:pStyle w:val="ListParagraph"/>
      </w:pPr>
      <w:r>
        <w:rPr>
          <w:b/>
        </w:rPr>
        <w:t xml:space="preserve">Video Calls (optional):  </w:t>
      </w:r>
      <w:r>
        <w:t>In-app video calls are supported in 1:1 DM threads; can be shipped as a minor release if infrastructure readiness requires it.</w:t>
      </w:r>
    </w:p>
    <w:p>
      <w:pPr>
        <w:pStyle w:val="ListParagraph"/>
      </w:pPr>
      <w:r>
        <w:rPr>
          <w:b/>
        </w:rPr>
        <w:t xml:space="preserve">Why it matters:  </w:t>
      </w:r>
      <w:r>
        <w:t>Reduces reliance on WhatsApp for team communication; keeps all boutique operations (orders, measurements, team chat) in one place.</w:t>
      </w:r>
    </w:p>
    <w:p>
      <w:pPr>
        <w:pStyle w:val="ListParagraph"/>
      </w:pPr>
      <w:r>
        <w:rPr>
          <w:b/>
        </w:rPr>
        <w:t xml:space="preserve">Priority:  </w:t>
      </w:r>
      <w:r>
        <w:t>P1 — High-value, ship within first 60 days post Phase 1.1 launch.</w:t>
      </w:r>
    </w:p>
    <w:p>
      <w:pPr>
        <w:pStyle w:val="Heading2"/>
      </w:pPr>
      <w:r>
        <w:t>14.2  Flexible Measurement Templates</w:t>
      </w:r>
    </w:p>
    <w:p>
      <w:r>
        <w:t>Measurement templates become fully malleable — every boutique can model their own garment vocabulary rather than fitting into a fixed schema.</w:t>
      </w:r>
    </w:p>
    <w:p>
      <w:pPr>
        <w:pStyle w:val="ListParagraph"/>
      </w:pPr>
      <w:r>
        <w:rPr>
          <w:b/>
        </w:rPr>
        <w:t xml:space="preserve">Custom templates:  </w:t>
      </w:r>
      <w:r>
        <w:t>Admin can create templates with any field names, types (text/number), and units. No field is mandatory by default — fields are opt-in.</w:t>
      </w:r>
    </w:p>
    <w:p>
      <w:pPr>
        <w:pStyle w:val="ListParagraph"/>
      </w:pPr>
      <w:r>
        <w:rPr>
          <w:b/>
        </w:rPr>
        <w:t xml:space="preserve">Generic blank-canvas template:  </w:t>
      </w:r>
      <w:r>
        <w:t>A "Generic" template type with zero fixed fields. Usable for any garment, any purpose. Appears in template selection during order creation regardless of garment type.</w:t>
      </w:r>
    </w:p>
    <w:p>
      <w:pPr>
        <w:pStyle w:val="ListParagraph"/>
      </w:pPr>
      <w:r>
        <w:rPr>
          <w:b/>
        </w:rPr>
        <w:t xml:space="preserve">Preset templates:  </w:t>
      </w:r>
      <w:r>
        <w:t>At least one preset ships per garment type (Blouse, Lehenga, Kurti, Sherwani, Salwar, Suit). Presets are fully editable by Admin.</w:t>
      </w:r>
    </w:p>
    <w:p>
      <w:pPr>
        <w:pStyle w:val="ListParagraph"/>
      </w:pPr>
      <w:r>
        <w:rPr>
          <w:b/>
        </w:rPr>
        <w:t xml:space="preserve">Per-client template list:  </w:t>
      </w:r>
      <w:r>
        <w:t>Client Profile &gt; Measurements tab shows a list of all templates. Each row shows: template name, last-updated date, editor name (or "No measurements added"). Tapping a row opens the Template Detail screen.</w:t>
      </w:r>
    </w:p>
    <w:p>
      <w:pPr>
        <w:pStyle w:val="ListParagraph"/>
      </w:pPr>
      <w:r>
        <w:rPr>
          <w:b/>
        </w:rPr>
        <w:t xml:space="preserve">Navigation improvement:  </w:t>
      </w:r>
      <w:r>
        <w:t>Back from Template Detail returns to the Measurements List — not to the client profile root. This preserves navigation context during data entry.</w:t>
      </w:r>
    </w:p>
    <w:p>
      <w:pPr>
        <w:pStyle w:val="ListParagraph"/>
      </w:pPr>
      <w:r>
        <w:rPr>
          <w:b/>
        </w:rPr>
        <w:t xml:space="preserve">Why it matters:  </w:t>
      </w:r>
      <w:r>
        <w:t>Every boutique has different garment types and different measurement vocabulary. Forcing a fixed schema is the single biggest barrier to measurement adoption. Opt-in fields mean boutiques start simple and add complexity as they grow.</w:t>
      </w:r>
    </w:p>
    <w:p>
      <w:pPr>
        <w:pStyle w:val="ListParagraph"/>
      </w:pPr>
      <w:r>
        <w:rPr>
          <w:b/>
        </w:rPr>
        <w:t xml:space="preserve">Priority:  </w:t>
      </w:r>
      <w:r>
        <w:t>P0 — Must-have for Phase 1.1 launch.</w:t>
      </w:r>
    </w:p>
    <w:p>
      <w:pPr>
        <w:pStyle w:val="Heading2"/>
      </w:pPr>
      <w:r>
        <w:t>14.3  Granular Roles &amp; Permissions</w:t>
      </w:r>
    </w:p>
    <w:p>
      <w:r>
        <w:t>Boutiques have diverse staff structures beyond the three default roles. Phase 1.1 makes the permission model configurable without compromising financial security.</w:t>
      </w:r>
    </w:p>
    <w:p>
      <w:pPr>
        <w:pStyle w:val="ListParagraph"/>
      </w:pPr>
      <w:r>
        <w:rPr>
          <w:b/>
        </w:rPr>
        <w:t xml:space="preserve">Custom roles:  </w:t>
      </w:r>
      <w:r>
        <w:t>Admin can create roles with any name (e.g. "Cutter", "Embroiderer", "Receptionist"). Custom roles can be renamed or deleted. Deleting a role with assigned staff requires reassignment first.</w:t>
      </w:r>
    </w:p>
    <w:p>
      <w:pPr>
        <w:pStyle w:val="ListParagraph"/>
      </w:pPr>
      <w:r>
        <w:rPr>
          <w:b/>
        </w:rPr>
        <w:t xml:space="preserve">Bill Generation &amp; Order History (grantable):  </w:t>
      </w:r>
      <w:r>
        <w:t>Admin can toggle this permission ON or OFF for any non-Admin role. When ON: the role can create invoices, record payments, and view full order history, with actions attributed to the individual staff member.</w:t>
      </w:r>
    </w:p>
    <w:p>
      <w:pPr>
        <w:pStyle w:val="ListParagraph"/>
      </w:pPr>
      <w:r>
        <w:rPr>
          <w:b/>
        </w:rPr>
        <w:t xml:space="preserve">Finances (Admin-only, non-configurable):  </w:t>
      </w:r>
      <w:r>
        <w:t>Monthly Revenue dashboard and Invoice History remain hardcoded Admin-only. This permission cannot be granted to any role via the UI or API. Enforced at the API layer (HTTP 403 for non-Admin requests).</w:t>
      </w:r>
    </w:p>
    <w:p>
      <w:pPr>
        <w:pStyle w:val="ListParagraph"/>
      </w:pPr>
      <w:r>
        <w:rPr>
          <w:b/>
        </w:rPr>
        <w:t xml:space="preserve">Client Data permission:  </w:t>
      </w:r>
      <w:r>
        <w:t>Independently configurable per role — Admin can grant or revoke access to client profiles, measurements, and client order history.</w:t>
      </w:r>
    </w:p>
    <w:p>
      <w:pPr>
        <w:pStyle w:val="ListParagraph"/>
      </w:pPr>
      <w:r>
        <w:rPr>
          <w:b/>
        </w:rPr>
        <w:t xml:space="preserve">Settings access:  </w:t>
      </w:r>
      <w:r>
        <w:t>Non-Admin roles see Minimal Settings (Change PIN, Logout, My Profile only). Full Settings remains Admin-only.</w:t>
      </w:r>
    </w:p>
    <w:p>
      <w:pPr>
        <w:pStyle w:val="ListParagraph"/>
      </w:pPr>
      <w:r>
        <w:rPr>
          <w:b/>
        </w:rPr>
        <w:t xml:space="preserve">Tailor client name visibility:  </w:t>
      </w:r>
      <w:r>
        <w:t>Admin toggle controls whether Tailors see the client name on order screens. When OFF, client name is hidden from all tailor-facing screens; enforced at the API layer (name field not returned in tailor-scoped responses).</w:t>
      </w:r>
    </w:p>
    <w:p>
      <w:pPr>
        <w:pStyle w:val="ListParagraph"/>
      </w:pPr>
      <w:r>
        <w:rPr>
          <w:b/>
        </w:rPr>
        <w:t xml:space="preserve">Real-time propagation:  </w:t>
      </w:r>
      <w:r>
        <w:t>Permission changes take effect immediately (within 60 seconds via Redis pub/sub). Staff do not need to log out and back in.</w:t>
      </w:r>
    </w:p>
    <w:p>
      <w:pPr>
        <w:pStyle w:val="ListParagraph"/>
      </w:pPr>
      <w:r>
        <w:rPr>
          <w:b/>
        </w:rPr>
        <w:t xml:space="preserve">Why it matters:  </w:t>
      </w:r>
      <w:r>
        <w:t>Multi-role boutiques (with cutters, embroiderers, etc.) need granular control without giving sensitive financial data to non-owner staff. Grantable billing permission lets boutiques scale their operations without upgrading roles.</w:t>
      </w:r>
    </w:p>
    <w:p>
      <w:pPr>
        <w:pStyle w:val="ListParagraph"/>
      </w:pPr>
      <w:r>
        <w:rPr>
          <w:b/>
        </w:rPr>
        <w:t xml:space="preserve">Priority:  </w:t>
      </w:r>
      <w:r>
        <w:t>P1 — High-value, ship in first 60 days of Phase 1.1.</w:t>
      </w:r>
    </w:p>
    <w:p>
      <w:pPr>
        <w:pStyle w:val="Heading2"/>
      </w:pPr>
      <w:r>
        <w:t>14.4  Login &amp; Onboarding Upgrade</w:t>
      </w:r>
    </w:p>
    <w:p>
      <w:r>
        <w:t>The login and onboarding experience is upgraded to match modern SaaS security and multi-profile usability standards.</w:t>
      </w:r>
    </w:p>
    <w:p>
      <w:pPr>
        <w:pStyle w:val="ListParagraph"/>
      </w:pPr>
      <w:r>
        <w:rPr>
          <w:b/>
        </w:rPr>
        <w:t xml:space="preserve">Full signup flow:  </w:t>
      </w:r>
      <w:r>
        <w:t>Structured signup form: Boutique Name, Owner Name, Mobile, Email, City, Username (unique across all accounts), Password, and optional GSTIN. Username uniqueness validated inline.</w:t>
      </w:r>
    </w:p>
    <w:p>
      <w:pPr>
        <w:pStyle w:val="ListParagraph"/>
      </w:pPr>
      <w:r>
        <w:rPr>
          <w:b/>
        </w:rPr>
        <w:t xml:space="preserve">OTP verification:  </w:t>
      </w:r>
      <w:r>
        <w:t>6-digit OTP sent to registered mobile on signup. Expires in 5 minutes. Resend available after 60-second cooldown.</w:t>
      </w:r>
    </w:p>
    <w:p>
      <w:pPr>
        <w:pStyle w:val="ListParagraph"/>
      </w:pPr>
      <w:r>
        <w:rPr>
          <w:b/>
        </w:rPr>
        <w:t xml:space="preserve">Google SSO:  </w:t>
      </w:r>
      <w:r>
        <w:t>Google Sign-In supported on both login and signup screens. Login via Google requires a matching registered email; no match prompts user to sign up.</w:t>
      </w:r>
    </w:p>
    <w:p>
      <w:pPr>
        <w:pStyle w:val="ListParagraph"/>
      </w:pPr>
      <w:r>
        <w:rPr>
          <w:b/>
        </w:rPr>
        <w:t xml:space="preserve">Netflix-style profile picker:  </w:t>
      </w:r>
      <w:r>
        <w:t>After credential authentication, user sees a profile grid showing all staff profiles with name and role label. No profile is auto-selected. Solo accounts (single profile) skip the picker and go straight to PIN entry.</w:t>
      </w:r>
    </w:p>
    <w:p>
      <w:pPr>
        <w:pStyle w:val="ListParagraph"/>
      </w:pPr>
      <w:r>
        <w:rPr>
          <w:b/>
        </w:rPr>
        <w:t xml:space="preserve">PIN authentication:  </w:t>
      </w:r>
      <w:r>
        <w:t>Each profile has a unique 4-digit PIN. Wrong PIN shows remaining attempt count. 5 consecutive wrong PINs locks the profile and alerts Admin.</w:t>
      </w:r>
    </w:p>
    <w:p>
      <w:pPr>
        <w:pStyle w:val="ListParagraph"/>
      </w:pPr>
      <w:r>
        <w:rPr>
          <w:b/>
        </w:rPr>
        <w:t xml:space="preserve">Account lockout:  </w:t>
      </w:r>
      <w:r>
        <w:t>5 consecutive wrong password attempts on the login screen trigger a 10-minute account lockout. Message: "Too many attempts. Try again in 10 minutes."</w:t>
      </w:r>
    </w:p>
    <w:p>
      <w:pPr>
        <w:pStyle w:val="ListParagraph"/>
      </w:pPr>
      <w:r>
        <w:rPr>
          <w:b/>
        </w:rPr>
        <w:t xml:space="preserve">PIN management:  </w:t>
      </w:r>
      <w:r>
        <w:t>Admin can set or reset any profile's PIN from Settings &gt; Staff Management. Takes effect immediately.</w:t>
      </w:r>
    </w:p>
    <w:p>
      <w:pPr>
        <w:pStyle w:val="ListParagraph"/>
      </w:pPr>
      <w:r>
        <w:rPr>
          <w:b/>
        </w:rPr>
        <w:t xml:space="preserve">Logout behaviour:  </w:t>
      </w:r>
      <w:r>
        <w:t>Logout clears session and returns user to the Login screen (not Profile Picker). No credentials are cached post-logout.</w:t>
      </w:r>
    </w:p>
    <w:p>
      <w:pPr>
        <w:pStyle w:val="ListParagraph"/>
      </w:pPr>
      <w:r>
        <w:rPr>
          <w:b/>
        </w:rPr>
        <w:t xml:space="preserve">Why it matters:  </w:t>
      </w:r>
      <w:r>
        <w:t>Boutiques share devices among staff. PIN-per-profile ensures the right person is operating the app and prevents accidental access to financial data by non-Admin staff. OTP verification and account lockout prevent credential stuffing and unauthorized access.</w:t>
      </w:r>
    </w:p>
    <w:p>
      <w:pPr>
        <w:pStyle w:val="ListParagraph"/>
      </w:pPr>
      <w:r>
        <w:rPr>
          <w:b/>
        </w:rPr>
        <w:t xml:space="preserve">Priority:  </w:t>
      </w:r>
      <w:r>
        <w:t>P0 — Must-have for Phase 1.1 launch.</w:t>
      </w:r>
    </w:p>
    <w:p>
      <w:pPr>
        <w:pStyle w:val="Heading2"/>
      </w:pPr>
      <w:r>
        <w:t>14.5  Web Dashboard (Admin Only)</w:t>
      </w:r>
    </w:p>
    <w:p>
      <w:r>
        <w:t>The web dashboard is elevated from a limited analytics view to a full Admin-feature environment, while remaining strictly off-limits for non-Admin roles.</w:t>
      </w:r>
    </w:p>
    <w:p>
      <w:pPr>
        <w:pStyle w:val="ListParagraph"/>
      </w:pPr>
      <w:r>
        <w:rPr>
          <w:b/>
        </w:rPr>
        <w:t xml:space="preserve">Full Admin web access:  </w:t>
      </w:r>
      <w:r>
        <w:t>All Admin-role profiles can access the complete Alternote app from a desktop or laptop browser (minimum viewport 1280 × 800 px). Feature parity with mobile Admin: Dashboard, Clients, Measurements, Orders, Billing, Analytics, Settings.</w:t>
      </w:r>
    </w:p>
    <w:p>
      <w:pPr>
        <w:pStyle w:val="ListParagraph"/>
      </w:pPr>
      <w:r>
        <w:rPr>
          <w:b/>
        </w:rPr>
        <w:t xml:space="preserve">Non-Admin restriction:  </w:t>
      </w:r>
      <w:r>
        <w:t>Help, Tailor, and custom roles cannot log in via web browser. Attempting web login shows s-web-blocked: "Web access is available for Admin roles only. Please use the mobile app." Enforced at the API login endpoint (HTTP 403 for non-Admin web login).</w:t>
      </w:r>
    </w:p>
    <w:p>
      <w:pPr>
        <w:pStyle w:val="ListParagraph"/>
      </w:pPr>
      <w:r>
        <w:rPr>
          <w:b/>
        </w:rPr>
        <w:t xml:space="preserve">Real-time sync:  </w:t>
      </w:r>
      <w:r>
        <w:t>Data syncs in real-time between web and mobile sessions for the same Admin. No manual sync step required. Powered by WebSocket push from the server.</w:t>
      </w:r>
    </w:p>
    <w:p>
      <w:pPr>
        <w:pStyle w:val="ListParagraph"/>
      </w:pPr>
      <w:r>
        <w:rPr>
          <w:b/>
        </w:rPr>
        <w:t xml:space="preserve">Layout:  </w:t>
      </w:r>
      <w:r>
        <w:t>Web app must be fully usable at 1280 × 800 px without horizontal scrolling.</w:t>
      </w:r>
    </w:p>
    <w:p>
      <w:pPr>
        <w:pStyle w:val="ListParagraph"/>
      </w:pPr>
      <w:r>
        <w:rPr>
          <w:b/>
        </w:rPr>
        <w:t xml:space="preserve">Why it matters:  </w:t>
      </w:r>
      <w:r>
        <w:t>Boutique owners frequently do end-of-day billing, order review, and analytics from a laptop. Restricting web to Admin only protects sensitive financial data while giving owners the larger-screen experience they prefer for financial workflows.</w:t>
      </w:r>
    </w:p>
    <w:p>
      <w:pPr>
        <w:pStyle w:val="ListParagraph"/>
      </w:pPr>
      <w:r>
        <w:rPr>
          <w:b/>
        </w:rPr>
        <w:t xml:space="preserve">Priority:  </w:t>
      </w:r>
      <w:r>
        <w:t>P1 — High-value, ship in first 60 days of Phase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B2B2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8B5CF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2026-03-09T13:54:44.500Z</dcterms:created>
  <dcterms:modified xsi:type="dcterms:W3CDTF">2026-03-09T13:54:44.501Z</dcterms:modified>
</cp:coreProperties>
</file>

<file path=docProps/custom.xml><?xml version="1.0" encoding="utf-8"?>
<Properties xmlns="http://schemas.openxmlformats.org/officeDocument/2006/custom-properties" xmlns:vt="http://schemas.openxmlformats.org/officeDocument/2006/docPropsVTypes"/>
</file>