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A84CA" w14:textId="77777777" w:rsidR="00AA41F9" w:rsidRPr="00A03DD7" w:rsidRDefault="00AA41F9" w:rsidP="00A03DD7">
      <w:pPr>
        <w:spacing w:after="240" w:line="480" w:lineRule="auto"/>
        <w:jc w:val="both"/>
        <w:rPr>
          <w:rFonts w:ascii="Garamond" w:eastAsia="Times New Roman" w:hAnsi="Garamond" w:cs="Times New Roman"/>
          <w:b/>
          <w:bCs/>
          <w:sz w:val="24"/>
          <w:szCs w:val="24"/>
          <w:lang w:val="da-DK"/>
        </w:rPr>
      </w:pPr>
      <w:r w:rsidRPr="00A03DD7">
        <w:rPr>
          <w:rFonts w:ascii="Garamond" w:eastAsia="Times New Roman" w:hAnsi="Garamond" w:cs="Times New Roman"/>
          <w:b/>
          <w:bCs/>
          <w:sz w:val="24"/>
          <w:szCs w:val="24"/>
          <w:lang w:val="da-DK"/>
        </w:rPr>
        <w:t xml:space="preserve">1. Introduction </w:t>
      </w:r>
    </w:p>
    <w:p w14:paraId="41A501EA" w14:textId="77777777" w:rsidR="00B7033A" w:rsidRPr="00A03DD7" w:rsidRDefault="009735DA"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t xml:space="preserve">Chemical and petroleum, pharmaceutical, food, biotechnology, biomedical, nuclear, material and polymer processing industries can be mentioned as example of industries use Supercritical fluid </w:t>
      </w:r>
      <w:r w:rsidR="000928A9" w:rsidRPr="00A03DD7">
        <w:rPr>
          <w:rFonts w:ascii="Garamond" w:eastAsia="Times New Roman" w:hAnsi="Garamond" w:cs="Times New Roman"/>
          <w:sz w:val="24"/>
          <w:szCs w:val="24"/>
        </w:rPr>
        <w:t xml:space="preserve">(SCF) </w:t>
      </w:r>
      <w:r w:rsidRPr="00A03DD7">
        <w:rPr>
          <w:rFonts w:ascii="Garamond" w:eastAsia="Times New Roman" w:hAnsi="Garamond" w:cs="Times New Roman"/>
          <w:sz w:val="24"/>
          <w:szCs w:val="24"/>
        </w:rPr>
        <w:t>technology for extraction and separation widely (</w:t>
      </w:r>
      <w:r w:rsidRPr="00A03DD7">
        <w:rPr>
          <w:rFonts w:ascii="Garamond" w:eastAsia="Times New Roman" w:hAnsi="Garamond" w:cs="Times New Roman"/>
          <w:sz w:val="24"/>
          <w:szCs w:val="24"/>
          <w:u w:val="single"/>
        </w:rPr>
        <w:t>Cabral et al. 2007; Dong et al. 2010; Park and Bae, 2002; Giorgi et al. 2000; Srinivasan et al. 2002; Said-Galiyev et al. 2003; Guney and Akgerman, 2002; Subramanian et al. 1997; Guzel and Akgerman, 2000; Macnaughton et al. 1996; Murga et al. 2002; Ajzenberg et al. 2000; Jafari Nejad et al. 2011; Jafari Nejad et al. 2012</w:t>
      </w:r>
      <w:r w:rsidRPr="00A03DD7">
        <w:rPr>
          <w:rFonts w:ascii="Garamond" w:eastAsia="Times New Roman" w:hAnsi="Garamond" w:cs="Times New Roman"/>
          <w:sz w:val="24"/>
          <w:szCs w:val="24"/>
        </w:rPr>
        <w:t xml:space="preserve">). </w:t>
      </w:r>
      <w:r w:rsidR="00AC6370" w:rsidRPr="00A03DD7">
        <w:rPr>
          <w:rFonts w:ascii="Garamond" w:eastAsia="Times New Roman" w:hAnsi="Garamond" w:cs="Times New Roman"/>
          <w:sz w:val="24"/>
          <w:szCs w:val="24"/>
        </w:rPr>
        <w:t xml:space="preserve">In fact, in recent years, this technology has attracted considerable attention and widely applied. </w:t>
      </w:r>
    </w:p>
    <w:p w14:paraId="72474140" w14:textId="77777777" w:rsidR="000928A9" w:rsidRPr="00A03DD7" w:rsidRDefault="000928A9"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t>Supercritical fluids, particularly supercritical carbon dioxide which is one of the most common SCF, have unique physical and chemical properties and usually low toxicity. This process is categorized as rapid processes due to high diffusivity and lower viscosity in SCF mediums. By setting the operating condition i.e. temperature, pressure and density, which itself results in a variation in solvating power as indicated by Tabernero et al (</w:t>
      </w:r>
      <w:r w:rsidRPr="00A03DD7">
        <w:rPr>
          <w:rFonts w:ascii="Garamond" w:eastAsia="Times New Roman" w:hAnsi="Garamond" w:cs="Times New Roman"/>
          <w:sz w:val="24"/>
          <w:szCs w:val="24"/>
          <w:u w:val="single"/>
        </w:rPr>
        <w:t>Tabernero et al. 2010</w:t>
      </w:r>
      <w:r w:rsidRPr="00A03DD7">
        <w:rPr>
          <w:rFonts w:ascii="Garamond" w:eastAsia="Times New Roman" w:hAnsi="Garamond" w:cs="Times New Roman"/>
          <w:sz w:val="24"/>
          <w:szCs w:val="24"/>
        </w:rPr>
        <w:t>), a desired selectivity can be obtained.</w:t>
      </w:r>
      <w:r w:rsidR="00773098" w:rsidRPr="00A03DD7">
        <w:rPr>
          <w:rFonts w:ascii="Garamond" w:eastAsia="Times New Roman" w:hAnsi="Garamond" w:cs="Times New Roman"/>
          <w:sz w:val="24"/>
          <w:szCs w:val="24"/>
        </w:rPr>
        <w:t xml:space="preserve"> </w:t>
      </w:r>
      <w:r w:rsidR="001475B3" w:rsidRPr="00A03DD7">
        <w:rPr>
          <w:rFonts w:ascii="Garamond" w:eastAsia="Times New Roman" w:hAnsi="Garamond" w:cs="Times New Roman"/>
          <w:sz w:val="24"/>
          <w:szCs w:val="24"/>
        </w:rPr>
        <w:t xml:space="preserve">Of the most interesting properties of supercritical carbon dioxide are the relatively low critical temperature and pressure of 304 K and 73.7 bar, </w:t>
      </w:r>
      <w:r w:rsidR="00C829A6" w:rsidRPr="00A03DD7">
        <w:rPr>
          <w:rFonts w:ascii="Garamond" w:eastAsia="Times New Roman" w:hAnsi="Garamond" w:cs="Times New Roman"/>
          <w:sz w:val="24"/>
          <w:szCs w:val="24"/>
        </w:rPr>
        <w:t>low costs, nontoxicity, no flammability, and recyclability with no environmental hazard (</w:t>
      </w:r>
      <w:r w:rsidR="00C829A6" w:rsidRPr="00A03DD7">
        <w:rPr>
          <w:rFonts w:ascii="Garamond" w:eastAsia="Times New Roman" w:hAnsi="Garamond" w:cs="Times New Roman"/>
          <w:sz w:val="24"/>
          <w:szCs w:val="24"/>
          <w:u w:val="single"/>
        </w:rPr>
        <w:t>Saus, 1995; Fasihi et al. 2004</w:t>
      </w:r>
      <w:r w:rsidR="00C829A6" w:rsidRPr="00A03DD7">
        <w:rPr>
          <w:rFonts w:ascii="Garamond" w:eastAsia="Times New Roman" w:hAnsi="Garamond" w:cs="Times New Roman"/>
          <w:sz w:val="24"/>
          <w:szCs w:val="24"/>
        </w:rPr>
        <w:t xml:space="preserve">). </w:t>
      </w:r>
    </w:p>
    <w:p w14:paraId="329F2CE3" w14:textId="77777777" w:rsidR="00773098" w:rsidRPr="00A03DD7" w:rsidRDefault="007E3A0D"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t>The design of SCF processes will be facilitated and possible provided that the solubility data and mathematical modeling of these solubility data are available and known (</w:t>
      </w:r>
      <w:r w:rsidRPr="00A03DD7">
        <w:rPr>
          <w:rFonts w:ascii="Garamond" w:eastAsia="Times New Roman" w:hAnsi="Garamond" w:cs="Times New Roman"/>
          <w:sz w:val="24"/>
          <w:szCs w:val="24"/>
          <w:u w:val="single"/>
        </w:rPr>
        <w:t>Lucien and Foster, 2000; Bae and Hur, 1996; Haarhaus et al. 1995; Joung et al. 1998</w:t>
      </w:r>
      <w:r w:rsidRPr="00A03DD7">
        <w:rPr>
          <w:rFonts w:ascii="Garamond" w:eastAsia="Times New Roman" w:hAnsi="Garamond" w:cs="Times New Roman"/>
          <w:sz w:val="24"/>
          <w:szCs w:val="24"/>
        </w:rPr>
        <w:t xml:space="preserve">). </w:t>
      </w:r>
      <w:r w:rsidR="00CD0726" w:rsidRPr="00A03DD7">
        <w:rPr>
          <w:rFonts w:ascii="Garamond" w:eastAsia="Times New Roman" w:hAnsi="Garamond" w:cs="Times New Roman"/>
          <w:sz w:val="24"/>
          <w:szCs w:val="24"/>
        </w:rPr>
        <w:t>In fact, a</w:t>
      </w:r>
      <w:r w:rsidR="00C40CF9" w:rsidRPr="00A03DD7">
        <w:rPr>
          <w:rFonts w:ascii="Garamond" w:eastAsia="Times New Roman" w:hAnsi="Garamond" w:cs="Times New Roman"/>
          <w:sz w:val="24"/>
          <w:szCs w:val="24"/>
        </w:rPr>
        <w:t xml:space="preserve"> better understanding of the process can be achieved by the mathematical modeling in any process of interest (</w:t>
      </w:r>
      <w:r w:rsidR="00C40CF9" w:rsidRPr="00A03DD7">
        <w:rPr>
          <w:rFonts w:ascii="Garamond" w:eastAsia="Times New Roman" w:hAnsi="Garamond" w:cs="Times New Roman"/>
          <w:sz w:val="24"/>
          <w:szCs w:val="24"/>
          <w:u w:val="single"/>
        </w:rPr>
        <w:t>Asgarpour Khansary et al., 2014</w:t>
      </w:r>
      <w:r w:rsidR="00C40CF9" w:rsidRPr="00A03DD7">
        <w:rPr>
          <w:rFonts w:ascii="Garamond" w:eastAsia="Times New Roman" w:hAnsi="Garamond" w:cs="Times New Roman"/>
          <w:sz w:val="24"/>
          <w:szCs w:val="24"/>
        </w:rPr>
        <w:t>)</w:t>
      </w:r>
      <w:r w:rsidR="00CD0726" w:rsidRPr="00A03DD7">
        <w:rPr>
          <w:rFonts w:ascii="Garamond" w:eastAsia="Times New Roman" w:hAnsi="Garamond" w:cs="Times New Roman"/>
          <w:sz w:val="24"/>
          <w:szCs w:val="24"/>
        </w:rPr>
        <w:t xml:space="preserve">, and here it can be used for the representation of solubility at interested pressures and temperatures. </w:t>
      </w:r>
    </w:p>
    <w:p w14:paraId="1F89C507" w14:textId="77777777" w:rsidR="00CD0726" w:rsidRPr="00A03DD7" w:rsidRDefault="00B33EA0"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t xml:space="preserve">The </w:t>
      </w:r>
      <w:r w:rsidR="000E474F" w:rsidRPr="00A03DD7">
        <w:rPr>
          <w:rFonts w:ascii="Garamond" w:eastAsia="Times New Roman" w:hAnsi="Garamond" w:cs="Times New Roman"/>
          <w:sz w:val="24"/>
          <w:szCs w:val="24"/>
        </w:rPr>
        <w:t xml:space="preserve">mathematical modeling of solubility data of solutes in supercritical fluids </w:t>
      </w:r>
      <w:r w:rsidRPr="00A03DD7">
        <w:rPr>
          <w:rFonts w:ascii="Garamond" w:eastAsia="Times New Roman" w:hAnsi="Garamond" w:cs="Times New Roman"/>
          <w:sz w:val="24"/>
          <w:szCs w:val="24"/>
        </w:rPr>
        <w:t xml:space="preserve">process can involve three main categories; </w:t>
      </w:r>
    </w:p>
    <w:p w14:paraId="035858BE" w14:textId="77777777" w:rsidR="00B33EA0" w:rsidRPr="00A03DD7" w:rsidRDefault="00B33EA0" w:rsidP="00A03DD7">
      <w:pPr>
        <w:numPr>
          <w:ilvl w:val="0"/>
          <w:numId w:val="1"/>
        </w:numPr>
        <w:spacing w:after="0" w:line="480" w:lineRule="auto"/>
        <w:jc w:val="both"/>
        <w:rPr>
          <w:rFonts w:ascii="Garamond" w:eastAsia="Times New Roman" w:hAnsi="Garamond" w:cs="Times New Roman"/>
          <w:sz w:val="24"/>
          <w:szCs w:val="24"/>
        </w:rPr>
      </w:pPr>
      <w:r w:rsidRPr="00A03DD7">
        <w:rPr>
          <w:rFonts w:ascii="Garamond" w:eastAsia="Times New Roman" w:hAnsi="Garamond" w:cs="Times New Roman"/>
          <w:sz w:val="24"/>
          <w:szCs w:val="24"/>
        </w:rPr>
        <w:lastRenderedPageBreak/>
        <w:t xml:space="preserve">A single solute in a supercritical fluid, </w:t>
      </w:r>
    </w:p>
    <w:p w14:paraId="6F51112A" w14:textId="77777777" w:rsidR="00B33EA0" w:rsidRPr="00A03DD7" w:rsidRDefault="00B33EA0" w:rsidP="00A03DD7">
      <w:pPr>
        <w:numPr>
          <w:ilvl w:val="0"/>
          <w:numId w:val="1"/>
        </w:numPr>
        <w:spacing w:after="0" w:line="480" w:lineRule="auto"/>
        <w:jc w:val="both"/>
        <w:rPr>
          <w:rFonts w:ascii="Garamond" w:eastAsia="Times New Roman" w:hAnsi="Garamond" w:cs="Times New Roman"/>
          <w:sz w:val="24"/>
          <w:szCs w:val="24"/>
        </w:rPr>
      </w:pPr>
      <w:r w:rsidRPr="00A03DD7">
        <w:rPr>
          <w:rFonts w:ascii="Garamond" w:eastAsia="Times New Roman" w:hAnsi="Garamond" w:cs="Times New Roman"/>
          <w:sz w:val="24"/>
          <w:szCs w:val="24"/>
        </w:rPr>
        <w:t xml:space="preserve">Mixed solutes in a supercritical fluid, and </w:t>
      </w:r>
    </w:p>
    <w:p w14:paraId="140C758A" w14:textId="77777777" w:rsidR="00B33EA0" w:rsidRPr="00A03DD7" w:rsidRDefault="00B33EA0" w:rsidP="00A03DD7">
      <w:pPr>
        <w:numPr>
          <w:ilvl w:val="0"/>
          <w:numId w:val="1"/>
        </w:numPr>
        <w:spacing w:after="0" w:line="480" w:lineRule="auto"/>
        <w:jc w:val="both"/>
        <w:rPr>
          <w:rFonts w:ascii="Garamond" w:eastAsia="Times New Roman" w:hAnsi="Garamond" w:cs="Times New Roman"/>
          <w:sz w:val="24"/>
          <w:szCs w:val="24"/>
        </w:rPr>
      </w:pPr>
      <w:r w:rsidRPr="00A03DD7">
        <w:rPr>
          <w:rFonts w:ascii="Garamond" w:eastAsia="Times New Roman" w:hAnsi="Garamond" w:cs="Times New Roman"/>
          <w:sz w:val="24"/>
          <w:szCs w:val="24"/>
        </w:rPr>
        <w:t>A single solute in mixed supercritical fluids or supercritical fluid plus an organic solvent.</w:t>
      </w:r>
    </w:p>
    <w:p w14:paraId="3D05FD95" w14:textId="77777777" w:rsidR="00AA41F9" w:rsidRPr="00A03DD7" w:rsidRDefault="00BD7DC6"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t>Also, based on the method of mathematical modeling, diff</w:t>
      </w:r>
      <w:r w:rsidR="00AA41F9" w:rsidRPr="00A03DD7">
        <w:rPr>
          <w:rFonts w:ascii="Garamond" w:eastAsia="Times New Roman" w:hAnsi="Garamond" w:cs="Times New Roman"/>
          <w:sz w:val="24"/>
          <w:szCs w:val="24"/>
        </w:rPr>
        <w:t xml:space="preserve">erent equations </w:t>
      </w:r>
      <w:r w:rsidRPr="00A03DD7">
        <w:rPr>
          <w:rFonts w:ascii="Garamond" w:eastAsia="Times New Roman" w:hAnsi="Garamond" w:cs="Times New Roman"/>
          <w:sz w:val="24"/>
          <w:szCs w:val="24"/>
        </w:rPr>
        <w:t>for representation of</w:t>
      </w:r>
      <w:r w:rsidR="00AA41F9" w:rsidRPr="00A03DD7">
        <w:rPr>
          <w:rFonts w:ascii="Garamond" w:eastAsia="Times New Roman" w:hAnsi="Garamond" w:cs="Times New Roman"/>
          <w:sz w:val="24"/>
          <w:szCs w:val="24"/>
        </w:rPr>
        <w:t xml:space="preserve"> solubility data in supercritical carbon dioxide</w:t>
      </w:r>
      <w:r w:rsidRPr="00A03DD7">
        <w:rPr>
          <w:rFonts w:ascii="Garamond" w:eastAsia="Times New Roman" w:hAnsi="Garamond" w:cs="Times New Roman"/>
          <w:sz w:val="24"/>
          <w:szCs w:val="24"/>
        </w:rPr>
        <w:t xml:space="preserve"> can be obtained</w:t>
      </w:r>
      <w:r w:rsidR="00AA41F9" w:rsidRPr="00A03DD7">
        <w:rPr>
          <w:rFonts w:ascii="Garamond" w:eastAsia="Times New Roman" w:hAnsi="Garamond" w:cs="Times New Roman"/>
          <w:sz w:val="24"/>
          <w:szCs w:val="24"/>
        </w:rPr>
        <w:t xml:space="preserve">. Generally, these models are classified into two groups; theoretical or semi-empirical equations such as models based on equations of state, and empirical equations such as density based equations. </w:t>
      </w:r>
    </w:p>
    <w:p w14:paraId="29DE1DCA" w14:textId="77777777" w:rsidR="00AA41F9" w:rsidRPr="00A03DD7" w:rsidRDefault="00AA41F9"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t>Using theoretical models such as cubic equation of state requires complicated computational procedures and methods, and also the knowledge of the solid properties including critical properties, acentric factor, molar volumes and sublimation pressure, which often cannot be easily determined experimentally and should be calculated using some group contribution method. It's obvious that uncertainty and errors on numerical values of the solute properties can affect solubility predictions (</w:t>
      </w:r>
      <w:r w:rsidRPr="00A03DD7">
        <w:rPr>
          <w:rFonts w:ascii="Garamond" w:eastAsia="Times New Roman" w:hAnsi="Garamond" w:cs="Times New Roman"/>
          <w:sz w:val="24"/>
          <w:szCs w:val="24"/>
          <w:u w:val="single"/>
        </w:rPr>
        <w:t>Garnier et al. 1999</w:t>
      </w:r>
      <w:r w:rsidRPr="00A03DD7">
        <w:rPr>
          <w:rFonts w:ascii="Garamond" w:eastAsia="Times New Roman" w:hAnsi="Garamond" w:cs="Times New Roman"/>
          <w:sz w:val="24"/>
          <w:szCs w:val="24"/>
        </w:rPr>
        <w:t>).</w:t>
      </w:r>
      <w:r w:rsidR="00A03BA5" w:rsidRPr="00A03DD7">
        <w:rPr>
          <w:rFonts w:ascii="Garamond" w:eastAsia="Times New Roman" w:hAnsi="Garamond" w:cs="Times New Roman"/>
          <w:sz w:val="24"/>
          <w:szCs w:val="24"/>
        </w:rPr>
        <w:t xml:space="preserve"> The physical basis of these models can be regarded as one the most important reasons why such models may appear in some literatures. </w:t>
      </w:r>
    </w:p>
    <w:p w14:paraId="49298DFF" w14:textId="77777777" w:rsidR="00AA41F9" w:rsidRPr="00A03DD7" w:rsidRDefault="00AA41F9"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color w:val="000000"/>
          <w:sz w:val="24"/>
          <w:szCs w:val="24"/>
        </w:rPr>
        <w:t>To overcome some of the</w:t>
      </w:r>
      <w:r w:rsidR="00546DF0" w:rsidRPr="00A03DD7">
        <w:rPr>
          <w:rFonts w:ascii="Garamond" w:eastAsia="Times New Roman" w:hAnsi="Garamond" w:cs="Times New Roman"/>
          <w:color w:val="000000"/>
          <w:sz w:val="24"/>
          <w:szCs w:val="24"/>
        </w:rPr>
        <w:t xml:space="preserve"> mentioned o</w:t>
      </w:r>
      <w:r w:rsidRPr="00A03DD7">
        <w:rPr>
          <w:rFonts w:ascii="Garamond" w:eastAsia="Times New Roman" w:hAnsi="Garamond" w:cs="Times New Roman"/>
          <w:color w:val="000000"/>
          <w:sz w:val="24"/>
          <w:szCs w:val="24"/>
        </w:rPr>
        <w:t xml:space="preserve">bstacles, most researchers tend to use empirical </w:t>
      </w:r>
      <w:r w:rsidR="002005F9" w:rsidRPr="00A03DD7">
        <w:rPr>
          <w:rFonts w:ascii="Garamond" w:eastAsia="Times New Roman" w:hAnsi="Garamond" w:cs="Times New Roman"/>
          <w:color w:val="000000"/>
          <w:sz w:val="24"/>
          <w:szCs w:val="24"/>
        </w:rPr>
        <w:t>model</w:t>
      </w:r>
      <w:r w:rsidRPr="00A03DD7">
        <w:rPr>
          <w:rFonts w:ascii="Garamond" w:eastAsia="Times New Roman" w:hAnsi="Garamond" w:cs="Times New Roman"/>
          <w:color w:val="000000"/>
          <w:sz w:val="24"/>
          <w:szCs w:val="24"/>
        </w:rPr>
        <w:t xml:space="preserve">s such as density-based </w:t>
      </w:r>
      <w:r w:rsidR="00BD3856" w:rsidRPr="00A03DD7">
        <w:rPr>
          <w:rFonts w:ascii="Garamond" w:eastAsia="Times New Roman" w:hAnsi="Garamond" w:cs="Times New Roman"/>
          <w:color w:val="000000"/>
          <w:sz w:val="24"/>
          <w:szCs w:val="24"/>
        </w:rPr>
        <w:t>models</w:t>
      </w:r>
      <w:r w:rsidR="002005F9" w:rsidRPr="00A03DD7">
        <w:rPr>
          <w:rFonts w:ascii="Garamond" w:eastAsia="Times New Roman" w:hAnsi="Garamond" w:cs="Times New Roman"/>
          <w:color w:val="000000"/>
          <w:sz w:val="24"/>
          <w:szCs w:val="24"/>
        </w:rPr>
        <w:t xml:space="preserve"> of </w:t>
      </w:r>
      <w:r w:rsidRPr="00A03DD7">
        <w:rPr>
          <w:rFonts w:ascii="Garamond" w:eastAsia="Times New Roman" w:hAnsi="Garamond" w:cs="Times New Roman"/>
          <w:color w:val="000000"/>
          <w:sz w:val="24"/>
          <w:szCs w:val="24"/>
        </w:rPr>
        <w:t xml:space="preserve">Chrastil, Bartle, M´endez-Santiago–Teja and etc., Or the Ziger–Eckert semi-empirical </w:t>
      </w:r>
      <w:r w:rsidR="002005F9" w:rsidRPr="00A03DD7">
        <w:rPr>
          <w:rFonts w:ascii="Garamond" w:eastAsia="Times New Roman" w:hAnsi="Garamond" w:cs="Times New Roman"/>
          <w:color w:val="000000"/>
          <w:sz w:val="24"/>
          <w:szCs w:val="24"/>
        </w:rPr>
        <w:t>model</w:t>
      </w:r>
      <w:r w:rsidRPr="00A03DD7">
        <w:rPr>
          <w:rFonts w:ascii="Garamond" w:eastAsia="Times New Roman" w:hAnsi="Garamond" w:cs="Times New Roman"/>
          <w:color w:val="000000"/>
          <w:sz w:val="24"/>
          <w:szCs w:val="24"/>
        </w:rPr>
        <w:t xml:space="preserve">. </w:t>
      </w:r>
      <w:r w:rsidRPr="00A03DD7">
        <w:rPr>
          <w:rFonts w:ascii="Garamond" w:eastAsia="Times New Roman" w:hAnsi="Garamond" w:cs="Times New Roman"/>
          <w:sz w:val="24"/>
          <w:szCs w:val="24"/>
        </w:rPr>
        <w:t>The</w:t>
      </w:r>
      <w:r w:rsidR="00D76F0E" w:rsidRPr="00A03DD7">
        <w:rPr>
          <w:rFonts w:ascii="Garamond" w:eastAsia="Times New Roman" w:hAnsi="Garamond" w:cs="Times New Roman"/>
          <w:sz w:val="24"/>
          <w:szCs w:val="24"/>
        </w:rPr>
        <w:t>se models are</w:t>
      </w:r>
      <w:r w:rsidRPr="00A03DD7">
        <w:rPr>
          <w:rFonts w:ascii="Garamond" w:eastAsia="Times New Roman" w:hAnsi="Garamond" w:cs="Times New Roman"/>
          <w:sz w:val="24"/>
          <w:szCs w:val="24"/>
        </w:rPr>
        <w:t xml:space="preserve"> based on the simple error minimization and use only density of pure supercritical carbon dioxide and operational pressure and temperature</w:t>
      </w:r>
      <w:r w:rsidR="00D76F0E" w:rsidRPr="00A03DD7">
        <w:rPr>
          <w:rFonts w:ascii="Garamond" w:eastAsia="Times New Roman" w:hAnsi="Garamond" w:cs="Times New Roman"/>
          <w:sz w:val="24"/>
          <w:szCs w:val="24"/>
        </w:rPr>
        <w:t xml:space="preserve">. Thus, </w:t>
      </w:r>
      <w:r w:rsidRPr="00A03DD7">
        <w:rPr>
          <w:rFonts w:ascii="Garamond" w:eastAsia="Times New Roman" w:hAnsi="Garamond" w:cs="Times New Roman"/>
          <w:color w:val="000000"/>
          <w:sz w:val="24"/>
          <w:szCs w:val="24"/>
        </w:rPr>
        <w:t xml:space="preserve">there is no need to calculate critical and thermo physical properties of the involved solutes. </w:t>
      </w:r>
      <w:r w:rsidRPr="00A03DD7">
        <w:rPr>
          <w:rFonts w:ascii="Garamond" w:eastAsia="Times New Roman" w:hAnsi="Garamond" w:cs="Times New Roman"/>
          <w:sz w:val="24"/>
          <w:szCs w:val="24"/>
        </w:rPr>
        <w:t>Several equations have been presented by different authors, covering from three to six parameters, which are necessary to determine solids solubility.</w:t>
      </w:r>
    </w:p>
    <w:p w14:paraId="5A3951A4" w14:textId="77777777" w:rsidR="00AA41F9" w:rsidRPr="00A03DD7" w:rsidRDefault="00AA41F9"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t xml:space="preserve">In this paper, after reviewing </w:t>
      </w:r>
      <w:r w:rsidR="00D76F0E" w:rsidRPr="00A03DD7">
        <w:rPr>
          <w:rFonts w:ascii="Garamond" w:eastAsia="Times New Roman" w:hAnsi="Garamond" w:cs="Times New Roman"/>
          <w:sz w:val="24"/>
          <w:szCs w:val="24"/>
        </w:rPr>
        <w:t xml:space="preserve">most efficient </w:t>
      </w:r>
      <w:r w:rsidRPr="00A03DD7">
        <w:rPr>
          <w:rFonts w:ascii="Garamond" w:eastAsia="Times New Roman" w:hAnsi="Garamond" w:cs="Times New Roman"/>
          <w:sz w:val="24"/>
          <w:szCs w:val="24"/>
        </w:rPr>
        <w:t>published solubility models in literatur</w:t>
      </w:r>
      <w:r w:rsidR="00D76F0E" w:rsidRPr="00A03DD7">
        <w:rPr>
          <w:rFonts w:ascii="Garamond" w:eastAsia="Times New Roman" w:hAnsi="Garamond" w:cs="Times New Roman"/>
          <w:sz w:val="24"/>
          <w:szCs w:val="24"/>
        </w:rPr>
        <w:t xml:space="preserve">e, a new accurate model for </w:t>
      </w:r>
      <w:r w:rsidRPr="00A03DD7">
        <w:rPr>
          <w:rFonts w:ascii="Garamond" w:eastAsia="Times New Roman" w:hAnsi="Garamond" w:cs="Times New Roman"/>
          <w:sz w:val="24"/>
          <w:szCs w:val="24"/>
        </w:rPr>
        <w:t xml:space="preserve">solute solubility in supercritical carbon dioxide has been proposed. These </w:t>
      </w:r>
      <w:r w:rsidRPr="00A03DD7">
        <w:rPr>
          <w:rFonts w:ascii="Garamond" w:eastAsia="Times New Roman" w:hAnsi="Garamond" w:cs="Times New Roman"/>
          <w:sz w:val="24"/>
          <w:szCs w:val="24"/>
        </w:rPr>
        <w:lastRenderedPageBreak/>
        <w:t>density based correlations have been presented in the following section in detail. The accuracy and performance of proposed model and previous models are critically verified</w:t>
      </w:r>
      <w:r w:rsidR="007826DB">
        <w:rPr>
          <w:rFonts w:ascii="Garamond" w:eastAsia="Times New Roman" w:hAnsi="Garamond" w:cs="Times New Roman"/>
          <w:sz w:val="24"/>
          <w:szCs w:val="24"/>
        </w:rPr>
        <w:t xml:space="preserve"> and examined</w:t>
      </w:r>
      <w:r w:rsidRPr="00A03DD7">
        <w:rPr>
          <w:rFonts w:ascii="Garamond" w:eastAsia="Times New Roman" w:hAnsi="Garamond" w:cs="Times New Roman"/>
          <w:sz w:val="24"/>
          <w:szCs w:val="24"/>
        </w:rPr>
        <w:t xml:space="preserve"> using a large number of solute solubility in supercritical </w:t>
      </w:r>
      <w:r w:rsidR="00C03A09" w:rsidRPr="00A03DD7">
        <w:rPr>
          <w:rFonts w:ascii="Garamond" w:eastAsia="Times New Roman" w:hAnsi="Garamond" w:cs="Times New Roman"/>
          <w:position w:val="-12"/>
          <w:sz w:val="24"/>
          <w:szCs w:val="24"/>
        </w:rPr>
        <w:object w:dxaOrig="460" w:dyaOrig="360" w14:anchorId="1AB95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8pt" o:ole="">
            <v:imagedata r:id="rId7" o:title=""/>
          </v:shape>
          <o:OLEObject Type="Embed" ProgID="Equation.DSMT4" ShapeID="_x0000_i1025" DrawAspect="Content" ObjectID="_1773903102" r:id="rId8"/>
        </w:object>
      </w:r>
      <w:r w:rsidR="00D76F0E" w:rsidRPr="00A03DD7">
        <w:rPr>
          <w:rFonts w:ascii="Garamond" w:eastAsia="Times New Roman" w:hAnsi="Garamond" w:cs="Times New Roman"/>
          <w:sz w:val="24"/>
          <w:szCs w:val="24"/>
        </w:rPr>
        <w:t>data (</w:t>
      </w:r>
      <w:r w:rsidRPr="00A03DD7">
        <w:rPr>
          <w:rFonts w:ascii="Garamond" w:eastAsia="Times New Roman" w:hAnsi="Garamond" w:cs="Times New Roman"/>
          <w:sz w:val="24"/>
          <w:szCs w:val="24"/>
        </w:rPr>
        <w:t>more than 24</w:t>
      </w:r>
      <w:r w:rsidR="00826FEA" w:rsidRPr="00A03DD7">
        <w:rPr>
          <w:rFonts w:ascii="Garamond" w:eastAsia="Times New Roman" w:hAnsi="Garamond" w:cs="Times New Roman"/>
          <w:sz w:val="24"/>
          <w:szCs w:val="24"/>
        </w:rPr>
        <w:t>00</w:t>
      </w:r>
      <w:r w:rsidRPr="00A03DD7">
        <w:rPr>
          <w:rFonts w:ascii="Garamond" w:eastAsia="Times New Roman" w:hAnsi="Garamond" w:cs="Times New Roman"/>
          <w:sz w:val="24"/>
          <w:szCs w:val="24"/>
        </w:rPr>
        <w:t xml:space="preserve"> data points</w:t>
      </w:r>
      <w:r w:rsidR="00D76F0E" w:rsidRPr="00A03DD7">
        <w:rPr>
          <w:rFonts w:ascii="Garamond" w:eastAsia="Times New Roman" w:hAnsi="Garamond" w:cs="Times New Roman"/>
          <w:sz w:val="24"/>
          <w:szCs w:val="24"/>
        </w:rPr>
        <w:t>)</w:t>
      </w:r>
      <w:r w:rsidRPr="00A03DD7">
        <w:rPr>
          <w:rFonts w:ascii="Garamond" w:eastAsia="Times New Roman" w:hAnsi="Garamond" w:cs="Times New Roman"/>
          <w:sz w:val="24"/>
          <w:szCs w:val="24"/>
        </w:rPr>
        <w:t>, collected from literatures</w:t>
      </w:r>
      <w:r w:rsidR="007826DB">
        <w:rPr>
          <w:rFonts w:ascii="Garamond" w:eastAsia="Times New Roman" w:hAnsi="Garamond" w:cs="Times New Roman"/>
          <w:sz w:val="24"/>
          <w:szCs w:val="24"/>
        </w:rPr>
        <w:t xml:space="preserve"> for the calculations</w:t>
      </w:r>
      <w:r w:rsidRPr="00A03DD7">
        <w:rPr>
          <w:rFonts w:ascii="Garamond" w:eastAsia="Times New Roman" w:hAnsi="Garamond" w:cs="Times New Roman"/>
          <w:sz w:val="24"/>
          <w:szCs w:val="24"/>
        </w:rPr>
        <w:t>. For an in-depth comparison</w:t>
      </w:r>
      <w:r w:rsidR="00D76F0E" w:rsidRPr="00A03DD7">
        <w:rPr>
          <w:rFonts w:ascii="Garamond" w:eastAsia="Times New Roman" w:hAnsi="Garamond" w:cs="Times New Roman"/>
          <w:sz w:val="24"/>
          <w:szCs w:val="24"/>
        </w:rPr>
        <w:t>,</w:t>
      </w:r>
      <w:r w:rsidRPr="00A03DD7">
        <w:rPr>
          <w:rFonts w:ascii="Garamond" w:eastAsia="Times New Roman" w:hAnsi="Garamond" w:cs="Times New Roman"/>
          <w:sz w:val="24"/>
          <w:szCs w:val="24"/>
        </w:rPr>
        <w:t xml:space="preserve"> four </w:t>
      </w:r>
      <w:r w:rsidR="00D76F0E" w:rsidRPr="00A03DD7">
        <w:rPr>
          <w:rFonts w:ascii="Garamond" w:eastAsia="Times New Roman" w:hAnsi="Garamond" w:cs="Times New Roman"/>
          <w:sz w:val="24"/>
          <w:szCs w:val="24"/>
        </w:rPr>
        <w:t xml:space="preserve">statistical </w:t>
      </w:r>
      <w:r w:rsidRPr="00A03DD7">
        <w:rPr>
          <w:rFonts w:ascii="Garamond" w:eastAsia="Times New Roman" w:hAnsi="Garamond" w:cs="Calibri"/>
          <w:sz w:val="24"/>
          <w:szCs w:val="24"/>
        </w:rPr>
        <w:t xml:space="preserve">parameters have been defined. </w:t>
      </w:r>
      <w:r w:rsidRPr="00A03DD7">
        <w:rPr>
          <w:rFonts w:ascii="Garamond" w:eastAsia="Times New Roman" w:hAnsi="Garamond" w:cs="Times New Roman"/>
          <w:sz w:val="24"/>
          <w:szCs w:val="24"/>
        </w:rPr>
        <w:t xml:space="preserve">The results demonstrated that, using the proposed empirical model, much accurate solubility calculations could be achieved with readily available independent variables temperature, pressure and density of pure supercritical </w:t>
      </w:r>
      <w:r w:rsidR="00C03A09" w:rsidRPr="00A03DD7">
        <w:rPr>
          <w:rFonts w:ascii="Garamond" w:eastAsia="Times New Roman" w:hAnsi="Garamond" w:cs="Times New Roman"/>
          <w:position w:val="-12"/>
          <w:sz w:val="24"/>
          <w:szCs w:val="24"/>
        </w:rPr>
        <w:object w:dxaOrig="460" w:dyaOrig="360" w14:anchorId="525E67AC">
          <v:shape id="_x0000_i1026" type="#_x0000_t75" style="width:23.25pt;height:18pt" o:ole="">
            <v:imagedata r:id="rId7" o:title=""/>
          </v:shape>
          <o:OLEObject Type="Embed" ProgID="Equation.DSMT4" ShapeID="_x0000_i1026" DrawAspect="Content" ObjectID="_1773903103" r:id="rId9"/>
        </w:object>
      </w:r>
      <w:r w:rsidRPr="00A03DD7">
        <w:rPr>
          <w:rFonts w:ascii="Garamond" w:eastAsia="Times New Roman" w:hAnsi="Garamond" w:cs="Times New Roman"/>
          <w:sz w:val="24"/>
          <w:szCs w:val="24"/>
        </w:rPr>
        <w:t xml:space="preserve">. Thus, the proposed model could be used for solubility </w:t>
      </w:r>
      <w:r w:rsidR="00D76F0E" w:rsidRPr="00A03DD7">
        <w:rPr>
          <w:rFonts w:ascii="Garamond" w:eastAsia="Times New Roman" w:hAnsi="Garamond" w:cs="Times New Roman"/>
          <w:sz w:val="24"/>
          <w:szCs w:val="24"/>
        </w:rPr>
        <w:t>calculation</w:t>
      </w:r>
      <w:r w:rsidRPr="00A03DD7">
        <w:rPr>
          <w:rFonts w:ascii="Garamond" w:eastAsia="Times New Roman" w:hAnsi="Garamond" w:cs="Times New Roman"/>
          <w:sz w:val="24"/>
          <w:szCs w:val="24"/>
        </w:rPr>
        <w:t xml:space="preserve"> at interested pressures and temperatures</w:t>
      </w:r>
      <w:r w:rsidR="00D76F0E" w:rsidRPr="00A03DD7">
        <w:rPr>
          <w:rFonts w:ascii="Garamond" w:eastAsia="Times New Roman" w:hAnsi="Garamond" w:cs="Times New Roman"/>
          <w:sz w:val="24"/>
          <w:szCs w:val="24"/>
        </w:rPr>
        <w:t xml:space="preserve"> in industry</w:t>
      </w:r>
      <w:r w:rsidRPr="00A03DD7">
        <w:rPr>
          <w:rFonts w:ascii="Garamond" w:eastAsia="Times New Roman" w:hAnsi="Garamond" w:cs="Times New Roman"/>
          <w:sz w:val="24"/>
          <w:szCs w:val="24"/>
        </w:rPr>
        <w:t>.</w:t>
      </w:r>
    </w:p>
    <w:p w14:paraId="63FDF0E5" w14:textId="77777777" w:rsidR="00E4549B" w:rsidRPr="00A03DD7" w:rsidRDefault="00E4549B" w:rsidP="00A03DD7">
      <w:pPr>
        <w:spacing w:after="240" w:line="480" w:lineRule="auto"/>
        <w:ind w:firstLine="360"/>
        <w:jc w:val="both"/>
        <w:rPr>
          <w:rFonts w:ascii="Garamond" w:eastAsia="Times New Roman" w:hAnsi="Garamond" w:cs="Times New Roman"/>
          <w:b/>
          <w:bCs/>
          <w:sz w:val="24"/>
          <w:szCs w:val="24"/>
        </w:rPr>
      </w:pPr>
      <w:r w:rsidRPr="00A03DD7">
        <w:rPr>
          <w:rFonts w:ascii="Garamond" w:eastAsia="Times New Roman" w:hAnsi="Garamond" w:cs="Times New Roman"/>
          <w:b/>
          <w:bCs/>
          <w:sz w:val="24"/>
          <w:szCs w:val="24"/>
        </w:rPr>
        <w:t xml:space="preserve">2. </w:t>
      </w:r>
      <w:r w:rsidR="00091A2B" w:rsidRPr="00A03DD7">
        <w:rPr>
          <w:rFonts w:ascii="Garamond" w:eastAsia="Times New Roman" w:hAnsi="Garamond" w:cs="Times New Roman"/>
          <w:b/>
          <w:bCs/>
          <w:sz w:val="24"/>
          <w:szCs w:val="24"/>
        </w:rPr>
        <w:t xml:space="preserve">A Brief Literature Review and </w:t>
      </w:r>
      <w:r w:rsidR="00F144A4" w:rsidRPr="00A03DD7">
        <w:rPr>
          <w:rFonts w:ascii="Garamond" w:eastAsia="Times New Roman" w:hAnsi="Garamond" w:cs="Times New Roman"/>
          <w:b/>
          <w:bCs/>
          <w:sz w:val="24"/>
          <w:szCs w:val="24"/>
        </w:rPr>
        <w:t xml:space="preserve">Presentation of </w:t>
      </w:r>
      <w:r w:rsidR="00091A2B" w:rsidRPr="00A03DD7">
        <w:rPr>
          <w:rFonts w:ascii="Garamond" w:eastAsia="Times New Roman" w:hAnsi="Garamond" w:cs="Times New Roman"/>
          <w:b/>
          <w:bCs/>
          <w:sz w:val="24"/>
          <w:szCs w:val="24"/>
        </w:rPr>
        <w:t>New Model</w:t>
      </w:r>
      <w:r w:rsidRPr="00A03DD7">
        <w:rPr>
          <w:rFonts w:ascii="Garamond" w:eastAsia="Times New Roman" w:hAnsi="Garamond" w:cs="Times New Roman"/>
          <w:b/>
          <w:bCs/>
          <w:sz w:val="24"/>
          <w:szCs w:val="24"/>
        </w:rPr>
        <w:t xml:space="preserve"> </w:t>
      </w:r>
    </w:p>
    <w:p w14:paraId="200F65BF" w14:textId="77777777" w:rsidR="00320702" w:rsidRPr="00A03DD7" w:rsidRDefault="00587D7A" w:rsidP="00A03DD7">
      <w:pPr>
        <w:spacing w:after="240" w:line="480" w:lineRule="auto"/>
        <w:ind w:firstLine="360"/>
        <w:jc w:val="lowKashida"/>
        <w:rPr>
          <w:rFonts w:ascii="Garamond" w:hAnsi="Garamond" w:cs="Calibri"/>
          <w:sz w:val="24"/>
          <w:szCs w:val="24"/>
        </w:rPr>
      </w:pPr>
      <w:r w:rsidRPr="00A03DD7">
        <w:rPr>
          <w:rFonts w:ascii="Garamond" w:eastAsia="Times New Roman" w:hAnsi="Garamond" w:cs="Times New Roman"/>
          <w:sz w:val="24"/>
          <w:szCs w:val="24"/>
        </w:rPr>
        <w:t xml:space="preserve">Conveniently, using the density of the supercritical solvent, the solute solubility data can be correlated and modeled. </w:t>
      </w:r>
      <w:r w:rsidRPr="00A03DD7">
        <w:rPr>
          <w:rFonts w:ascii="Garamond" w:hAnsi="Garamond" w:cs="Times New Roman"/>
          <w:sz w:val="24"/>
          <w:szCs w:val="24"/>
        </w:rPr>
        <w:t xml:space="preserve">Historically, </w:t>
      </w:r>
      <w:r w:rsidR="00320702" w:rsidRPr="00A03DD7">
        <w:rPr>
          <w:rFonts w:ascii="Garamond" w:hAnsi="Garamond" w:cs="Times New Roman"/>
          <w:sz w:val="24"/>
          <w:szCs w:val="24"/>
        </w:rPr>
        <w:t xml:space="preserve">by </w:t>
      </w:r>
      <w:r w:rsidRPr="00A03DD7">
        <w:rPr>
          <w:rFonts w:ascii="Garamond" w:hAnsi="Garamond" w:cs="Times New Roman"/>
          <w:sz w:val="24"/>
          <w:szCs w:val="24"/>
        </w:rPr>
        <w:t xml:space="preserve">assuming association of one molecule of solute with k molecules of solvent </w:t>
      </w:r>
      <w:r w:rsidR="00320702" w:rsidRPr="00A03DD7">
        <w:rPr>
          <w:rFonts w:ascii="Garamond" w:hAnsi="Garamond" w:cs="Times New Roman"/>
          <w:sz w:val="24"/>
          <w:szCs w:val="24"/>
        </w:rPr>
        <w:t xml:space="preserve">and a complex formation, </w:t>
      </w:r>
      <w:r w:rsidR="00320702" w:rsidRPr="00A03DD7">
        <w:rPr>
          <w:rFonts w:ascii="Garamond" w:hAnsi="Garamond" w:cs="Times New Roman"/>
          <w:sz w:val="24"/>
          <w:szCs w:val="24"/>
          <w:u w:val="single"/>
        </w:rPr>
        <w:t>Chrastil (1982</w:t>
      </w:r>
      <w:r w:rsidR="00320702" w:rsidRPr="00A03DD7">
        <w:rPr>
          <w:rFonts w:ascii="Garamond" w:hAnsi="Garamond" w:cs="Times New Roman"/>
          <w:sz w:val="24"/>
          <w:szCs w:val="24"/>
        </w:rPr>
        <w:t xml:space="preserve">) derived an equation that relates the solubility of solute in a supercritical fluid with the density of the pure supercritical fluid and the absolute temperature as shown by </w:t>
      </w:r>
      <w:r w:rsidR="00320702" w:rsidRPr="00A03DD7">
        <w:rPr>
          <w:rFonts w:ascii="Garamond" w:hAnsi="Garamond" w:cs="Times New Roman"/>
          <w:b/>
          <w:bCs/>
          <w:sz w:val="24"/>
          <w:szCs w:val="24"/>
        </w:rPr>
        <w:t>Eq. 1</w:t>
      </w:r>
      <w:r w:rsidR="00320702" w:rsidRPr="00A03DD7">
        <w:rPr>
          <w:rFonts w:ascii="Garamond" w:hAnsi="Garamond" w:cs="Times New Roman"/>
          <w:sz w:val="24"/>
          <w:szCs w:val="24"/>
        </w:rPr>
        <w:t xml:space="preserve"> in </w:t>
      </w:r>
      <w:r w:rsidR="00320702" w:rsidRPr="00A03DD7">
        <w:rPr>
          <w:rFonts w:ascii="Garamond" w:hAnsi="Garamond" w:cs="Times New Roman"/>
          <w:b/>
          <w:bCs/>
          <w:sz w:val="24"/>
          <w:szCs w:val="24"/>
        </w:rPr>
        <w:t>Table 1</w:t>
      </w:r>
      <w:r w:rsidR="00320702" w:rsidRPr="00A03DD7">
        <w:rPr>
          <w:rFonts w:ascii="Garamond" w:hAnsi="Garamond" w:cs="Calibri"/>
          <w:sz w:val="24"/>
          <w:szCs w:val="24"/>
        </w:rPr>
        <w:t>.</w:t>
      </w:r>
    </w:p>
    <w:p w14:paraId="09BF2117" w14:textId="77777777" w:rsidR="00506A0C" w:rsidRPr="00A03DD7" w:rsidRDefault="00506A0C" w:rsidP="00A03DD7">
      <w:pPr>
        <w:spacing w:after="240" w:line="480" w:lineRule="auto"/>
        <w:ind w:firstLine="360"/>
        <w:jc w:val="both"/>
        <w:rPr>
          <w:rFonts w:ascii="Garamond" w:hAnsi="Garamond" w:cs="Times New Roman"/>
          <w:sz w:val="24"/>
          <w:szCs w:val="24"/>
        </w:rPr>
      </w:pPr>
      <w:r w:rsidRPr="00A03DD7">
        <w:rPr>
          <w:rFonts w:ascii="Garamond" w:hAnsi="Garamond" w:cs="Calibri"/>
          <w:sz w:val="24"/>
          <w:szCs w:val="24"/>
        </w:rPr>
        <w:t>In Chrastil Model (</w:t>
      </w:r>
      <w:r w:rsidRPr="00A03DD7">
        <w:rPr>
          <w:rFonts w:ascii="Garamond" w:hAnsi="Garamond" w:cs="Calibri"/>
          <w:b/>
          <w:bCs/>
          <w:sz w:val="24"/>
          <w:szCs w:val="24"/>
        </w:rPr>
        <w:t>Eq. 1</w:t>
      </w:r>
      <w:r w:rsidRPr="00A03DD7">
        <w:rPr>
          <w:rFonts w:ascii="Garamond" w:hAnsi="Garamond" w:cs="Calibri"/>
          <w:sz w:val="24"/>
          <w:szCs w:val="24"/>
        </w:rPr>
        <w:t>)</w:t>
      </w:r>
      <w:r w:rsidRPr="00A03DD7">
        <w:rPr>
          <w:rFonts w:ascii="Garamond" w:hAnsi="Garamond" w:cs="Times New Roman"/>
          <w:position w:val="-4"/>
          <w:sz w:val="24"/>
          <w:szCs w:val="24"/>
        </w:rPr>
        <w:object w:dxaOrig="240" w:dyaOrig="260" w14:anchorId="6C5B91B1">
          <v:shape id="_x0000_i1028" type="#_x0000_t75" style="width:12pt;height:12.75pt" o:ole="">
            <v:imagedata r:id="rId10" o:title=""/>
          </v:shape>
          <o:OLEObject Type="Embed" ProgID="Equation.DSMT4" ShapeID="_x0000_i1028" DrawAspect="Content" ObjectID="_1773903104" r:id="rId11"/>
        </w:object>
      </w:r>
      <w:r w:rsidRPr="00A03DD7">
        <w:rPr>
          <w:rFonts w:ascii="Garamond" w:hAnsi="Garamond" w:cs="Times New Roman"/>
          <w:sz w:val="24"/>
          <w:szCs w:val="24"/>
        </w:rPr>
        <w:t>,</w:t>
      </w:r>
      <w:r w:rsidRPr="00A03DD7">
        <w:rPr>
          <w:rFonts w:ascii="Garamond" w:hAnsi="Garamond" w:cs="Times New Roman"/>
          <w:position w:val="-4"/>
          <w:sz w:val="24"/>
          <w:szCs w:val="24"/>
        </w:rPr>
        <w:object w:dxaOrig="240" w:dyaOrig="260" w14:anchorId="0FF11D41">
          <v:shape id="_x0000_i1029" type="#_x0000_t75" style="width:12pt;height:12.75pt" o:ole="">
            <v:imagedata r:id="rId12" o:title=""/>
          </v:shape>
          <o:OLEObject Type="Embed" ProgID="Equation.DSMT4" ShapeID="_x0000_i1029" DrawAspect="Content" ObjectID="_1773903105" r:id="rId13"/>
        </w:object>
      </w:r>
      <w:r w:rsidRPr="00A03DD7">
        <w:rPr>
          <w:rFonts w:ascii="Garamond" w:eastAsia="Times New Roman" w:hAnsi="Garamond" w:cs="Times New Roman"/>
          <w:sz w:val="24"/>
          <w:szCs w:val="24"/>
        </w:rPr>
        <w:t xml:space="preserve"> and </w:t>
      </w:r>
      <w:r w:rsidRPr="00A03DD7">
        <w:rPr>
          <w:rFonts w:ascii="Garamond" w:hAnsi="Garamond" w:cs="Times New Roman"/>
          <w:position w:val="-6"/>
          <w:sz w:val="24"/>
          <w:szCs w:val="24"/>
        </w:rPr>
        <w:object w:dxaOrig="200" w:dyaOrig="279" w14:anchorId="2FFBF419">
          <v:shape id="_x0000_i1030" type="#_x0000_t75" style="width:9.75pt;height:14.25pt" o:ole="">
            <v:imagedata r:id="rId14" o:title=""/>
          </v:shape>
          <o:OLEObject Type="Embed" ProgID="Equation.DSMT4" ShapeID="_x0000_i1030" DrawAspect="Content" ObjectID="_1773903106" r:id="rId15"/>
        </w:object>
      </w:r>
      <w:r w:rsidRPr="00A03DD7">
        <w:rPr>
          <w:rFonts w:ascii="Garamond" w:eastAsia="Times New Roman" w:hAnsi="Garamond" w:cs="Times New Roman"/>
          <w:sz w:val="24"/>
          <w:szCs w:val="24"/>
        </w:rPr>
        <w:t xml:space="preserve"> are the model constants which are obtained from experimental data fitting by means of an efficient error minimizing technique such Least Square Method, Objective Function minimization using Evolutionary Algorithms (Genetic Algorithm, etc.)</w:t>
      </w:r>
      <w:r w:rsidR="00012AC4" w:rsidRPr="00A03DD7">
        <w:rPr>
          <w:rFonts w:ascii="Garamond" w:eastAsia="Times New Roman" w:hAnsi="Garamond" w:cs="Times New Roman"/>
          <w:sz w:val="24"/>
          <w:szCs w:val="24"/>
        </w:rPr>
        <w:t xml:space="preserve"> </w:t>
      </w:r>
      <w:r w:rsidR="00C6352D" w:rsidRPr="00A03DD7">
        <w:rPr>
          <w:rFonts w:ascii="Garamond" w:eastAsia="Times New Roman" w:hAnsi="Garamond" w:cs="Times New Roman"/>
          <w:sz w:val="24"/>
          <w:szCs w:val="24"/>
        </w:rPr>
        <w:t xml:space="preserve">which are </w:t>
      </w:r>
      <w:r w:rsidR="00012AC4" w:rsidRPr="00A03DD7">
        <w:rPr>
          <w:rFonts w:ascii="Garamond" w:eastAsia="Times New Roman" w:hAnsi="Garamond" w:cs="Times New Roman"/>
          <w:sz w:val="24"/>
          <w:szCs w:val="24"/>
        </w:rPr>
        <w:t>widely available in literatures (for</w:t>
      </w:r>
      <w:r w:rsidR="00C6352D" w:rsidRPr="00A03DD7">
        <w:rPr>
          <w:rFonts w:ascii="Garamond" w:eastAsia="Times New Roman" w:hAnsi="Garamond" w:cs="Times New Roman"/>
          <w:sz w:val="24"/>
          <w:szCs w:val="24"/>
        </w:rPr>
        <w:t xml:space="preserve"> an example of</w:t>
      </w:r>
      <w:r w:rsidR="00012AC4" w:rsidRPr="00A03DD7">
        <w:rPr>
          <w:rFonts w:ascii="Garamond" w:eastAsia="Times New Roman" w:hAnsi="Garamond" w:cs="Times New Roman"/>
          <w:sz w:val="24"/>
          <w:szCs w:val="24"/>
        </w:rPr>
        <w:t xml:space="preserve"> GA </w:t>
      </w:r>
      <w:r w:rsidR="00C6352D" w:rsidRPr="00A03DD7">
        <w:rPr>
          <w:rFonts w:ascii="Garamond" w:eastAsia="Times New Roman" w:hAnsi="Garamond" w:cs="Times New Roman"/>
          <w:sz w:val="24"/>
          <w:szCs w:val="24"/>
        </w:rPr>
        <w:t xml:space="preserve">application </w:t>
      </w:r>
      <w:r w:rsidR="00012AC4" w:rsidRPr="00A03DD7">
        <w:rPr>
          <w:rFonts w:ascii="Garamond" w:eastAsia="Times New Roman" w:hAnsi="Garamond" w:cs="Times New Roman"/>
          <w:sz w:val="24"/>
          <w:szCs w:val="24"/>
        </w:rPr>
        <w:t xml:space="preserve">refer to </w:t>
      </w:r>
      <w:r w:rsidR="00012AC4" w:rsidRPr="00A03DD7">
        <w:rPr>
          <w:rFonts w:ascii="Garamond" w:eastAsia="Times New Roman" w:hAnsi="Garamond" w:cs="Times New Roman"/>
          <w:sz w:val="24"/>
          <w:szCs w:val="24"/>
          <w:u w:val="single"/>
        </w:rPr>
        <w:t>Asgarpour Khansary and Hallaji Sani, 2014</w:t>
      </w:r>
      <w:r w:rsidR="00012AC4" w:rsidRPr="00A03DD7">
        <w:rPr>
          <w:rFonts w:ascii="Garamond" w:eastAsia="Times New Roman" w:hAnsi="Garamond" w:cs="Times New Roman"/>
          <w:sz w:val="24"/>
          <w:szCs w:val="24"/>
        </w:rPr>
        <w:t>)</w:t>
      </w:r>
      <w:r w:rsidRPr="00A03DD7">
        <w:rPr>
          <w:rFonts w:ascii="Garamond" w:eastAsia="Times New Roman" w:hAnsi="Garamond" w:cs="Times New Roman"/>
          <w:sz w:val="24"/>
          <w:szCs w:val="24"/>
        </w:rPr>
        <w:t xml:space="preserve">. </w:t>
      </w:r>
      <w:r w:rsidR="005445E3" w:rsidRPr="00A03DD7">
        <w:rPr>
          <w:rFonts w:ascii="Garamond" w:eastAsia="Times New Roman" w:hAnsi="Garamond" w:cs="Times New Roman"/>
          <w:sz w:val="24"/>
          <w:szCs w:val="24"/>
        </w:rPr>
        <w:t xml:space="preserve">It’s worthwhile to mention that </w:t>
      </w:r>
      <w:r w:rsidR="005445E3" w:rsidRPr="00A03DD7">
        <w:rPr>
          <w:rFonts w:ascii="Garamond" w:hAnsi="Garamond" w:cs="Times New Roman"/>
          <w:position w:val="-6"/>
          <w:sz w:val="24"/>
          <w:szCs w:val="24"/>
        </w:rPr>
        <w:object w:dxaOrig="200" w:dyaOrig="279" w14:anchorId="6FD0205F">
          <v:shape id="_x0000_i1031" type="#_x0000_t75" style="width:9.75pt;height:14.25pt" o:ole="">
            <v:imagedata r:id="rId14" o:title=""/>
          </v:shape>
          <o:OLEObject Type="Embed" ProgID="Equation.DSMT4" ShapeID="_x0000_i1031" DrawAspect="Content" ObjectID="_1773903107" r:id="rId16"/>
        </w:object>
      </w:r>
      <w:r w:rsidR="005445E3" w:rsidRPr="00A03DD7">
        <w:rPr>
          <w:rFonts w:ascii="Garamond" w:hAnsi="Garamond" w:cs="Times New Roman"/>
          <w:sz w:val="24"/>
          <w:szCs w:val="24"/>
        </w:rPr>
        <w:t xml:space="preserve">is an association number and represents the average number of </w:t>
      </w:r>
      <w:r w:rsidR="005445E3" w:rsidRPr="00A03DD7">
        <w:rPr>
          <w:rFonts w:ascii="Garamond" w:eastAsia="Times New Roman" w:hAnsi="Garamond" w:cs="Times New Roman"/>
          <w:position w:val="-12"/>
          <w:sz w:val="24"/>
          <w:szCs w:val="24"/>
        </w:rPr>
        <w:object w:dxaOrig="460" w:dyaOrig="360" w14:anchorId="1E76CCAF">
          <v:shape id="_x0000_i1032" type="#_x0000_t75" style="width:23.25pt;height:18pt" o:ole="">
            <v:imagedata r:id="rId7" o:title=""/>
          </v:shape>
          <o:OLEObject Type="Embed" ProgID="Equation.DSMT4" ShapeID="_x0000_i1032" DrawAspect="Content" ObjectID="_1773903108" r:id="rId17"/>
        </w:object>
      </w:r>
      <w:r w:rsidR="005445E3" w:rsidRPr="00A03DD7">
        <w:rPr>
          <w:rFonts w:ascii="Garamond" w:hAnsi="Garamond" w:cs="Times New Roman"/>
          <w:sz w:val="24"/>
          <w:szCs w:val="24"/>
        </w:rPr>
        <w:t xml:space="preserve">molecules in the solvated complex, the constant </w:t>
      </w:r>
      <w:r w:rsidR="005445E3" w:rsidRPr="00A03DD7">
        <w:rPr>
          <w:rFonts w:ascii="Garamond" w:hAnsi="Garamond" w:cs="Times New Roman"/>
          <w:position w:val="-4"/>
          <w:sz w:val="24"/>
          <w:szCs w:val="24"/>
        </w:rPr>
        <w:object w:dxaOrig="240" w:dyaOrig="260" w14:anchorId="4E9705E7">
          <v:shape id="_x0000_i1033" type="#_x0000_t75" style="width:12pt;height:12.75pt" o:ole="">
            <v:imagedata r:id="rId12" o:title=""/>
          </v:shape>
          <o:OLEObject Type="Embed" ProgID="Equation.DSMT4" ShapeID="_x0000_i1033" DrawAspect="Content" ObjectID="_1773903109" r:id="rId18"/>
        </w:object>
      </w:r>
      <w:r w:rsidR="005445E3" w:rsidRPr="00A03DD7">
        <w:rPr>
          <w:rFonts w:ascii="Garamond" w:hAnsi="Garamond" w:cs="Times New Roman"/>
          <w:sz w:val="24"/>
          <w:szCs w:val="24"/>
        </w:rPr>
        <w:t xml:space="preserve"> depends on vaporization and solvation enthalpies of the solute, and the constant </w:t>
      </w:r>
      <w:r w:rsidR="005445E3" w:rsidRPr="00A03DD7">
        <w:rPr>
          <w:rFonts w:ascii="Garamond" w:hAnsi="Garamond" w:cs="Times New Roman"/>
          <w:position w:val="-4"/>
          <w:sz w:val="24"/>
          <w:szCs w:val="24"/>
        </w:rPr>
        <w:object w:dxaOrig="240" w:dyaOrig="260" w14:anchorId="12CA4ED4">
          <v:shape id="_x0000_i1034" type="#_x0000_t75" style="width:12pt;height:12.75pt" o:ole="">
            <v:imagedata r:id="rId10" o:title=""/>
          </v:shape>
          <o:OLEObject Type="Embed" ProgID="Equation.DSMT4" ShapeID="_x0000_i1034" DrawAspect="Content" ObjectID="_1773903110" r:id="rId19"/>
        </w:object>
      </w:r>
      <w:r w:rsidR="005445E3" w:rsidRPr="00A03DD7">
        <w:rPr>
          <w:rFonts w:ascii="Garamond" w:hAnsi="Garamond" w:cs="Times New Roman"/>
          <w:sz w:val="24"/>
          <w:szCs w:val="24"/>
        </w:rPr>
        <w:t xml:space="preserve"> depends on molecular weight of the solute, molecular weight of supercritical fluid and also </w:t>
      </w:r>
      <w:r w:rsidR="005445E3" w:rsidRPr="00A03DD7">
        <w:rPr>
          <w:rFonts w:ascii="Garamond" w:hAnsi="Garamond" w:cs="Times New Roman"/>
          <w:position w:val="-6"/>
          <w:sz w:val="24"/>
          <w:szCs w:val="24"/>
        </w:rPr>
        <w:object w:dxaOrig="200" w:dyaOrig="279" w14:anchorId="0ABC1418">
          <v:shape id="_x0000_i1027" type="#_x0000_t75" style="width:9.75pt;height:14.25pt" o:ole="">
            <v:imagedata r:id="rId14" o:title=""/>
          </v:shape>
          <o:OLEObject Type="Embed" ProgID="Equation.DSMT4" ShapeID="_x0000_i1027" DrawAspect="Content" ObjectID="_1773903111" r:id="rId20"/>
        </w:object>
      </w:r>
      <w:r w:rsidR="005445E3" w:rsidRPr="00A03DD7">
        <w:rPr>
          <w:rFonts w:ascii="Garamond" w:hAnsi="Garamond" w:cs="Times New Roman"/>
          <w:sz w:val="24"/>
          <w:szCs w:val="24"/>
        </w:rPr>
        <w:t>.</w:t>
      </w:r>
      <w:r w:rsidR="00C6352D" w:rsidRPr="00A03DD7">
        <w:rPr>
          <w:rFonts w:ascii="Garamond" w:hAnsi="Garamond" w:cs="Times New Roman"/>
          <w:sz w:val="24"/>
          <w:szCs w:val="24"/>
        </w:rPr>
        <w:t xml:space="preserve"> Also in </w:t>
      </w:r>
      <w:r w:rsidR="00C6352D" w:rsidRPr="00A03DD7">
        <w:rPr>
          <w:rFonts w:ascii="Garamond" w:hAnsi="Garamond" w:cs="Times New Roman"/>
          <w:b/>
          <w:bCs/>
          <w:sz w:val="24"/>
          <w:szCs w:val="24"/>
        </w:rPr>
        <w:t>Eq. 1</w:t>
      </w:r>
      <w:r w:rsidR="00C6352D" w:rsidRPr="00A03DD7">
        <w:rPr>
          <w:rFonts w:ascii="Garamond" w:hAnsi="Garamond" w:cs="Times New Roman"/>
          <w:sz w:val="24"/>
          <w:szCs w:val="24"/>
        </w:rPr>
        <w:t xml:space="preserve">, </w:t>
      </w:r>
      <w:r w:rsidR="00C6352D" w:rsidRPr="00A03DD7">
        <w:rPr>
          <w:rFonts w:ascii="Garamond" w:hAnsi="Garamond" w:cs="Times New Roman"/>
          <w:position w:val="-6"/>
          <w:sz w:val="24"/>
          <w:szCs w:val="24"/>
        </w:rPr>
        <w:object w:dxaOrig="220" w:dyaOrig="279" w14:anchorId="763EE1AC">
          <v:shape id="_x0000_i1035" type="#_x0000_t75" style="width:11.25pt;height:14.25pt" o:ole="">
            <v:imagedata r:id="rId21" o:title=""/>
          </v:shape>
          <o:OLEObject Type="Embed" ProgID="Equation.DSMT4" ShapeID="_x0000_i1035" DrawAspect="Content" ObjectID="_1773903112" r:id="rId22"/>
        </w:object>
      </w:r>
      <w:r w:rsidR="00C6352D" w:rsidRPr="00A03DD7">
        <w:rPr>
          <w:rFonts w:ascii="Garamond" w:hAnsi="Garamond" w:cs="Times New Roman"/>
          <w:sz w:val="24"/>
          <w:szCs w:val="24"/>
        </w:rPr>
        <w:t>(</w:t>
      </w:r>
      <w:r w:rsidR="00C6352D" w:rsidRPr="00A03DD7">
        <w:rPr>
          <w:rFonts w:ascii="Garamond" w:hAnsi="Garamond" w:cs="Times New Roman"/>
          <w:position w:val="-10"/>
          <w:sz w:val="24"/>
          <w:szCs w:val="24"/>
        </w:rPr>
        <w:object w:dxaOrig="540" w:dyaOrig="360" w14:anchorId="65646856">
          <v:shape id="_x0000_i1036" type="#_x0000_t75" style="width:27pt;height:18pt" o:ole="">
            <v:imagedata r:id="rId23" o:title=""/>
          </v:shape>
          <o:OLEObject Type="Embed" ProgID="Equation.DSMT4" ShapeID="_x0000_i1036" DrawAspect="Content" ObjectID="_1773903113" r:id="rId24"/>
        </w:object>
      </w:r>
      <w:r w:rsidR="00C6352D" w:rsidRPr="00A03DD7">
        <w:rPr>
          <w:rFonts w:ascii="Garamond" w:hAnsi="Garamond" w:cs="Times New Roman"/>
          <w:sz w:val="24"/>
          <w:szCs w:val="24"/>
        </w:rPr>
        <w:t xml:space="preserve">), </w:t>
      </w:r>
      <w:r w:rsidR="00C6352D" w:rsidRPr="00A03DD7">
        <w:rPr>
          <w:rFonts w:ascii="Garamond" w:hAnsi="Garamond" w:cs="Times New Roman"/>
          <w:sz w:val="24"/>
          <w:szCs w:val="24"/>
        </w:rPr>
        <w:lastRenderedPageBreak/>
        <w:t xml:space="preserve">is the solubility of the solute in the supercritical phase and </w:t>
      </w:r>
      <w:r w:rsidR="00C6352D" w:rsidRPr="00A03DD7">
        <w:rPr>
          <w:rFonts w:ascii="Garamond" w:hAnsi="Garamond" w:cs="Times New Roman"/>
          <w:position w:val="-10"/>
          <w:sz w:val="24"/>
          <w:szCs w:val="24"/>
        </w:rPr>
        <w:object w:dxaOrig="240" w:dyaOrig="260" w14:anchorId="580397F6">
          <v:shape id="_x0000_i1037" type="#_x0000_t75" style="width:12pt;height:12.75pt" o:ole="">
            <v:imagedata r:id="rId25" o:title=""/>
          </v:shape>
          <o:OLEObject Type="Embed" ProgID="Equation.DSMT4" ShapeID="_x0000_i1037" DrawAspect="Content" ObjectID="_1773903114" r:id="rId26"/>
        </w:object>
      </w:r>
      <w:r w:rsidR="00C6352D" w:rsidRPr="00A03DD7">
        <w:rPr>
          <w:rFonts w:ascii="Garamond" w:hAnsi="Garamond" w:cs="Times New Roman"/>
          <w:sz w:val="24"/>
          <w:szCs w:val="24"/>
        </w:rPr>
        <w:t>(</w:t>
      </w:r>
      <w:r w:rsidR="00C6352D" w:rsidRPr="00A03DD7">
        <w:rPr>
          <w:rFonts w:ascii="Garamond" w:hAnsi="Garamond" w:cs="Times New Roman"/>
          <w:position w:val="-10"/>
          <w:sz w:val="24"/>
          <w:szCs w:val="24"/>
        </w:rPr>
        <w:object w:dxaOrig="700" w:dyaOrig="360" w14:anchorId="1CE9A7B7">
          <v:shape id="_x0000_i1038" type="#_x0000_t75" style="width:35.25pt;height:18pt" o:ole="">
            <v:imagedata r:id="rId27" o:title=""/>
          </v:shape>
          <o:OLEObject Type="Embed" ProgID="Equation.DSMT4" ShapeID="_x0000_i1038" DrawAspect="Content" ObjectID="_1773903115" r:id="rId28"/>
        </w:object>
      </w:r>
      <w:r w:rsidR="00C6352D" w:rsidRPr="00A03DD7">
        <w:rPr>
          <w:rFonts w:ascii="Garamond" w:hAnsi="Garamond" w:cs="Times New Roman"/>
          <w:sz w:val="24"/>
          <w:szCs w:val="24"/>
        </w:rPr>
        <w:t xml:space="preserve">), density of pure supercritical phase. </w:t>
      </w:r>
    </w:p>
    <w:p w14:paraId="04651486" w14:textId="77777777" w:rsidR="00C6352D" w:rsidRPr="00A03DD7" w:rsidRDefault="00343FF9" w:rsidP="00A03DD7">
      <w:pPr>
        <w:spacing w:after="240" w:line="480" w:lineRule="auto"/>
        <w:ind w:firstLine="360"/>
        <w:jc w:val="both"/>
        <w:rPr>
          <w:rFonts w:ascii="Garamond" w:eastAsia="Times New Roman" w:hAnsi="Garamond" w:cs="Times New Roman"/>
          <w:sz w:val="24"/>
          <w:szCs w:val="24"/>
        </w:rPr>
      </w:pPr>
      <w:r w:rsidRPr="00A03DD7">
        <w:rPr>
          <w:rFonts w:ascii="Garamond" w:hAnsi="Garamond" w:cs="Times New Roman"/>
          <w:sz w:val="24"/>
          <w:szCs w:val="24"/>
        </w:rPr>
        <w:t xml:space="preserve">A similar expression of Chrastil type model was proposed by </w:t>
      </w:r>
      <w:r w:rsidRPr="00A03DD7">
        <w:rPr>
          <w:rFonts w:ascii="Garamond" w:eastAsia="Times New Roman" w:hAnsi="Garamond" w:cs="Times New Roman"/>
          <w:sz w:val="24"/>
          <w:szCs w:val="24"/>
          <w:u w:val="single"/>
        </w:rPr>
        <w:t>Kumar and Johnston (1988)</w:t>
      </w:r>
      <w:r w:rsidRPr="00A03DD7">
        <w:rPr>
          <w:rFonts w:ascii="Garamond" w:eastAsia="Times New Roman" w:hAnsi="Garamond" w:cs="Times New Roman"/>
          <w:sz w:val="24"/>
          <w:szCs w:val="24"/>
        </w:rPr>
        <w:t xml:space="preserve"> in which the linear expression between </w:t>
      </w:r>
      <w:r w:rsidRPr="00A03DD7">
        <w:rPr>
          <w:rFonts w:ascii="Garamond" w:eastAsia="Times New Roman" w:hAnsi="Garamond" w:cs="Times New Roman"/>
          <w:position w:val="-12"/>
          <w:sz w:val="24"/>
          <w:szCs w:val="24"/>
        </w:rPr>
        <w:object w:dxaOrig="499" w:dyaOrig="360" w14:anchorId="4AD3C7CF">
          <v:shape id="_x0000_i1039" type="#_x0000_t75" style="width:24.75pt;height:18pt" o:ole="">
            <v:imagedata r:id="rId29" o:title=""/>
          </v:shape>
          <o:OLEObject Type="Embed" ProgID="Equation.DSMT4" ShapeID="_x0000_i1039" DrawAspect="Content" ObjectID="_1773903116" r:id="rId30"/>
        </w:object>
      </w:r>
      <w:r w:rsidRPr="00A03DD7">
        <w:rPr>
          <w:rFonts w:ascii="Garamond" w:eastAsia="Times New Roman" w:hAnsi="Garamond" w:cs="Times New Roman"/>
          <w:sz w:val="24"/>
          <w:szCs w:val="24"/>
        </w:rPr>
        <w:t xml:space="preserve">and </w:t>
      </w:r>
      <w:r w:rsidRPr="00A03DD7">
        <w:rPr>
          <w:rFonts w:ascii="Garamond" w:eastAsia="Times New Roman" w:hAnsi="Garamond" w:cs="Times New Roman"/>
          <w:position w:val="-10"/>
          <w:sz w:val="24"/>
          <w:szCs w:val="24"/>
        </w:rPr>
        <w:object w:dxaOrig="240" w:dyaOrig="260" w14:anchorId="39A5301C">
          <v:shape id="_x0000_i1040" type="#_x0000_t75" style="width:12pt;height:12.75pt" o:ole="">
            <v:imagedata r:id="rId31" o:title=""/>
          </v:shape>
          <o:OLEObject Type="Embed" ProgID="Equation.DSMT4" ShapeID="_x0000_i1040" DrawAspect="Content" ObjectID="_1773903117" r:id="rId32"/>
        </w:object>
      </w:r>
      <w:r w:rsidRPr="00A03DD7">
        <w:rPr>
          <w:rFonts w:ascii="Garamond" w:eastAsia="Times New Roman" w:hAnsi="Garamond" w:cs="Times New Roman"/>
          <w:sz w:val="24"/>
          <w:szCs w:val="24"/>
        </w:rPr>
        <w:t xml:space="preserve"> was expressed as shown in </w:t>
      </w:r>
      <w:r w:rsidRPr="00A03DD7">
        <w:rPr>
          <w:rFonts w:ascii="Garamond" w:eastAsia="Times New Roman" w:hAnsi="Garamond" w:cs="Times New Roman"/>
          <w:b/>
          <w:bCs/>
          <w:sz w:val="24"/>
          <w:szCs w:val="24"/>
        </w:rPr>
        <w:t>Eq. 2</w:t>
      </w:r>
      <w:r w:rsidRPr="00A03DD7">
        <w:rPr>
          <w:rFonts w:ascii="Garamond" w:eastAsia="Times New Roman" w:hAnsi="Garamond" w:cs="Times New Roman"/>
          <w:sz w:val="24"/>
          <w:szCs w:val="24"/>
        </w:rPr>
        <w:t xml:space="preserve">. </w:t>
      </w:r>
      <w:r w:rsidR="00E06526" w:rsidRPr="00A03DD7">
        <w:rPr>
          <w:rFonts w:ascii="Garamond" w:eastAsia="Times New Roman" w:hAnsi="Garamond" w:cs="Times New Roman"/>
          <w:sz w:val="24"/>
          <w:szCs w:val="24"/>
        </w:rPr>
        <w:t xml:space="preserve">In fact, </w:t>
      </w:r>
      <w:r w:rsidR="00E06526" w:rsidRPr="00A03DD7">
        <w:rPr>
          <w:rFonts w:ascii="Garamond" w:eastAsia="Times New Roman" w:hAnsi="Garamond" w:cs="Times New Roman"/>
          <w:sz w:val="24"/>
          <w:szCs w:val="24"/>
          <w:u w:val="single"/>
        </w:rPr>
        <w:t>Kumar and Johnston (1988)</w:t>
      </w:r>
      <w:r w:rsidR="00E06526" w:rsidRPr="00A03DD7">
        <w:rPr>
          <w:rFonts w:ascii="Garamond" w:eastAsia="Times New Roman" w:hAnsi="Garamond" w:cs="Times New Roman"/>
          <w:sz w:val="24"/>
          <w:szCs w:val="24"/>
        </w:rPr>
        <w:t xml:space="preserve"> found that the linear relationships between </w:t>
      </w:r>
      <w:r w:rsidR="00E06526" w:rsidRPr="00A03DD7">
        <w:rPr>
          <w:rFonts w:ascii="Garamond" w:eastAsia="Times New Roman" w:hAnsi="Garamond" w:cs="Times New Roman"/>
          <w:position w:val="-12"/>
          <w:sz w:val="24"/>
          <w:szCs w:val="24"/>
        </w:rPr>
        <w:object w:dxaOrig="499" w:dyaOrig="360" w14:anchorId="113368D5">
          <v:shape id="_x0000_i1041" type="#_x0000_t75" style="width:24.75pt;height:18pt" o:ole="">
            <v:imagedata r:id="rId29" o:title=""/>
          </v:shape>
          <o:OLEObject Type="Embed" ProgID="Equation.DSMT4" ShapeID="_x0000_i1041" DrawAspect="Content" ObjectID="_1773903118" r:id="rId33"/>
        </w:object>
      </w:r>
      <w:r w:rsidR="00E06526" w:rsidRPr="00A03DD7">
        <w:rPr>
          <w:rFonts w:ascii="Garamond" w:eastAsia="Times New Roman" w:hAnsi="Garamond" w:cs="Times New Roman"/>
          <w:sz w:val="24"/>
          <w:szCs w:val="24"/>
        </w:rPr>
        <w:t xml:space="preserve"> versus </w:t>
      </w:r>
      <w:r w:rsidR="00E06526" w:rsidRPr="00A03DD7">
        <w:rPr>
          <w:rFonts w:ascii="Garamond" w:eastAsia="Times New Roman" w:hAnsi="Garamond" w:cs="Times New Roman"/>
          <w:position w:val="-10"/>
          <w:sz w:val="24"/>
          <w:szCs w:val="24"/>
        </w:rPr>
        <w:object w:dxaOrig="460" w:dyaOrig="320" w14:anchorId="7C4971DE">
          <v:shape id="_x0000_i1042" type="#_x0000_t75" style="width:23.25pt;height:15.75pt" o:ole="">
            <v:imagedata r:id="rId34" o:title=""/>
          </v:shape>
          <o:OLEObject Type="Embed" ProgID="Equation.DSMT4" ShapeID="_x0000_i1042" DrawAspect="Content" ObjectID="_1773903119" r:id="rId35"/>
        </w:object>
      </w:r>
      <w:r w:rsidR="00E06526" w:rsidRPr="00A03DD7">
        <w:rPr>
          <w:rFonts w:ascii="Garamond" w:eastAsia="Times New Roman" w:hAnsi="Garamond" w:cs="Times New Roman"/>
          <w:sz w:val="24"/>
          <w:szCs w:val="24"/>
        </w:rPr>
        <w:t xml:space="preserve">and in some cases between </w:t>
      </w:r>
      <w:r w:rsidR="00E06526" w:rsidRPr="00A03DD7">
        <w:rPr>
          <w:rFonts w:ascii="Garamond" w:eastAsia="Times New Roman" w:hAnsi="Garamond" w:cs="Times New Roman"/>
          <w:position w:val="-12"/>
          <w:sz w:val="24"/>
          <w:szCs w:val="24"/>
        </w:rPr>
        <w:object w:dxaOrig="499" w:dyaOrig="360" w14:anchorId="28A23E39">
          <v:shape id="_x0000_i1043" type="#_x0000_t75" style="width:24.75pt;height:18pt" o:ole="">
            <v:imagedata r:id="rId29" o:title=""/>
          </v:shape>
          <o:OLEObject Type="Embed" ProgID="Equation.DSMT4" ShapeID="_x0000_i1043" DrawAspect="Content" ObjectID="_1773903120" r:id="rId36"/>
        </w:object>
      </w:r>
      <w:r w:rsidR="00E06526" w:rsidRPr="00A03DD7">
        <w:rPr>
          <w:rFonts w:ascii="Garamond" w:eastAsia="Times New Roman" w:hAnsi="Garamond" w:cs="Times New Roman"/>
          <w:sz w:val="24"/>
          <w:szCs w:val="24"/>
        </w:rPr>
        <w:t xml:space="preserve"> and </w:t>
      </w:r>
      <w:r w:rsidR="00E06526" w:rsidRPr="00A03DD7">
        <w:rPr>
          <w:rFonts w:ascii="Garamond" w:eastAsia="Times New Roman" w:hAnsi="Garamond" w:cs="Times New Roman"/>
          <w:position w:val="-10"/>
          <w:sz w:val="24"/>
          <w:szCs w:val="24"/>
        </w:rPr>
        <w:object w:dxaOrig="240" w:dyaOrig="260" w14:anchorId="7339CBD3">
          <v:shape id="_x0000_i1044" type="#_x0000_t75" style="width:12pt;height:12.75pt" o:ole="">
            <v:imagedata r:id="rId31" o:title=""/>
          </v:shape>
          <o:OLEObject Type="Embed" ProgID="Equation.DSMT4" ShapeID="_x0000_i1044" DrawAspect="Content" ObjectID="_1773903121" r:id="rId37"/>
        </w:object>
      </w:r>
      <w:r w:rsidR="00E06526" w:rsidRPr="00A03DD7">
        <w:rPr>
          <w:rFonts w:ascii="Garamond" w:eastAsia="Times New Roman" w:hAnsi="Garamond" w:cs="Times New Roman"/>
          <w:sz w:val="24"/>
          <w:szCs w:val="24"/>
        </w:rPr>
        <w:t xml:space="preserve">are depended on the system. </w:t>
      </w:r>
      <w:r w:rsidR="004811D0" w:rsidRPr="00A03DD7">
        <w:rPr>
          <w:rFonts w:ascii="Garamond" w:eastAsia="Times New Roman" w:hAnsi="Garamond" w:cs="Times New Roman"/>
          <w:sz w:val="24"/>
          <w:szCs w:val="24"/>
        </w:rPr>
        <w:t xml:space="preserve">In the same year, </w:t>
      </w:r>
      <w:r w:rsidR="004811D0" w:rsidRPr="00A03DD7">
        <w:rPr>
          <w:rFonts w:ascii="Garamond" w:eastAsia="Times New Roman" w:hAnsi="Garamond" w:cs="Times New Roman"/>
          <w:sz w:val="24"/>
          <w:szCs w:val="24"/>
          <w:u w:val="single"/>
        </w:rPr>
        <w:t>del Valle and Aguilera (1988)</w:t>
      </w:r>
      <w:r w:rsidR="004811D0" w:rsidRPr="00A03DD7">
        <w:rPr>
          <w:rFonts w:ascii="Garamond" w:eastAsia="Times New Roman" w:hAnsi="Garamond" w:cs="Times New Roman"/>
          <w:sz w:val="24"/>
          <w:szCs w:val="24"/>
        </w:rPr>
        <w:t xml:space="preserve"> developed and proposed another model by addition of one term to the Chrastil's model as indicated by </w:t>
      </w:r>
      <w:r w:rsidR="004811D0" w:rsidRPr="00A03DD7">
        <w:rPr>
          <w:rFonts w:ascii="Garamond" w:eastAsia="Times New Roman" w:hAnsi="Garamond" w:cs="Times New Roman"/>
          <w:b/>
          <w:bCs/>
          <w:sz w:val="24"/>
          <w:szCs w:val="24"/>
        </w:rPr>
        <w:t>Eq. 3</w:t>
      </w:r>
      <w:r w:rsidR="004811D0" w:rsidRPr="00A03DD7">
        <w:rPr>
          <w:rFonts w:ascii="Garamond" w:eastAsia="Times New Roman" w:hAnsi="Garamond" w:cs="Times New Roman"/>
          <w:sz w:val="24"/>
          <w:szCs w:val="24"/>
        </w:rPr>
        <w:t xml:space="preserve">. </w:t>
      </w:r>
    </w:p>
    <w:p w14:paraId="34D10FC1" w14:textId="77777777" w:rsidR="004811D0" w:rsidRPr="00A03DD7" w:rsidRDefault="00DF375A" w:rsidP="00A03DD7">
      <w:pPr>
        <w:spacing w:after="240" w:line="480" w:lineRule="auto"/>
        <w:ind w:firstLine="360"/>
        <w:jc w:val="both"/>
        <w:rPr>
          <w:rFonts w:ascii="Garamond" w:eastAsia="Times New Roman" w:hAnsi="Garamond" w:cs="Times New Roman"/>
          <w:sz w:val="24"/>
          <w:szCs w:val="24"/>
        </w:rPr>
      </w:pPr>
      <w:r w:rsidRPr="00A03DD7">
        <w:rPr>
          <w:rFonts w:ascii="Garamond" w:hAnsi="Garamond" w:cs="Times New Roman"/>
          <w:sz w:val="24"/>
          <w:szCs w:val="24"/>
        </w:rPr>
        <w:t xml:space="preserve">Based on the theory of dilute solutions, </w:t>
      </w:r>
      <w:r w:rsidRPr="00A03DD7">
        <w:rPr>
          <w:rFonts w:ascii="Garamond" w:eastAsia="Times New Roman" w:hAnsi="Garamond" w:cs="Times New Roman"/>
          <w:sz w:val="24"/>
          <w:szCs w:val="24"/>
        </w:rPr>
        <w:t xml:space="preserve">a simple linear expression was proposed by </w:t>
      </w:r>
      <w:r w:rsidRPr="00A03DD7">
        <w:rPr>
          <w:rFonts w:ascii="Garamond" w:eastAsia="Times New Roman" w:hAnsi="Garamond" w:cs="Times New Roman"/>
          <w:sz w:val="24"/>
          <w:szCs w:val="24"/>
          <w:u w:val="single"/>
        </w:rPr>
        <w:t>Méndez-Santiago and Teja (2000)</w:t>
      </w:r>
      <w:r w:rsidRPr="00A03DD7">
        <w:rPr>
          <w:rFonts w:ascii="Garamond" w:eastAsia="Times New Roman" w:hAnsi="Garamond" w:cs="Times New Roman"/>
          <w:sz w:val="24"/>
          <w:szCs w:val="24"/>
        </w:rPr>
        <w:t xml:space="preserve"> for the solubility of solutes in a supercritical fluid in which unlike previous models, effect of pressure was considered directly (</w:t>
      </w:r>
      <w:r w:rsidRPr="00A03DD7">
        <w:rPr>
          <w:rFonts w:ascii="Garamond" w:eastAsia="Times New Roman" w:hAnsi="Garamond" w:cs="Times New Roman"/>
          <w:b/>
          <w:bCs/>
          <w:sz w:val="24"/>
          <w:szCs w:val="24"/>
        </w:rPr>
        <w:t>Eq. 4</w:t>
      </w:r>
      <w:r w:rsidRPr="00A03DD7">
        <w:rPr>
          <w:rFonts w:ascii="Garamond" w:eastAsia="Times New Roman" w:hAnsi="Garamond" w:cs="Times New Roman"/>
          <w:sz w:val="24"/>
          <w:szCs w:val="24"/>
        </w:rPr>
        <w:t xml:space="preserve">). </w:t>
      </w:r>
      <w:r w:rsidR="00D23AF4" w:rsidRPr="00A03DD7">
        <w:rPr>
          <w:rFonts w:ascii="Garamond" w:eastAsia="Times New Roman" w:hAnsi="Garamond" w:cs="Times New Roman"/>
          <w:sz w:val="24"/>
          <w:szCs w:val="24"/>
        </w:rPr>
        <w:t>In this model</w:t>
      </w:r>
      <w:r w:rsidR="009B6B72" w:rsidRPr="00A03DD7">
        <w:rPr>
          <w:rFonts w:ascii="Garamond" w:eastAsia="Times New Roman" w:hAnsi="Garamond" w:cs="Times New Roman"/>
          <w:sz w:val="24"/>
          <w:szCs w:val="24"/>
        </w:rPr>
        <w:t>,</w:t>
      </w:r>
      <w:r w:rsidR="00D23AF4" w:rsidRPr="00A03DD7">
        <w:rPr>
          <w:rFonts w:ascii="Garamond" w:eastAsia="Times New Roman" w:hAnsi="Garamond" w:cs="Times New Roman"/>
          <w:position w:val="-12"/>
          <w:sz w:val="24"/>
          <w:szCs w:val="24"/>
        </w:rPr>
        <w:object w:dxaOrig="279" w:dyaOrig="360" w14:anchorId="0B4D438F">
          <v:shape id="_x0000_i1045" type="#_x0000_t75" style="width:14.25pt;height:18pt" o:ole="">
            <v:imagedata r:id="rId38" o:title=""/>
          </v:shape>
          <o:OLEObject Type="Embed" ProgID="Equation.DSMT4" ShapeID="_x0000_i1045" DrawAspect="Content" ObjectID="_1773903122" r:id="rId39"/>
        </w:object>
      </w:r>
      <w:r w:rsidR="00D23AF4" w:rsidRPr="00A03DD7">
        <w:rPr>
          <w:rFonts w:ascii="Garamond" w:eastAsia="Times New Roman" w:hAnsi="Garamond" w:cs="Times New Roman"/>
          <w:sz w:val="24"/>
          <w:szCs w:val="24"/>
        </w:rPr>
        <w:t xml:space="preserve"> mole fraction of solute solubility </w:t>
      </w:r>
      <w:r w:rsidR="009B6B72" w:rsidRPr="00A03DD7">
        <w:rPr>
          <w:rFonts w:ascii="Garamond" w:eastAsia="Times New Roman" w:hAnsi="Garamond" w:cs="Times New Roman"/>
          <w:sz w:val="24"/>
          <w:szCs w:val="24"/>
        </w:rPr>
        <w:t xml:space="preserve">was </w:t>
      </w:r>
      <w:r w:rsidR="00D23AF4" w:rsidRPr="00A03DD7">
        <w:rPr>
          <w:rFonts w:ascii="Garamond" w:eastAsia="Times New Roman" w:hAnsi="Garamond" w:cs="Times New Roman"/>
          <w:sz w:val="24"/>
          <w:szCs w:val="24"/>
        </w:rPr>
        <w:t>used.</w:t>
      </w:r>
      <w:r w:rsidR="009B6B72" w:rsidRPr="00A03DD7">
        <w:rPr>
          <w:rFonts w:ascii="Garamond" w:eastAsia="Times New Roman" w:hAnsi="Garamond" w:cs="Times New Roman"/>
          <w:sz w:val="24"/>
          <w:szCs w:val="24"/>
        </w:rPr>
        <w:t xml:space="preserve"> </w:t>
      </w:r>
      <w:r w:rsidR="009B6B72" w:rsidRPr="00A03DD7">
        <w:rPr>
          <w:rFonts w:ascii="Garamond" w:eastAsia="Times New Roman" w:hAnsi="Garamond" w:cs="Times New Roman"/>
          <w:sz w:val="24"/>
          <w:szCs w:val="24"/>
          <w:u w:val="single"/>
        </w:rPr>
        <w:t>Bartle et al. (1991)</w:t>
      </w:r>
      <w:r w:rsidR="009B6B72" w:rsidRPr="00A03DD7">
        <w:rPr>
          <w:rFonts w:ascii="Garamond" w:eastAsia="Times New Roman" w:hAnsi="Garamond" w:cs="Times New Roman"/>
          <w:sz w:val="24"/>
          <w:szCs w:val="24"/>
        </w:rPr>
        <w:t xml:space="preserve"> proposed a simple density-based semi empirical model (</w:t>
      </w:r>
      <w:r w:rsidR="009B6B72" w:rsidRPr="00A03DD7">
        <w:rPr>
          <w:rFonts w:ascii="Garamond" w:eastAsia="Times New Roman" w:hAnsi="Garamond" w:cs="Times New Roman"/>
          <w:b/>
          <w:bCs/>
          <w:sz w:val="24"/>
          <w:szCs w:val="24"/>
        </w:rPr>
        <w:t>Eq. 5</w:t>
      </w:r>
      <w:r w:rsidR="009B6B72" w:rsidRPr="00A03DD7">
        <w:rPr>
          <w:rFonts w:ascii="Garamond" w:eastAsia="Times New Roman" w:hAnsi="Garamond" w:cs="Times New Roman"/>
          <w:sz w:val="24"/>
          <w:szCs w:val="24"/>
        </w:rPr>
        <w:t>)</w:t>
      </w:r>
      <w:r w:rsidR="00B534FF" w:rsidRPr="00A03DD7">
        <w:rPr>
          <w:rFonts w:ascii="Garamond" w:eastAsia="Times New Roman" w:hAnsi="Garamond" w:cs="Times New Roman"/>
          <w:sz w:val="24"/>
          <w:szCs w:val="24"/>
        </w:rPr>
        <w:t xml:space="preserve"> where </w:t>
      </w:r>
      <w:r w:rsidR="00B534FF" w:rsidRPr="00A03DD7">
        <w:rPr>
          <w:rFonts w:ascii="Garamond" w:eastAsia="Times New Roman" w:hAnsi="Garamond" w:cs="Times New Roman"/>
          <w:position w:val="-14"/>
          <w:sz w:val="24"/>
          <w:szCs w:val="24"/>
        </w:rPr>
        <w:object w:dxaOrig="380" w:dyaOrig="380" w14:anchorId="2E2579A0">
          <v:shape id="_x0000_i1046" type="#_x0000_t75" style="width:18.75pt;height:18.75pt" o:ole="">
            <v:imagedata r:id="rId40" o:title=""/>
          </v:shape>
          <o:OLEObject Type="Embed" ProgID="Equation.DSMT4" ShapeID="_x0000_i1046" DrawAspect="Content" ObjectID="_1773903123" r:id="rId41"/>
        </w:object>
      </w:r>
      <w:r w:rsidR="00B534FF" w:rsidRPr="00A03DD7">
        <w:rPr>
          <w:rFonts w:ascii="Garamond" w:eastAsia="Times New Roman" w:hAnsi="Garamond" w:cs="Times New Roman"/>
          <w:sz w:val="24"/>
          <w:szCs w:val="24"/>
        </w:rPr>
        <w:t xml:space="preserve">is reference standard pressure, </w:t>
      </w:r>
      <w:r w:rsidR="00B534FF" w:rsidRPr="00A03DD7">
        <w:rPr>
          <w:rFonts w:ascii="Garamond" w:eastAsia="Times New Roman" w:hAnsi="Garamond" w:cs="Times New Roman"/>
          <w:position w:val="-14"/>
          <w:sz w:val="24"/>
          <w:szCs w:val="24"/>
        </w:rPr>
        <w:object w:dxaOrig="420" w:dyaOrig="380" w14:anchorId="6EB7BD33">
          <v:shape id="_x0000_i1047" type="#_x0000_t75" style="width:21pt;height:18.75pt" o:ole="">
            <v:imagedata r:id="rId42" o:title=""/>
          </v:shape>
          <o:OLEObject Type="Embed" ProgID="Equation.DSMT4" ShapeID="_x0000_i1047" DrawAspect="Content" ObjectID="_1773903124" r:id="rId43"/>
        </w:object>
      </w:r>
      <w:r w:rsidR="00B534FF" w:rsidRPr="00A03DD7">
        <w:rPr>
          <w:rFonts w:ascii="Garamond" w:eastAsia="Times New Roman" w:hAnsi="Garamond" w:cs="Times New Roman"/>
          <w:sz w:val="24"/>
          <w:szCs w:val="24"/>
        </w:rPr>
        <w:t xml:space="preserve"> reference density assumed as of 1 bar and 700</w:t>
      </w:r>
      <w:r w:rsidR="00B534FF" w:rsidRPr="00A03DD7">
        <w:rPr>
          <w:rFonts w:ascii="Garamond" w:hAnsi="Garamond" w:cs="Times New Roman"/>
          <w:position w:val="-10"/>
          <w:sz w:val="24"/>
          <w:szCs w:val="24"/>
        </w:rPr>
        <w:object w:dxaOrig="700" w:dyaOrig="360" w14:anchorId="19E231B6">
          <v:shape id="_x0000_i1048" type="#_x0000_t75" style="width:35.25pt;height:18pt" o:ole="">
            <v:imagedata r:id="rId27" o:title=""/>
          </v:shape>
          <o:OLEObject Type="Embed" ProgID="Equation.DSMT4" ShapeID="_x0000_i1048" DrawAspect="Content" ObjectID="_1773903125" r:id="rId44"/>
        </w:object>
      </w:r>
      <w:r w:rsidR="00B534FF" w:rsidRPr="00A03DD7">
        <w:rPr>
          <w:rFonts w:ascii="Garamond" w:eastAsia="Times New Roman" w:hAnsi="Garamond" w:cs="Times New Roman"/>
          <w:sz w:val="24"/>
          <w:szCs w:val="24"/>
        </w:rPr>
        <w:t xml:space="preserve">, respectively.  </w:t>
      </w:r>
      <w:r w:rsidR="00462D6C" w:rsidRPr="00A03DD7">
        <w:rPr>
          <w:rFonts w:ascii="Garamond" w:eastAsia="Times New Roman" w:hAnsi="Garamond" w:cs="Times New Roman"/>
          <w:sz w:val="24"/>
          <w:szCs w:val="24"/>
        </w:rPr>
        <w:t xml:space="preserve">Again, it’s worthwhile to mention that the parameter </w:t>
      </w:r>
      <w:r w:rsidR="00462D6C" w:rsidRPr="00A03DD7">
        <w:rPr>
          <w:rFonts w:ascii="Garamond" w:eastAsia="Times New Roman" w:hAnsi="Garamond" w:cs="Times New Roman"/>
          <w:position w:val="-4"/>
          <w:sz w:val="24"/>
          <w:szCs w:val="24"/>
        </w:rPr>
        <w:object w:dxaOrig="240" w:dyaOrig="260" w14:anchorId="1599C10D">
          <v:shape id="_x0000_i1049" type="#_x0000_t75" style="width:12pt;height:12.75pt" o:ole="">
            <v:imagedata r:id="rId45" o:title=""/>
          </v:shape>
          <o:OLEObject Type="Embed" ProgID="Equation.DSMT4" ShapeID="_x0000_i1049" DrawAspect="Content" ObjectID="_1773903126" r:id="rId46"/>
        </w:object>
      </w:r>
      <w:r w:rsidR="00462D6C" w:rsidRPr="00A03DD7">
        <w:rPr>
          <w:rFonts w:ascii="Garamond" w:eastAsia="Times New Roman" w:hAnsi="Garamond" w:cs="Times New Roman"/>
          <w:sz w:val="24"/>
          <w:szCs w:val="24"/>
        </w:rPr>
        <w:t xml:space="preserve"> is related to the enthalpy of sublimation of the solute. </w:t>
      </w:r>
    </w:p>
    <w:p w14:paraId="535625FF" w14:textId="77777777" w:rsidR="00096434" w:rsidRPr="00A03DD7" w:rsidRDefault="00096434"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t>Another model for the mole fraction solubility of a solute (</w:t>
      </w:r>
      <w:r w:rsidRPr="00A03DD7">
        <w:rPr>
          <w:rFonts w:ascii="Garamond" w:eastAsia="Times New Roman" w:hAnsi="Garamond" w:cs="Times New Roman"/>
          <w:position w:val="-12"/>
          <w:sz w:val="24"/>
          <w:szCs w:val="24"/>
        </w:rPr>
        <w:object w:dxaOrig="279" w:dyaOrig="360" w14:anchorId="468FD076">
          <v:shape id="_x0000_i1050" type="#_x0000_t75" style="width:14.25pt;height:18pt" o:ole="">
            <v:imagedata r:id="rId38" o:title=""/>
          </v:shape>
          <o:OLEObject Type="Embed" ProgID="Equation.DSMT4" ShapeID="_x0000_i1050" DrawAspect="Content" ObjectID="_1773903127" r:id="rId47"/>
        </w:object>
      </w:r>
      <w:r w:rsidRPr="00A03DD7">
        <w:rPr>
          <w:rFonts w:ascii="Garamond" w:eastAsia="Times New Roman" w:hAnsi="Garamond" w:cs="Times New Roman"/>
          <w:sz w:val="24"/>
          <w:szCs w:val="24"/>
        </w:rPr>
        <w:t xml:space="preserve">) as function of pressure and temperature was proposed by </w:t>
      </w:r>
      <w:r w:rsidRPr="00A03DD7">
        <w:rPr>
          <w:rFonts w:ascii="Garamond" w:eastAsia="Times New Roman" w:hAnsi="Garamond" w:cs="Times New Roman"/>
          <w:sz w:val="24"/>
          <w:szCs w:val="24"/>
          <w:u w:val="single"/>
        </w:rPr>
        <w:t>Yu et al. (1994)</w:t>
      </w:r>
      <w:r w:rsidRPr="00A03DD7">
        <w:rPr>
          <w:rFonts w:ascii="Garamond" w:eastAsia="Times New Roman" w:hAnsi="Garamond" w:cs="Times New Roman"/>
          <w:sz w:val="24"/>
          <w:szCs w:val="24"/>
        </w:rPr>
        <w:t>. In this model (</w:t>
      </w:r>
      <w:r w:rsidRPr="00A03DD7">
        <w:rPr>
          <w:rFonts w:ascii="Garamond" w:eastAsia="Times New Roman" w:hAnsi="Garamond" w:cs="Times New Roman"/>
          <w:b/>
          <w:bCs/>
          <w:sz w:val="24"/>
          <w:szCs w:val="24"/>
        </w:rPr>
        <w:t>Eq. 6</w:t>
      </w:r>
      <w:r w:rsidRPr="00A03DD7">
        <w:rPr>
          <w:rFonts w:ascii="Garamond" w:eastAsia="Times New Roman" w:hAnsi="Garamond" w:cs="Times New Roman"/>
          <w:sz w:val="24"/>
          <w:szCs w:val="24"/>
        </w:rPr>
        <w:t xml:space="preserve">), </w:t>
      </w:r>
      <w:r w:rsidRPr="00A03DD7">
        <w:rPr>
          <w:rFonts w:ascii="Garamond" w:eastAsia="Times New Roman" w:hAnsi="Garamond" w:cs="Times New Roman"/>
          <w:position w:val="-12"/>
          <w:sz w:val="24"/>
          <w:szCs w:val="24"/>
        </w:rPr>
        <w:object w:dxaOrig="760" w:dyaOrig="360" w14:anchorId="163D1650">
          <v:shape id="_x0000_i1051" type="#_x0000_t75" style="width:38.25pt;height:18pt" o:ole="">
            <v:imagedata r:id="rId48" o:title=""/>
          </v:shape>
          <o:OLEObject Type="Embed" ProgID="Equation.DSMT4" ShapeID="_x0000_i1051" DrawAspect="Content" ObjectID="_1773903128" r:id="rId49"/>
        </w:object>
      </w:r>
      <w:r w:rsidRPr="00A03DD7">
        <w:rPr>
          <w:rFonts w:ascii="Garamond" w:eastAsia="Times New Roman" w:hAnsi="Garamond" w:cs="Times New Roman"/>
          <w:sz w:val="24"/>
          <w:szCs w:val="24"/>
        </w:rPr>
        <w:t xml:space="preserve"> represents the mole fraction of the solvent, here supercritical carbon dioxide. As the model uses a function of the dependent variable, </w:t>
      </w:r>
      <w:r w:rsidRPr="00A03DD7">
        <w:rPr>
          <w:rFonts w:ascii="Garamond" w:eastAsia="Times New Roman" w:hAnsi="Garamond" w:cs="Times New Roman"/>
          <w:position w:val="-12"/>
          <w:sz w:val="24"/>
          <w:szCs w:val="24"/>
        </w:rPr>
        <w:object w:dxaOrig="279" w:dyaOrig="360" w14:anchorId="408DAD91">
          <v:shape id="_x0000_i1052" type="#_x0000_t75" style="width:14.25pt;height:18pt" o:ole="">
            <v:imagedata r:id="rId38" o:title=""/>
          </v:shape>
          <o:OLEObject Type="Embed" ProgID="Equation.DSMT4" ShapeID="_x0000_i1052" DrawAspect="Content" ObjectID="_1773903129" r:id="rId50"/>
        </w:object>
      </w:r>
      <w:r w:rsidRPr="00A03DD7">
        <w:rPr>
          <w:rFonts w:ascii="Garamond" w:eastAsia="Times New Roman" w:hAnsi="Garamond" w:cs="Times New Roman"/>
          <w:sz w:val="24"/>
          <w:szCs w:val="24"/>
        </w:rPr>
        <w:t xml:space="preserve"> as an independent variable </w:t>
      </w:r>
      <w:r w:rsidRPr="00A03DD7">
        <w:rPr>
          <w:rFonts w:ascii="Garamond" w:eastAsia="Times New Roman" w:hAnsi="Garamond" w:cs="Times New Roman"/>
          <w:position w:val="-12"/>
          <w:sz w:val="24"/>
          <w:szCs w:val="24"/>
        </w:rPr>
        <w:object w:dxaOrig="1080" w:dyaOrig="360" w14:anchorId="1648577D">
          <v:shape id="_x0000_i1053" type="#_x0000_t75" style="width:54pt;height:18pt" o:ole="">
            <v:imagedata r:id="rId51" o:title=""/>
          </v:shape>
          <o:OLEObject Type="Embed" ProgID="Equation.DSMT4" ShapeID="_x0000_i1053" DrawAspect="Content" ObjectID="_1773903130" r:id="rId52"/>
        </w:object>
      </w:r>
      <w:r w:rsidRPr="00A03DD7">
        <w:rPr>
          <w:rFonts w:ascii="Garamond" w:eastAsia="Times New Roman" w:hAnsi="Garamond" w:cs="Times New Roman"/>
          <w:sz w:val="24"/>
          <w:szCs w:val="24"/>
        </w:rPr>
        <w:t xml:space="preserve">, the </w:t>
      </w:r>
      <w:r w:rsidRPr="00A03DD7">
        <w:rPr>
          <w:rFonts w:ascii="Garamond" w:eastAsia="Times New Roman" w:hAnsi="Garamond" w:cs="Times New Roman"/>
          <w:position w:val="-12"/>
          <w:sz w:val="24"/>
          <w:szCs w:val="24"/>
        </w:rPr>
        <w:object w:dxaOrig="279" w:dyaOrig="360" w14:anchorId="705118A5">
          <v:shape id="_x0000_i1054" type="#_x0000_t75" style="width:14.25pt;height:18pt" o:ole="">
            <v:imagedata r:id="rId38" o:title=""/>
          </v:shape>
          <o:OLEObject Type="Embed" ProgID="Equation.DSMT4" ShapeID="_x0000_i1054" DrawAspect="Content" ObjectID="_1773903131" r:id="rId53"/>
        </w:object>
      </w:r>
      <w:r w:rsidRPr="00A03DD7">
        <w:rPr>
          <w:rFonts w:ascii="Garamond" w:eastAsia="Times New Roman" w:hAnsi="Garamond" w:cs="Times New Roman"/>
          <w:sz w:val="24"/>
          <w:szCs w:val="24"/>
        </w:rPr>
        <w:t xml:space="preserve"> value should be known in order to calculate </w:t>
      </w:r>
      <w:r w:rsidRPr="00A03DD7">
        <w:rPr>
          <w:rFonts w:ascii="Garamond" w:eastAsia="Times New Roman" w:hAnsi="Garamond" w:cs="Times New Roman"/>
          <w:position w:val="-12"/>
          <w:sz w:val="24"/>
          <w:szCs w:val="24"/>
        </w:rPr>
        <w:object w:dxaOrig="279" w:dyaOrig="360" w14:anchorId="722B61A8">
          <v:shape id="_x0000_i1055" type="#_x0000_t75" style="width:14.25pt;height:18pt" o:ole="">
            <v:imagedata r:id="rId38" o:title=""/>
          </v:shape>
          <o:OLEObject Type="Embed" ProgID="Equation.DSMT4" ShapeID="_x0000_i1055" DrawAspect="Content" ObjectID="_1773903132" r:id="rId54"/>
        </w:object>
      </w:r>
      <w:r w:rsidRPr="00A03DD7">
        <w:rPr>
          <w:rFonts w:ascii="Garamond" w:eastAsia="Times New Roman" w:hAnsi="Garamond" w:cs="Times New Roman"/>
          <w:sz w:val="24"/>
          <w:szCs w:val="24"/>
        </w:rPr>
        <w:t xml:space="preserve"> at a given temperature and pressure.</w:t>
      </w:r>
    </w:p>
    <w:p w14:paraId="2AFC7B09" w14:textId="77777777" w:rsidR="0036648B" w:rsidRPr="00A03DD7" w:rsidRDefault="0036648B"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lastRenderedPageBreak/>
        <w:t xml:space="preserve">Following </w:t>
      </w:r>
      <w:r w:rsidRPr="00A03DD7">
        <w:rPr>
          <w:rFonts w:ascii="Garamond" w:eastAsia="Times New Roman" w:hAnsi="Garamond" w:cs="Times New Roman"/>
          <w:sz w:val="24"/>
          <w:szCs w:val="24"/>
          <w:u w:val="single"/>
        </w:rPr>
        <w:t>Sung and Shim (1999)</w:t>
      </w:r>
      <w:r w:rsidRPr="00A03DD7">
        <w:rPr>
          <w:rFonts w:ascii="Garamond" w:eastAsia="Times New Roman" w:hAnsi="Garamond" w:cs="Times New Roman"/>
          <w:sz w:val="24"/>
          <w:szCs w:val="24"/>
        </w:rPr>
        <w:t xml:space="preserve"> and </w:t>
      </w:r>
      <w:r w:rsidRPr="00A03DD7">
        <w:rPr>
          <w:rFonts w:ascii="Garamond" w:eastAsia="Times New Roman" w:hAnsi="Garamond" w:cs="Times New Roman"/>
          <w:sz w:val="24"/>
          <w:szCs w:val="24"/>
          <w:u w:val="single"/>
        </w:rPr>
        <w:t>Gordillo et al. (1999)</w:t>
      </w:r>
      <w:r w:rsidRPr="00A03DD7">
        <w:rPr>
          <w:rFonts w:ascii="Garamond" w:eastAsia="Times New Roman" w:hAnsi="Garamond" w:cs="Times New Roman"/>
          <w:sz w:val="24"/>
          <w:szCs w:val="24"/>
        </w:rPr>
        <w:t xml:space="preserve">, </w:t>
      </w:r>
      <w:r w:rsidRPr="00A03DD7">
        <w:rPr>
          <w:rFonts w:ascii="Garamond" w:eastAsia="Times New Roman" w:hAnsi="Garamond" w:cs="Times New Roman"/>
          <w:sz w:val="24"/>
          <w:szCs w:val="24"/>
          <w:u w:val="single"/>
        </w:rPr>
        <w:t>Jouyban et al. (2002)</w:t>
      </w:r>
      <w:r w:rsidRPr="00A03DD7">
        <w:rPr>
          <w:rFonts w:ascii="Garamond" w:eastAsia="Times New Roman" w:hAnsi="Garamond" w:cs="Times New Roman"/>
          <w:sz w:val="24"/>
          <w:szCs w:val="24"/>
        </w:rPr>
        <w:t xml:space="preserve"> proposed another efficient empirical model for solubility calculation in supercritical carbon dioxide (</w:t>
      </w:r>
      <w:r w:rsidRPr="00A03DD7">
        <w:rPr>
          <w:rFonts w:ascii="Garamond" w:eastAsia="Times New Roman" w:hAnsi="Garamond" w:cs="Times New Roman"/>
          <w:b/>
          <w:bCs/>
          <w:sz w:val="24"/>
          <w:szCs w:val="24"/>
        </w:rPr>
        <w:t>Eq. 7-9</w:t>
      </w:r>
      <w:r w:rsidRPr="00A03DD7">
        <w:rPr>
          <w:rFonts w:ascii="Garamond" w:eastAsia="Times New Roman" w:hAnsi="Garamond" w:cs="Times New Roman"/>
          <w:sz w:val="24"/>
          <w:szCs w:val="24"/>
        </w:rPr>
        <w:t xml:space="preserve"> respectively). </w:t>
      </w:r>
    </w:p>
    <w:p w14:paraId="3308C21E" w14:textId="77777777" w:rsidR="00E25D02" w:rsidRPr="00A03DD7" w:rsidRDefault="0038549C"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t>Using experimental data for pure supercritical carbon dioxide at various temperatures and pressure and by fitting collected data from international thermodynamic tables of the fluid state carbon dioxide (</w:t>
      </w:r>
      <w:r w:rsidRPr="00A03DD7">
        <w:rPr>
          <w:rFonts w:ascii="Garamond" w:eastAsia="Times New Roman" w:hAnsi="Garamond" w:cs="Times New Roman"/>
          <w:sz w:val="24"/>
          <w:szCs w:val="24"/>
          <w:u w:val="single"/>
        </w:rPr>
        <w:t>Angus et al. 1976</w:t>
      </w:r>
      <w:r w:rsidRPr="00A03DD7">
        <w:rPr>
          <w:rFonts w:ascii="Garamond" w:eastAsia="Times New Roman" w:hAnsi="Garamond" w:cs="Times New Roman"/>
          <w:sz w:val="24"/>
          <w:szCs w:val="24"/>
        </w:rPr>
        <w:t xml:space="preserve">), they also proposed an empirical correlation for pure supercritical carbon dioxide as indicated by </w:t>
      </w:r>
      <w:r w:rsidRPr="00A03DD7">
        <w:rPr>
          <w:rFonts w:ascii="Garamond" w:eastAsia="Times New Roman" w:hAnsi="Garamond" w:cs="Times New Roman"/>
          <w:b/>
          <w:bCs/>
          <w:sz w:val="24"/>
          <w:szCs w:val="24"/>
        </w:rPr>
        <w:t>Eq. 9.b</w:t>
      </w:r>
      <w:r w:rsidRPr="00A03DD7">
        <w:rPr>
          <w:rFonts w:ascii="Garamond" w:eastAsia="Times New Roman" w:hAnsi="Garamond" w:cs="Times New Roman"/>
          <w:sz w:val="24"/>
          <w:szCs w:val="24"/>
        </w:rPr>
        <w:t xml:space="preserve">. </w:t>
      </w:r>
      <w:r w:rsidR="00E25D02" w:rsidRPr="00A03DD7">
        <w:rPr>
          <w:rFonts w:ascii="Garamond" w:eastAsia="Times New Roman" w:hAnsi="Garamond" w:cs="Times New Roman"/>
          <w:sz w:val="24"/>
          <w:szCs w:val="24"/>
        </w:rPr>
        <w:t xml:space="preserve">Models proposed by </w:t>
      </w:r>
      <w:r w:rsidR="00E25D02" w:rsidRPr="00A03DD7">
        <w:rPr>
          <w:rFonts w:ascii="Garamond" w:eastAsia="Times New Roman" w:hAnsi="Garamond" w:cs="Times New Roman"/>
          <w:sz w:val="24"/>
          <w:szCs w:val="24"/>
          <w:u w:val="single"/>
        </w:rPr>
        <w:t>Adachi and Lu (2008)</w:t>
      </w:r>
      <w:r w:rsidR="00E25D02" w:rsidRPr="00A03DD7">
        <w:rPr>
          <w:rFonts w:ascii="Garamond" w:eastAsia="Times New Roman" w:hAnsi="Garamond" w:cs="Times New Roman"/>
          <w:sz w:val="24"/>
          <w:szCs w:val="24"/>
        </w:rPr>
        <w:t xml:space="preserve">, </w:t>
      </w:r>
      <w:r w:rsidR="00E25D02" w:rsidRPr="00A03DD7">
        <w:rPr>
          <w:rFonts w:ascii="Garamond" w:eastAsia="Times New Roman" w:hAnsi="Garamond" w:cs="Times New Roman"/>
          <w:sz w:val="24"/>
          <w:szCs w:val="24"/>
          <w:u w:val="single"/>
        </w:rPr>
        <w:t>Garlapati and Madras (2009, 2010)</w:t>
      </w:r>
      <w:r w:rsidR="00E25D02" w:rsidRPr="00A03DD7">
        <w:rPr>
          <w:rFonts w:ascii="Garamond" w:eastAsia="Times New Roman" w:hAnsi="Garamond" w:cs="Times New Roman"/>
          <w:sz w:val="24"/>
          <w:szCs w:val="24"/>
        </w:rPr>
        <w:t xml:space="preserve">, and </w:t>
      </w:r>
      <w:r w:rsidR="00E25D02" w:rsidRPr="00A03DD7">
        <w:rPr>
          <w:rFonts w:ascii="Garamond" w:eastAsia="Times New Roman" w:hAnsi="Garamond" w:cs="Times New Roman"/>
          <w:sz w:val="24"/>
          <w:szCs w:val="24"/>
          <w:u w:val="single"/>
        </w:rPr>
        <w:t>Jafari Nejad et al. (2010)</w:t>
      </w:r>
      <w:r w:rsidR="00E25D02" w:rsidRPr="00A03DD7">
        <w:rPr>
          <w:rFonts w:ascii="Garamond" w:eastAsia="Times New Roman" w:hAnsi="Garamond" w:cs="Times New Roman"/>
          <w:sz w:val="24"/>
          <w:szCs w:val="24"/>
        </w:rPr>
        <w:t xml:space="preserve"> are of the most recent models for solubility of a solute in supercritical fluids (SCFs). These models equations are listed in </w:t>
      </w:r>
      <w:r w:rsidR="00E25D02" w:rsidRPr="00A03DD7">
        <w:rPr>
          <w:rFonts w:ascii="Garamond" w:eastAsia="Times New Roman" w:hAnsi="Garamond" w:cs="Times New Roman"/>
          <w:b/>
          <w:bCs/>
          <w:sz w:val="24"/>
          <w:szCs w:val="24"/>
        </w:rPr>
        <w:t>Table 1</w:t>
      </w:r>
      <w:r w:rsidR="00E25D02" w:rsidRPr="00A03DD7">
        <w:rPr>
          <w:rFonts w:ascii="Garamond" w:eastAsia="Times New Roman" w:hAnsi="Garamond" w:cs="Times New Roman"/>
          <w:sz w:val="24"/>
          <w:szCs w:val="24"/>
        </w:rPr>
        <w:t xml:space="preserve"> as </w:t>
      </w:r>
      <w:r w:rsidR="00E25D02" w:rsidRPr="00A03DD7">
        <w:rPr>
          <w:rFonts w:ascii="Garamond" w:eastAsia="Times New Roman" w:hAnsi="Garamond" w:cs="Times New Roman"/>
          <w:b/>
          <w:bCs/>
          <w:sz w:val="24"/>
          <w:szCs w:val="24"/>
        </w:rPr>
        <w:t>Eq. 10-13</w:t>
      </w:r>
      <w:r w:rsidR="00E25D02" w:rsidRPr="00A03DD7">
        <w:rPr>
          <w:rFonts w:ascii="Garamond" w:eastAsia="Times New Roman" w:hAnsi="Garamond" w:cs="Times New Roman"/>
          <w:sz w:val="24"/>
          <w:szCs w:val="24"/>
        </w:rPr>
        <w:t xml:space="preserve"> respectively.  </w:t>
      </w:r>
    </w:p>
    <w:p w14:paraId="720BB510" w14:textId="77777777" w:rsidR="00B77529" w:rsidRPr="00A03DD7" w:rsidRDefault="00B77529" w:rsidP="00A03DD7">
      <w:pPr>
        <w:spacing w:line="480" w:lineRule="auto"/>
        <w:jc w:val="center"/>
        <w:rPr>
          <w:rFonts w:ascii="Garamond" w:hAnsi="Garamond"/>
          <w:sz w:val="24"/>
          <w:szCs w:val="24"/>
        </w:rPr>
      </w:pPr>
      <w:r w:rsidRPr="00A03DD7">
        <w:rPr>
          <w:rFonts w:ascii="Garamond" w:hAnsi="Garamond"/>
          <w:b/>
          <w:bCs/>
          <w:sz w:val="24"/>
          <w:szCs w:val="24"/>
        </w:rPr>
        <w:t>Table 1</w:t>
      </w:r>
      <w:r w:rsidRPr="00A03DD7">
        <w:rPr>
          <w:rFonts w:ascii="Garamond" w:hAnsi="Garamond"/>
          <w:sz w:val="24"/>
          <w:szCs w:val="24"/>
        </w:rPr>
        <w:t>. Empirical Models for Solute Solubility Representation in Supercritical Fluids.</w:t>
      </w:r>
    </w:p>
    <w:p w14:paraId="462E218C" w14:textId="77777777" w:rsidR="00000585" w:rsidRPr="00A03DD7" w:rsidRDefault="004A0C0E"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t>Reviewing these models of solute solubility data in supercritical fluids, it can be concluded that following fundamental relations exist which can be regarded as rules of thumbs for new models developments;</w:t>
      </w:r>
    </w:p>
    <w:p w14:paraId="72C9BFB6" w14:textId="77777777" w:rsidR="00E4549B" w:rsidRPr="00A03DD7" w:rsidRDefault="00E4549B" w:rsidP="00A03DD7">
      <w:pPr>
        <w:numPr>
          <w:ilvl w:val="0"/>
          <w:numId w:val="4"/>
        </w:numPr>
        <w:spacing w:after="0" w:line="480" w:lineRule="auto"/>
        <w:jc w:val="both"/>
        <w:rPr>
          <w:rFonts w:ascii="Garamond" w:eastAsia="Times New Roman" w:hAnsi="Garamond" w:cs="Times New Roman"/>
          <w:sz w:val="24"/>
          <w:szCs w:val="24"/>
        </w:rPr>
      </w:pPr>
      <w:r w:rsidRPr="00A03DD7">
        <w:rPr>
          <w:rFonts w:ascii="Garamond" w:eastAsia="Times New Roman" w:hAnsi="Garamond" w:cs="Times New Roman"/>
          <w:sz w:val="24"/>
          <w:szCs w:val="24"/>
        </w:rPr>
        <w:t xml:space="preserve">Non-linear relationship between </w:t>
      </w:r>
      <w:r w:rsidR="00D37558" w:rsidRPr="00A03DD7">
        <w:rPr>
          <w:rFonts w:ascii="Garamond" w:eastAsia="Times New Roman" w:hAnsi="Garamond" w:cs="Times New Roman"/>
          <w:position w:val="-12"/>
          <w:sz w:val="24"/>
          <w:szCs w:val="24"/>
        </w:rPr>
        <w:object w:dxaOrig="499" w:dyaOrig="360" w14:anchorId="054E63A5">
          <v:shape id="_x0000_i1056" type="#_x0000_t75" style="width:24.75pt;height:18pt" o:ole="">
            <v:imagedata r:id="rId55" o:title=""/>
          </v:shape>
          <o:OLEObject Type="Embed" ProgID="Equation.DSMT4" ShapeID="_x0000_i1056" DrawAspect="Content" ObjectID="_1773903133" r:id="rId56"/>
        </w:object>
      </w:r>
      <w:r w:rsidRPr="00A03DD7">
        <w:rPr>
          <w:rFonts w:ascii="Garamond" w:eastAsia="Times New Roman" w:hAnsi="Garamond" w:cs="Times New Roman"/>
          <w:sz w:val="24"/>
          <w:szCs w:val="24"/>
        </w:rPr>
        <w:t xml:space="preserve"> and pressure in isothermal conditions</w:t>
      </w:r>
      <w:r w:rsidR="004A0C0E" w:rsidRPr="00A03DD7">
        <w:rPr>
          <w:rFonts w:ascii="Garamond" w:eastAsia="Times New Roman" w:hAnsi="Garamond" w:cs="Times New Roman"/>
          <w:sz w:val="24"/>
          <w:szCs w:val="24"/>
        </w:rPr>
        <w:t>,</w:t>
      </w:r>
    </w:p>
    <w:p w14:paraId="40CCB0BD" w14:textId="77777777" w:rsidR="00E4549B" w:rsidRPr="00A03DD7" w:rsidRDefault="00E4549B" w:rsidP="00A03DD7">
      <w:pPr>
        <w:numPr>
          <w:ilvl w:val="0"/>
          <w:numId w:val="4"/>
        </w:numPr>
        <w:spacing w:after="0" w:line="480" w:lineRule="auto"/>
        <w:jc w:val="both"/>
        <w:rPr>
          <w:rFonts w:ascii="Garamond" w:eastAsia="Times New Roman" w:hAnsi="Garamond" w:cs="Times New Roman"/>
          <w:sz w:val="24"/>
          <w:szCs w:val="24"/>
        </w:rPr>
      </w:pPr>
      <w:r w:rsidRPr="00A03DD7">
        <w:rPr>
          <w:rFonts w:ascii="Garamond" w:eastAsia="Times New Roman" w:hAnsi="Garamond" w:cs="Times New Roman"/>
          <w:sz w:val="24"/>
          <w:szCs w:val="24"/>
        </w:rPr>
        <w:t xml:space="preserve">Non-linear relationship between </w:t>
      </w:r>
      <w:r w:rsidR="00D37558" w:rsidRPr="00A03DD7">
        <w:rPr>
          <w:rFonts w:ascii="Garamond" w:eastAsia="Times New Roman" w:hAnsi="Garamond" w:cs="Times New Roman"/>
          <w:position w:val="-12"/>
          <w:sz w:val="24"/>
          <w:szCs w:val="24"/>
        </w:rPr>
        <w:object w:dxaOrig="499" w:dyaOrig="360" w14:anchorId="2B515CED">
          <v:shape id="_x0000_i1057" type="#_x0000_t75" style="width:24.75pt;height:18pt" o:ole="">
            <v:imagedata r:id="rId57" o:title=""/>
          </v:shape>
          <o:OLEObject Type="Embed" ProgID="Equation.DSMT4" ShapeID="_x0000_i1057" DrawAspect="Content" ObjectID="_1773903134" r:id="rId58"/>
        </w:object>
      </w:r>
      <w:r w:rsidRPr="00A03DD7">
        <w:rPr>
          <w:rFonts w:ascii="Garamond" w:eastAsia="Times New Roman" w:hAnsi="Garamond" w:cs="Times New Roman"/>
          <w:sz w:val="24"/>
          <w:szCs w:val="24"/>
        </w:rPr>
        <w:t xml:space="preserve"> and temperature in isobaric conditions</w:t>
      </w:r>
      <w:r w:rsidR="004A0C0E" w:rsidRPr="00A03DD7">
        <w:rPr>
          <w:rFonts w:ascii="Garamond" w:eastAsia="Times New Roman" w:hAnsi="Garamond" w:cs="Times New Roman"/>
          <w:sz w:val="24"/>
          <w:szCs w:val="24"/>
        </w:rPr>
        <w:t>,</w:t>
      </w:r>
    </w:p>
    <w:p w14:paraId="07A513D0" w14:textId="77777777" w:rsidR="00E4549B" w:rsidRPr="00A03DD7" w:rsidRDefault="00E4549B" w:rsidP="00A03DD7">
      <w:pPr>
        <w:numPr>
          <w:ilvl w:val="0"/>
          <w:numId w:val="4"/>
        </w:numPr>
        <w:spacing w:after="0" w:line="480" w:lineRule="auto"/>
        <w:jc w:val="both"/>
        <w:rPr>
          <w:rFonts w:ascii="Garamond" w:eastAsia="Times New Roman" w:hAnsi="Garamond" w:cs="Times New Roman"/>
          <w:sz w:val="24"/>
          <w:szCs w:val="24"/>
        </w:rPr>
      </w:pPr>
      <w:r w:rsidRPr="00A03DD7">
        <w:rPr>
          <w:rFonts w:ascii="Garamond" w:eastAsia="Times New Roman" w:hAnsi="Garamond" w:cs="Times New Roman"/>
          <w:sz w:val="24"/>
          <w:szCs w:val="24"/>
        </w:rPr>
        <w:t xml:space="preserve">Non-linear relationship between </w:t>
      </w:r>
      <w:r w:rsidR="00D37558" w:rsidRPr="00A03DD7">
        <w:rPr>
          <w:rFonts w:ascii="Garamond" w:eastAsia="Times New Roman" w:hAnsi="Garamond" w:cs="Times New Roman"/>
          <w:position w:val="-12"/>
          <w:sz w:val="24"/>
          <w:szCs w:val="24"/>
        </w:rPr>
        <w:object w:dxaOrig="499" w:dyaOrig="360" w14:anchorId="6B66BB79">
          <v:shape id="_x0000_i1058" type="#_x0000_t75" style="width:24.75pt;height:18pt" o:ole="">
            <v:imagedata r:id="rId59" o:title=""/>
          </v:shape>
          <o:OLEObject Type="Embed" ProgID="Equation.DSMT4" ShapeID="_x0000_i1058" DrawAspect="Content" ObjectID="_1773903135" r:id="rId60"/>
        </w:object>
      </w:r>
      <w:r w:rsidRPr="00A03DD7">
        <w:rPr>
          <w:rFonts w:ascii="Garamond" w:eastAsia="Times New Roman" w:hAnsi="Garamond" w:cs="Times New Roman"/>
          <w:sz w:val="24"/>
          <w:szCs w:val="24"/>
        </w:rPr>
        <w:t>and tempe</w:t>
      </w:r>
      <w:r w:rsidR="004A0C0E" w:rsidRPr="00A03DD7">
        <w:rPr>
          <w:rFonts w:ascii="Garamond" w:eastAsia="Times New Roman" w:hAnsi="Garamond" w:cs="Times New Roman"/>
          <w:sz w:val="24"/>
          <w:szCs w:val="24"/>
        </w:rPr>
        <w:t>rature when density is constant,</w:t>
      </w:r>
    </w:p>
    <w:p w14:paraId="62F5BB2C" w14:textId="77777777" w:rsidR="00E4549B" w:rsidRPr="00A03DD7" w:rsidRDefault="00E4549B" w:rsidP="00A03DD7">
      <w:pPr>
        <w:numPr>
          <w:ilvl w:val="0"/>
          <w:numId w:val="4"/>
        </w:numPr>
        <w:spacing w:after="0" w:line="480" w:lineRule="auto"/>
        <w:jc w:val="both"/>
        <w:rPr>
          <w:rFonts w:ascii="Garamond" w:eastAsia="Times New Roman" w:hAnsi="Garamond" w:cs="Times New Roman"/>
          <w:sz w:val="24"/>
          <w:szCs w:val="24"/>
        </w:rPr>
      </w:pPr>
      <w:r w:rsidRPr="00A03DD7">
        <w:rPr>
          <w:rFonts w:ascii="Garamond" w:eastAsia="Times New Roman" w:hAnsi="Garamond" w:cs="Times New Roman"/>
          <w:sz w:val="24"/>
          <w:szCs w:val="24"/>
        </w:rPr>
        <w:t xml:space="preserve">Non-linear relationship between </w:t>
      </w:r>
      <w:r w:rsidR="00D37558" w:rsidRPr="00A03DD7">
        <w:rPr>
          <w:rFonts w:ascii="Garamond" w:eastAsia="Times New Roman" w:hAnsi="Garamond" w:cs="Times New Roman"/>
          <w:position w:val="-12"/>
          <w:sz w:val="24"/>
          <w:szCs w:val="24"/>
        </w:rPr>
        <w:object w:dxaOrig="499" w:dyaOrig="360" w14:anchorId="5F3306D1">
          <v:shape id="_x0000_i1059" type="#_x0000_t75" style="width:24.75pt;height:18pt" o:ole="">
            <v:imagedata r:id="rId61" o:title=""/>
          </v:shape>
          <o:OLEObject Type="Embed" ProgID="Equation.DSMT4" ShapeID="_x0000_i1059" DrawAspect="Content" ObjectID="_1773903136" r:id="rId62"/>
        </w:object>
      </w:r>
      <w:r w:rsidRPr="00A03DD7">
        <w:rPr>
          <w:rFonts w:ascii="Garamond" w:eastAsia="Times New Roman" w:hAnsi="Garamond" w:cs="Times New Roman"/>
          <w:sz w:val="24"/>
          <w:szCs w:val="24"/>
        </w:rPr>
        <w:t xml:space="preserve"> and d</w:t>
      </w:r>
      <w:r w:rsidR="004A0C0E" w:rsidRPr="00A03DD7">
        <w:rPr>
          <w:rFonts w:ascii="Garamond" w:eastAsia="Times New Roman" w:hAnsi="Garamond" w:cs="Times New Roman"/>
          <w:sz w:val="24"/>
          <w:szCs w:val="24"/>
        </w:rPr>
        <w:t>ensity in isothermal conditions,</w:t>
      </w:r>
    </w:p>
    <w:p w14:paraId="081A7210" w14:textId="77777777" w:rsidR="00E4549B" w:rsidRPr="00A03DD7" w:rsidRDefault="00E4549B" w:rsidP="00A03DD7">
      <w:pPr>
        <w:numPr>
          <w:ilvl w:val="0"/>
          <w:numId w:val="4"/>
        </w:numPr>
        <w:spacing w:after="0" w:line="480" w:lineRule="auto"/>
        <w:jc w:val="both"/>
        <w:rPr>
          <w:rFonts w:ascii="Garamond" w:eastAsia="Times New Roman" w:hAnsi="Garamond" w:cs="Times New Roman"/>
          <w:sz w:val="24"/>
          <w:szCs w:val="24"/>
        </w:rPr>
      </w:pPr>
      <w:r w:rsidRPr="00A03DD7">
        <w:rPr>
          <w:rFonts w:ascii="Garamond" w:eastAsia="Times New Roman" w:hAnsi="Garamond" w:cs="Times New Roman"/>
          <w:sz w:val="24"/>
          <w:szCs w:val="24"/>
        </w:rPr>
        <w:t xml:space="preserve">Linear relationship between </w:t>
      </w:r>
      <w:r w:rsidR="00D37558" w:rsidRPr="00A03DD7">
        <w:rPr>
          <w:rFonts w:ascii="Garamond" w:eastAsia="Times New Roman" w:hAnsi="Garamond" w:cs="Times New Roman"/>
          <w:position w:val="-12"/>
          <w:sz w:val="24"/>
          <w:szCs w:val="24"/>
        </w:rPr>
        <w:object w:dxaOrig="499" w:dyaOrig="360" w14:anchorId="4399757D">
          <v:shape id="_x0000_i1060" type="#_x0000_t75" style="width:24.75pt;height:18pt" o:ole="">
            <v:imagedata r:id="rId63" o:title=""/>
          </v:shape>
          <o:OLEObject Type="Embed" ProgID="Equation.DSMT4" ShapeID="_x0000_i1060" DrawAspect="Content" ObjectID="_1773903137" r:id="rId64"/>
        </w:object>
      </w:r>
      <w:r w:rsidR="00D37558" w:rsidRPr="00A03DD7">
        <w:rPr>
          <w:rFonts w:ascii="Garamond" w:eastAsia="Times New Roman" w:hAnsi="Garamond" w:cs="Times New Roman"/>
          <w:sz w:val="24"/>
          <w:szCs w:val="24"/>
        </w:rPr>
        <w:t xml:space="preserve"> </w:t>
      </w:r>
      <w:r w:rsidR="005A794B" w:rsidRPr="00A03DD7">
        <w:rPr>
          <w:rFonts w:ascii="Garamond" w:eastAsia="Times New Roman" w:hAnsi="Garamond" w:cs="Times New Roman"/>
          <w:sz w:val="24"/>
          <w:szCs w:val="24"/>
        </w:rPr>
        <w:t xml:space="preserve">and </w:t>
      </w:r>
      <w:r w:rsidR="00D37558" w:rsidRPr="00A03DD7">
        <w:rPr>
          <w:rFonts w:ascii="Garamond" w:eastAsia="Times New Roman" w:hAnsi="Garamond" w:cs="Times New Roman"/>
          <w:position w:val="-10"/>
          <w:sz w:val="24"/>
          <w:szCs w:val="24"/>
        </w:rPr>
        <w:object w:dxaOrig="460" w:dyaOrig="320" w14:anchorId="713D1606">
          <v:shape id="_x0000_i1061" type="#_x0000_t75" style="width:23.25pt;height:15.75pt" o:ole="">
            <v:imagedata r:id="rId65" o:title=""/>
          </v:shape>
          <o:OLEObject Type="Embed" ProgID="Equation.DSMT4" ShapeID="_x0000_i1061" DrawAspect="Content" ObjectID="_1773903138" r:id="rId66"/>
        </w:object>
      </w:r>
      <w:r w:rsidRPr="00A03DD7">
        <w:rPr>
          <w:rFonts w:ascii="Garamond" w:eastAsia="Times New Roman" w:hAnsi="Garamond" w:cs="Times New Roman"/>
          <w:sz w:val="24"/>
          <w:szCs w:val="24"/>
        </w:rPr>
        <w:t>.</w:t>
      </w:r>
    </w:p>
    <w:p w14:paraId="79967293" w14:textId="77777777" w:rsidR="00E4549B" w:rsidRPr="00A03DD7" w:rsidRDefault="00E4549B"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t xml:space="preserve">Considering the relations mentioned and in order to provide more accurate solubility calculations, </w:t>
      </w:r>
      <w:r w:rsidR="00C44254" w:rsidRPr="00A03DD7">
        <w:rPr>
          <w:rFonts w:ascii="Garamond" w:eastAsia="Times New Roman" w:hAnsi="Garamond" w:cs="Times New Roman"/>
          <w:sz w:val="24"/>
          <w:szCs w:val="24"/>
        </w:rPr>
        <w:t>development of an accurate model was investigated during this research. Then</w:t>
      </w:r>
      <w:r w:rsidRPr="00A03DD7">
        <w:rPr>
          <w:rFonts w:ascii="Garamond" w:eastAsia="Times New Roman" w:hAnsi="Garamond" w:cs="Times New Roman"/>
          <w:sz w:val="24"/>
          <w:szCs w:val="24"/>
        </w:rPr>
        <w:t xml:space="preserve"> following empirical equation</w:t>
      </w:r>
      <w:r w:rsidR="00C44254" w:rsidRPr="00A03DD7">
        <w:rPr>
          <w:rFonts w:ascii="Garamond" w:eastAsia="Times New Roman" w:hAnsi="Garamond" w:cs="Times New Roman"/>
          <w:sz w:val="24"/>
          <w:szCs w:val="24"/>
        </w:rPr>
        <w:t xml:space="preserve"> (</w:t>
      </w:r>
      <w:r w:rsidR="00C44254" w:rsidRPr="00A03DD7">
        <w:rPr>
          <w:rFonts w:ascii="Garamond" w:eastAsia="Times New Roman" w:hAnsi="Garamond" w:cs="Times New Roman"/>
          <w:b/>
          <w:bCs/>
          <w:sz w:val="24"/>
          <w:szCs w:val="24"/>
        </w:rPr>
        <w:t>Eq. 14</w:t>
      </w:r>
      <w:r w:rsidR="00C44254" w:rsidRPr="00A03DD7">
        <w:rPr>
          <w:rFonts w:ascii="Garamond" w:eastAsia="Times New Roman" w:hAnsi="Garamond" w:cs="Times New Roman"/>
          <w:sz w:val="24"/>
          <w:szCs w:val="24"/>
        </w:rPr>
        <w:t>)</w:t>
      </w:r>
      <w:r w:rsidRPr="00A03DD7">
        <w:rPr>
          <w:rFonts w:ascii="Garamond" w:eastAsia="Times New Roman" w:hAnsi="Garamond" w:cs="Times New Roman"/>
          <w:sz w:val="24"/>
          <w:szCs w:val="24"/>
        </w:rPr>
        <w:t xml:space="preserve"> is proposed</w:t>
      </w:r>
      <w:r w:rsidR="00C44254" w:rsidRPr="00A03DD7">
        <w:rPr>
          <w:rFonts w:ascii="Garamond" w:eastAsia="Times New Roman" w:hAnsi="Garamond" w:cs="Times New Roman"/>
          <w:sz w:val="24"/>
          <w:szCs w:val="24"/>
        </w:rPr>
        <w:t xml:space="preserve"> after critical comparisons to other models in literature</w:t>
      </w:r>
      <w:r w:rsidRPr="00A03DD7">
        <w:rPr>
          <w:rFonts w:ascii="Garamond" w:eastAsia="Times New Roman" w:hAnsi="Garamond" w:cs="Times New Roman"/>
          <w:sz w:val="24"/>
          <w:szCs w:val="24"/>
        </w:rPr>
        <w:t>.</w:t>
      </w:r>
    </w:p>
    <w:p w14:paraId="1BB67C66" w14:textId="77777777" w:rsidR="00C44254" w:rsidRPr="00A03DD7" w:rsidRDefault="00C44254"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position w:val="-24"/>
          <w:sz w:val="24"/>
          <w:szCs w:val="24"/>
        </w:rPr>
        <w:object w:dxaOrig="3660" w:dyaOrig="660" w14:anchorId="4F82C74F">
          <v:shape id="_x0000_i1062" type="#_x0000_t75" style="width:183pt;height:33pt" o:ole="">
            <v:imagedata r:id="rId67" o:title=""/>
          </v:shape>
          <o:OLEObject Type="Embed" ProgID="Equation.DSMT4" ShapeID="_x0000_i1062" DrawAspect="Content" ObjectID="_1773903139" r:id="rId68"/>
        </w:object>
      </w:r>
      <w:r w:rsidRPr="00A03DD7">
        <w:rPr>
          <w:rFonts w:ascii="Garamond" w:eastAsia="Times New Roman" w:hAnsi="Garamond" w:cs="Times New Roman"/>
          <w:sz w:val="24"/>
          <w:szCs w:val="24"/>
        </w:rPr>
        <w:tab/>
      </w:r>
      <w:r w:rsidRPr="00A03DD7">
        <w:rPr>
          <w:rFonts w:ascii="Garamond" w:eastAsia="Times New Roman" w:hAnsi="Garamond" w:cs="Times New Roman"/>
          <w:sz w:val="24"/>
          <w:szCs w:val="24"/>
        </w:rPr>
        <w:tab/>
      </w:r>
      <w:r w:rsidRPr="00A03DD7">
        <w:rPr>
          <w:rFonts w:ascii="Garamond" w:eastAsia="Times New Roman" w:hAnsi="Garamond" w:cs="Times New Roman"/>
          <w:sz w:val="24"/>
          <w:szCs w:val="24"/>
        </w:rPr>
        <w:tab/>
      </w:r>
      <w:r w:rsidRPr="00A03DD7">
        <w:rPr>
          <w:rFonts w:ascii="Garamond" w:eastAsia="Times New Roman" w:hAnsi="Garamond" w:cs="Times New Roman"/>
          <w:sz w:val="24"/>
          <w:szCs w:val="24"/>
        </w:rPr>
        <w:tab/>
      </w:r>
      <w:r w:rsidRPr="00A03DD7">
        <w:rPr>
          <w:rFonts w:ascii="Garamond" w:eastAsia="Times New Roman" w:hAnsi="Garamond" w:cs="Times New Roman"/>
          <w:sz w:val="24"/>
          <w:szCs w:val="24"/>
        </w:rPr>
        <w:tab/>
      </w:r>
      <w:r w:rsidRPr="00A03DD7">
        <w:rPr>
          <w:rFonts w:ascii="Garamond" w:eastAsia="Times New Roman" w:hAnsi="Garamond" w:cs="Times New Roman"/>
          <w:sz w:val="24"/>
          <w:szCs w:val="24"/>
        </w:rPr>
        <w:tab/>
      </w:r>
      <w:r w:rsidRPr="00A03DD7">
        <w:rPr>
          <w:rFonts w:ascii="Garamond" w:eastAsia="Times New Roman" w:hAnsi="Garamond" w:cs="Times New Roman"/>
          <w:sz w:val="24"/>
          <w:szCs w:val="24"/>
        </w:rPr>
        <w:tab/>
        <w:t>(14)</w:t>
      </w:r>
    </w:p>
    <w:p w14:paraId="42CF066F" w14:textId="77777777" w:rsidR="00C44254" w:rsidRPr="00A03DD7" w:rsidRDefault="00790B9D" w:rsidP="00A03DD7">
      <w:pPr>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t>Here,</w:t>
      </w:r>
      <w:r w:rsidRPr="00A03DD7">
        <w:rPr>
          <w:rFonts w:ascii="Garamond" w:eastAsia="Times New Roman" w:hAnsi="Garamond" w:cs="Times New Roman"/>
          <w:position w:val="-4"/>
          <w:sz w:val="24"/>
          <w:szCs w:val="24"/>
        </w:rPr>
        <w:object w:dxaOrig="240" w:dyaOrig="260" w14:anchorId="67250786">
          <v:shape id="_x0000_i1063" type="#_x0000_t75" style="width:12pt;height:12.75pt" o:ole="">
            <v:imagedata r:id="rId69" o:title=""/>
          </v:shape>
          <o:OLEObject Type="Embed" ProgID="Equation.DSMT4" ShapeID="_x0000_i1063" DrawAspect="Content" ObjectID="_1773903140" r:id="rId70"/>
        </w:object>
      </w:r>
      <w:r w:rsidRPr="00A03DD7">
        <w:rPr>
          <w:rFonts w:ascii="Garamond" w:eastAsia="Times New Roman" w:hAnsi="Garamond" w:cs="Times New Roman"/>
          <w:sz w:val="24"/>
          <w:szCs w:val="24"/>
        </w:rPr>
        <w:t>,</w:t>
      </w:r>
      <w:r w:rsidRPr="00A03DD7">
        <w:rPr>
          <w:rFonts w:ascii="Garamond" w:eastAsia="Times New Roman" w:hAnsi="Garamond" w:cs="Times New Roman"/>
          <w:position w:val="-10"/>
          <w:sz w:val="24"/>
          <w:szCs w:val="24"/>
        </w:rPr>
        <w:object w:dxaOrig="480" w:dyaOrig="320" w14:anchorId="129E9A1E">
          <v:shape id="_x0000_i1064" type="#_x0000_t75" style="width:24pt;height:15.75pt" o:ole="">
            <v:imagedata r:id="rId71" o:title=""/>
          </v:shape>
          <o:OLEObject Type="Embed" ProgID="Equation.DSMT4" ShapeID="_x0000_i1064" DrawAspect="Content" ObjectID="_1773903141" r:id="rId72"/>
        </w:object>
      </w:r>
      <w:r w:rsidRPr="00A03DD7">
        <w:rPr>
          <w:rFonts w:ascii="Garamond" w:eastAsia="Times New Roman" w:hAnsi="Garamond" w:cs="Times New Roman"/>
          <w:sz w:val="24"/>
          <w:szCs w:val="24"/>
        </w:rPr>
        <w:t xml:space="preserve">and </w:t>
      </w:r>
      <w:r w:rsidRPr="00A03DD7">
        <w:rPr>
          <w:rFonts w:ascii="Garamond" w:eastAsia="Times New Roman" w:hAnsi="Garamond" w:cs="Times New Roman"/>
          <w:position w:val="-4"/>
          <w:sz w:val="24"/>
          <w:szCs w:val="24"/>
        </w:rPr>
        <w:object w:dxaOrig="240" w:dyaOrig="260" w14:anchorId="698B1CBB">
          <v:shape id="_x0000_i1065" type="#_x0000_t75" style="width:12pt;height:12.75pt" o:ole="">
            <v:imagedata r:id="rId73" o:title=""/>
          </v:shape>
          <o:OLEObject Type="Embed" ProgID="Equation.DSMT4" ShapeID="_x0000_i1065" DrawAspect="Content" ObjectID="_1773903142" r:id="rId74"/>
        </w:object>
      </w:r>
      <w:r w:rsidRPr="00A03DD7">
        <w:rPr>
          <w:rFonts w:ascii="Garamond" w:eastAsia="Times New Roman" w:hAnsi="Garamond" w:cs="Times New Roman"/>
          <w:sz w:val="24"/>
          <w:szCs w:val="24"/>
        </w:rPr>
        <w:t xml:space="preserve"> are the proposed model constants. </w:t>
      </w:r>
      <w:r w:rsidR="005A2F93" w:rsidRPr="00A03DD7">
        <w:rPr>
          <w:rFonts w:ascii="Garamond" w:eastAsia="Times New Roman" w:hAnsi="Garamond" w:cs="Times New Roman"/>
          <w:sz w:val="24"/>
          <w:szCs w:val="24"/>
        </w:rPr>
        <w:t xml:space="preserve">The feasibility and applicability of our proposed model investigated by means of a substantial solubility data collected from the available literatures as presented in </w:t>
      </w:r>
      <w:r w:rsidR="005A2F93" w:rsidRPr="00A03DD7">
        <w:rPr>
          <w:rFonts w:ascii="Garamond" w:eastAsia="Times New Roman" w:hAnsi="Garamond" w:cs="Times New Roman"/>
          <w:b/>
          <w:bCs/>
          <w:sz w:val="24"/>
          <w:szCs w:val="24"/>
        </w:rPr>
        <w:t>Material and Methods</w:t>
      </w:r>
      <w:r w:rsidR="005A2F93" w:rsidRPr="00A03DD7">
        <w:rPr>
          <w:rFonts w:ascii="Garamond" w:eastAsia="Times New Roman" w:hAnsi="Garamond" w:cs="Times New Roman"/>
          <w:sz w:val="24"/>
          <w:szCs w:val="24"/>
        </w:rPr>
        <w:t xml:space="preserve"> section.</w:t>
      </w:r>
      <w:r w:rsidR="00A46DC2" w:rsidRPr="00A03DD7">
        <w:rPr>
          <w:rFonts w:ascii="Garamond" w:eastAsia="Times New Roman" w:hAnsi="Garamond" w:cs="Times New Roman"/>
          <w:sz w:val="24"/>
          <w:szCs w:val="24"/>
        </w:rPr>
        <w:t xml:space="preserve"> </w:t>
      </w:r>
    </w:p>
    <w:p w14:paraId="1B369EB4" w14:textId="77777777" w:rsidR="001B0BC1" w:rsidRPr="00A03DD7" w:rsidRDefault="001B0BC1" w:rsidP="00A03DD7">
      <w:pPr>
        <w:tabs>
          <w:tab w:val="left" w:pos="3060"/>
        </w:tabs>
        <w:spacing w:after="240" w:line="480" w:lineRule="auto"/>
        <w:ind w:firstLine="360"/>
        <w:jc w:val="both"/>
        <w:rPr>
          <w:rFonts w:ascii="Garamond" w:eastAsia="Times New Roman" w:hAnsi="Garamond" w:cs="Calibri"/>
          <w:b/>
          <w:bCs/>
          <w:sz w:val="24"/>
          <w:szCs w:val="24"/>
        </w:rPr>
      </w:pPr>
      <w:r w:rsidRPr="00A03DD7">
        <w:rPr>
          <w:rFonts w:ascii="Garamond" w:eastAsia="Times New Roman" w:hAnsi="Garamond" w:cs="Calibri"/>
          <w:b/>
          <w:bCs/>
          <w:sz w:val="24"/>
          <w:szCs w:val="24"/>
        </w:rPr>
        <w:t>3. Material and Methods</w:t>
      </w:r>
    </w:p>
    <w:p w14:paraId="197312B8" w14:textId="77777777" w:rsidR="001B0BC1" w:rsidRPr="00A03DD7" w:rsidRDefault="001B0BC1" w:rsidP="00A03DD7">
      <w:pPr>
        <w:tabs>
          <w:tab w:val="left" w:pos="3060"/>
        </w:tabs>
        <w:spacing w:after="240" w:line="480" w:lineRule="auto"/>
        <w:ind w:firstLine="360"/>
        <w:jc w:val="both"/>
        <w:rPr>
          <w:rFonts w:ascii="Garamond" w:eastAsia="Times New Roman" w:hAnsi="Garamond" w:cs="Calibri"/>
          <w:sz w:val="24"/>
          <w:szCs w:val="24"/>
        </w:rPr>
      </w:pPr>
      <w:r w:rsidRPr="00A03DD7">
        <w:rPr>
          <w:rFonts w:ascii="Garamond" w:eastAsia="Times New Roman" w:hAnsi="Garamond" w:cs="Calibri"/>
          <w:sz w:val="24"/>
          <w:szCs w:val="24"/>
        </w:rPr>
        <w:t>A large number of solubility data, more than 24</w:t>
      </w:r>
      <w:r w:rsidR="00826FEA" w:rsidRPr="00A03DD7">
        <w:rPr>
          <w:rFonts w:ascii="Garamond" w:eastAsia="Times New Roman" w:hAnsi="Garamond" w:cs="Calibri"/>
          <w:sz w:val="24"/>
          <w:szCs w:val="24"/>
        </w:rPr>
        <w:t>00</w:t>
      </w:r>
      <w:r w:rsidRPr="00A03DD7">
        <w:rPr>
          <w:rFonts w:ascii="Garamond" w:eastAsia="Times New Roman" w:hAnsi="Garamond" w:cs="Calibri"/>
          <w:sz w:val="24"/>
          <w:szCs w:val="24"/>
        </w:rPr>
        <w:t xml:space="preserve"> data points, have been collected from literature</w:t>
      </w:r>
      <w:r w:rsidR="009563E7" w:rsidRPr="00A03DD7">
        <w:rPr>
          <w:rFonts w:ascii="Garamond" w:eastAsia="Times New Roman" w:hAnsi="Garamond" w:cs="Calibri"/>
          <w:sz w:val="24"/>
          <w:szCs w:val="24"/>
        </w:rPr>
        <w:t xml:space="preserve">. </w:t>
      </w:r>
      <w:r w:rsidR="00FE25E2" w:rsidRPr="00A03DD7">
        <w:rPr>
          <w:rFonts w:ascii="Garamond" w:eastAsia="Times New Roman" w:hAnsi="Garamond" w:cs="Calibri"/>
          <w:sz w:val="24"/>
          <w:szCs w:val="24"/>
        </w:rPr>
        <w:t>The</w:t>
      </w:r>
      <w:r w:rsidR="009563E7" w:rsidRPr="00A03DD7">
        <w:rPr>
          <w:rFonts w:ascii="Garamond" w:eastAsia="Times New Roman" w:hAnsi="Garamond" w:cs="Calibri"/>
          <w:sz w:val="24"/>
          <w:szCs w:val="24"/>
        </w:rPr>
        <w:t xml:space="preserve"> details of these solubility data including references, temperature and pressure ranges, and number of data points for each system are listed in </w:t>
      </w:r>
      <w:r w:rsidR="009563E7" w:rsidRPr="00A03DD7">
        <w:rPr>
          <w:rFonts w:ascii="Garamond" w:eastAsia="Times New Roman" w:hAnsi="Garamond" w:cs="Calibri"/>
          <w:b/>
          <w:bCs/>
          <w:sz w:val="24"/>
          <w:szCs w:val="24"/>
        </w:rPr>
        <w:t>Table 2</w:t>
      </w:r>
      <w:r w:rsidR="009563E7" w:rsidRPr="00A03DD7">
        <w:rPr>
          <w:rFonts w:ascii="Garamond" w:eastAsia="Times New Roman" w:hAnsi="Garamond" w:cs="Calibri"/>
          <w:sz w:val="24"/>
          <w:szCs w:val="24"/>
        </w:rPr>
        <w:t xml:space="preserve">. </w:t>
      </w:r>
    </w:p>
    <w:p w14:paraId="6EA1E094" w14:textId="77777777" w:rsidR="001B0BC1" w:rsidRPr="00A03DD7" w:rsidRDefault="001B0BC1" w:rsidP="00A03DD7">
      <w:pPr>
        <w:keepNext/>
        <w:spacing w:line="480" w:lineRule="auto"/>
        <w:jc w:val="center"/>
        <w:rPr>
          <w:rFonts w:ascii="Garamond" w:hAnsi="Garamond"/>
          <w:sz w:val="24"/>
          <w:szCs w:val="24"/>
        </w:rPr>
      </w:pPr>
      <w:r w:rsidRPr="00A03DD7">
        <w:rPr>
          <w:rFonts w:ascii="Garamond" w:hAnsi="Garamond"/>
          <w:b/>
          <w:bCs/>
          <w:sz w:val="24"/>
          <w:szCs w:val="24"/>
        </w:rPr>
        <w:t xml:space="preserve">Table </w:t>
      </w:r>
      <w:r w:rsidR="00B77529" w:rsidRPr="00A03DD7">
        <w:rPr>
          <w:rFonts w:ascii="Garamond" w:hAnsi="Garamond"/>
          <w:b/>
          <w:bCs/>
          <w:sz w:val="24"/>
          <w:szCs w:val="24"/>
        </w:rPr>
        <w:t>2</w:t>
      </w:r>
      <w:r w:rsidRPr="00A03DD7">
        <w:rPr>
          <w:rFonts w:ascii="Garamond" w:hAnsi="Garamond"/>
          <w:b/>
          <w:bCs/>
          <w:sz w:val="24"/>
          <w:szCs w:val="24"/>
        </w:rPr>
        <w:t>.</w:t>
      </w:r>
      <w:r w:rsidRPr="00A03DD7">
        <w:rPr>
          <w:rFonts w:ascii="Garamond" w:hAnsi="Garamond"/>
          <w:sz w:val="24"/>
          <w:szCs w:val="24"/>
        </w:rPr>
        <w:t xml:space="preserve"> The details of studied solute in supercritical carbon dioxide</w:t>
      </w:r>
      <w:r w:rsidR="00B77529" w:rsidRPr="00A03DD7">
        <w:rPr>
          <w:rFonts w:ascii="Garamond" w:hAnsi="Garamond"/>
          <w:sz w:val="24"/>
          <w:szCs w:val="24"/>
        </w:rPr>
        <w:t>.</w:t>
      </w:r>
    </w:p>
    <w:p w14:paraId="53316F65" w14:textId="77777777" w:rsidR="001B0BC1" w:rsidRPr="00A03DD7" w:rsidRDefault="00FE25E2" w:rsidP="00A03DD7">
      <w:pPr>
        <w:tabs>
          <w:tab w:val="left" w:pos="3060"/>
        </w:tabs>
        <w:spacing w:after="240" w:line="480" w:lineRule="auto"/>
        <w:ind w:firstLine="360"/>
        <w:jc w:val="lowKashida"/>
        <w:rPr>
          <w:rFonts w:ascii="Garamond" w:eastAsia="Times New Roman" w:hAnsi="Garamond"/>
          <w:sz w:val="24"/>
          <w:szCs w:val="24"/>
        </w:rPr>
      </w:pPr>
      <w:r w:rsidRPr="00A03DD7">
        <w:rPr>
          <w:rFonts w:ascii="Garamond" w:hAnsi="Garamond"/>
          <w:sz w:val="24"/>
          <w:szCs w:val="24"/>
        </w:rPr>
        <w:t>For comparison of the models, the Surface Fitting Toolbox (</w:t>
      </w:r>
      <w:r w:rsidRPr="00A03DD7">
        <w:rPr>
          <w:rFonts w:ascii="Garamond" w:hAnsi="Garamond"/>
          <w:b/>
          <w:bCs/>
          <w:sz w:val="24"/>
          <w:szCs w:val="24"/>
        </w:rPr>
        <w:t>sftool</w:t>
      </w:r>
      <w:r w:rsidRPr="00A03DD7">
        <w:rPr>
          <w:rFonts w:ascii="Garamond" w:hAnsi="Garamond"/>
          <w:sz w:val="24"/>
          <w:szCs w:val="24"/>
        </w:rPr>
        <w:t>) of MATLAB software (R2009a) was used</w:t>
      </w:r>
      <w:r w:rsidR="007C3A70" w:rsidRPr="00A03DD7">
        <w:rPr>
          <w:rFonts w:ascii="Garamond" w:hAnsi="Garamond"/>
          <w:sz w:val="24"/>
          <w:szCs w:val="24"/>
        </w:rPr>
        <w:t xml:space="preserve"> i</w:t>
      </w:r>
      <w:r w:rsidRPr="00A03DD7">
        <w:rPr>
          <w:rFonts w:ascii="Garamond" w:hAnsi="Garamond"/>
          <w:sz w:val="24"/>
          <w:szCs w:val="24"/>
        </w:rPr>
        <w:t xml:space="preserve">n which for a comprehensive and depth comparison between the </w:t>
      </w:r>
      <w:r w:rsidR="00E66D98" w:rsidRPr="00A03DD7">
        <w:rPr>
          <w:rFonts w:ascii="Garamond" w:hAnsi="Garamond"/>
          <w:sz w:val="24"/>
          <w:szCs w:val="24"/>
        </w:rPr>
        <w:t>fitted models and real behavior of the experimental data f</w:t>
      </w:r>
      <w:r w:rsidRPr="00A03DD7">
        <w:rPr>
          <w:rFonts w:ascii="Garamond" w:hAnsi="Garamond"/>
          <w:sz w:val="24"/>
          <w:szCs w:val="24"/>
        </w:rPr>
        <w:t xml:space="preserve">our parameters have been </w:t>
      </w:r>
      <w:r w:rsidR="00E66D98" w:rsidRPr="00A03DD7">
        <w:rPr>
          <w:rFonts w:ascii="Garamond" w:eastAsia="Times New Roman" w:hAnsi="Garamond" w:cs="Calibri"/>
          <w:sz w:val="24"/>
          <w:szCs w:val="24"/>
        </w:rPr>
        <w:t xml:space="preserve">defined i.e. </w:t>
      </w:r>
      <w:r w:rsidR="00E66D98" w:rsidRPr="00A03DD7">
        <w:rPr>
          <w:rFonts w:ascii="Garamond" w:eastAsia="Times New Roman" w:hAnsi="Garamond" w:cs="Calibri"/>
          <w:b/>
          <w:bCs/>
          <w:sz w:val="24"/>
          <w:szCs w:val="24"/>
        </w:rPr>
        <w:t>SSE</w:t>
      </w:r>
      <w:r w:rsidR="00E66D98" w:rsidRPr="00A03DD7">
        <w:rPr>
          <w:rFonts w:ascii="Garamond" w:eastAsia="Times New Roman" w:hAnsi="Garamond" w:cs="Calibri"/>
          <w:sz w:val="24"/>
          <w:szCs w:val="24"/>
        </w:rPr>
        <w:t xml:space="preserve">, </w:t>
      </w:r>
      <w:r w:rsidR="00E66D98" w:rsidRPr="00A03DD7">
        <w:rPr>
          <w:rFonts w:ascii="Garamond" w:eastAsia="Times New Roman" w:hAnsi="Garamond" w:cs="Calibri"/>
          <w:b/>
          <w:bCs/>
          <w:sz w:val="24"/>
          <w:szCs w:val="24"/>
        </w:rPr>
        <w:t>R</w:t>
      </w:r>
      <w:r w:rsidR="00E66D98" w:rsidRPr="00A03DD7">
        <w:rPr>
          <w:rFonts w:ascii="Garamond" w:eastAsia="Times New Roman" w:hAnsi="Garamond" w:cs="Calibri"/>
          <w:b/>
          <w:bCs/>
          <w:sz w:val="24"/>
          <w:szCs w:val="24"/>
          <w:vertAlign w:val="superscript"/>
        </w:rPr>
        <w:t>2</w:t>
      </w:r>
      <w:r w:rsidR="00E66D98" w:rsidRPr="00A03DD7">
        <w:rPr>
          <w:rFonts w:ascii="Garamond" w:eastAsia="Times New Roman" w:hAnsi="Garamond" w:cs="Calibri"/>
          <w:sz w:val="24"/>
          <w:szCs w:val="24"/>
        </w:rPr>
        <w:t xml:space="preserve">, </w:t>
      </w:r>
      <w:r w:rsidR="00E66D98" w:rsidRPr="00A03DD7">
        <w:rPr>
          <w:rFonts w:ascii="Garamond" w:eastAsia="Times New Roman" w:hAnsi="Garamond" w:cs="Calibri"/>
          <w:b/>
          <w:bCs/>
          <w:sz w:val="24"/>
          <w:szCs w:val="24"/>
        </w:rPr>
        <w:t>R</w:t>
      </w:r>
      <w:r w:rsidR="00E66D98" w:rsidRPr="00A03DD7">
        <w:rPr>
          <w:rFonts w:ascii="Garamond" w:eastAsia="Times New Roman" w:hAnsi="Garamond" w:cs="Calibri"/>
          <w:b/>
          <w:bCs/>
          <w:sz w:val="24"/>
          <w:szCs w:val="24"/>
          <w:vertAlign w:val="superscript"/>
        </w:rPr>
        <w:t>2</w:t>
      </w:r>
      <w:r w:rsidR="00E66D98" w:rsidRPr="00A03DD7">
        <w:rPr>
          <w:rFonts w:ascii="Garamond" w:eastAsia="Times New Roman" w:hAnsi="Garamond" w:cs="Calibri"/>
          <w:b/>
          <w:bCs/>
          <w:sz w:val="24"/>
          <w:szCs w:val="24"/>
        </w:rPr>
        <w:t>-adj</w:t>
      </w:r>
      <w:r w:rsidR="00E66D98" w:rsidRPr="00A03DD7">
        <w:rPr>
          <w:rFonts w:ascii="Garamond" w:eastAsia="Times New Roman" w:hAnsi="Garamond" w:cs="Calibri"/>
          <w:sz w:val="24"/>
          <w:szCs w:val="24"/>
        </w:rPr>
        <w:t xml:space="preserve"> and </w:t>
      </w:r>
      <w:r w:rsidR="00E66D98" w:rsidRPr="00A03DD7">
        <w:rPr>
          <w:rFonts w:ascii="Garamond" w:eastAsia="Times New Roman" w:hAnsi="Garamond" w:cs="Calibri"/>
          <w:b/>
          <w:bCs/>
          <w:sz w:val="24"/>
          <w:szCs w:val="24"/>
        </w:rPr>
        <w:t>RMSE</w:t>
      </w:r>
      <w:r w:rsidR="00E66D98" w:rsidRPr="00A03DD7">
        <w:rPr>
          <w:rFonts w:ascii="Garamond" w:eastAsia="Times New Roman" w:hAnsi="Garamond" w:cs="Calibri"/>
          <w:sz w:val="24"/>
          <w:szCs w:val="24"/>
        </w:rPr>
        <w:t xml:space="preserve"> which are shortly described below. </w:t>
      </w:r>
      <w:r w:rsidR="009D30DE" w:rsidRPr="00A03DD7">
        <w:rPr>
          <w:rFonts w:ascii="Garamond" w:eastAsia="Times New Roman" w:hAnsi="Garamond" w:cs="Calibri"/>
          <w:sz w:val="24"/>
          <w:szCs w:val="24"/>
        </w:rPr>
        <w:t>It most noted that a</w:t>
      </w:r>
      <w:r w:rsidR="001B0BC1" w:rsidRPr="00A03DD7">
        <w:rPr>
          <w:rFonts w:ascii="Garamond" w:eastAsia="Times New Roman" w:hAnsi="Garamond"/>
          <w:sz w:val="24"/>
          <w:szCs w:val="24"/>
        </w:rPr>
        <w:t>ll collected</w:t>
      </w:r>
      <w:r w:rsidR="009D30DE" w:rsidRPr="00A03DD7">
        <w:rPr>
          <w:rFonts w:ascii="Garamond" w:eastAsia="Times New Roman" w:hAnsi="Garamond"/>
          <w:sz w:val="24"/>
          <w:szCs w:val="24"/>
        </w:rPr>
        <w:t xml:space="preserve"> data from literature</w:t>
      </w:r>
      <w:r w:rsidR="001B0BC1" w:rsidRPr="00A03DD7">
        <w:rPr>
          <w:rFonts w:ascii="Garamond" w:eastAsia="Times New Roman" w:hAnsi="Garamond"/>
          <w:sz w:val="24"/>
          <w:szCs w:val="24"/>
        </w:rPr>
        <w:t xml:space="preserve"> ha</w:t>
      </w:r>
      <w:r w:rsidR="009D30DE" w:rsidRPr="00A03DD7">
        <w:rPr>
          <w:rFonts w:ascii="Garamond" w:eastAsia="Times New Roman" w:hAnsi="Garamond"/>
          <w:sz w:val="24"/>
          <w:szCs w:val="24"/>
        </w:rPr>
        <w:t>ve</w:t>
      </w:r>
      <w:r w:rsidR="00FB408A" w:rsidRPr="00A03DD7">
        <w:rPr>
          <w:rFonts w:ascii="Garamond" w:eastAsia="Times New Roman" w:hAnsi="Garamond"/>
          <w:sz w:val="24"/>
          <w:szCs w:val="24"/>
        </w:rPr>
        <w:t xml:space="preserve"> been assumed correct.</w:t>
      </w:r>
    </w:p>
    <w:p w14:paraId="2A8B699B" w14:textId="77777777" w:rsidR="0076002C" w:rsidRPr="00A03DD7" w:rsidRDefault="0076002C" w:rsidP="00A03DD7">
      <w:pPr>
        <w:tabs>
          <w:tab w:val="left" w:pos="3060"/>
        </w:tabs>
        <w:spacing w:after="240" w:line="480" w:lineRule="auto"/>
        <w:ind w:firstLine="360"/>
        <w:jc w:val="lowKashida"/>
        <w:rPr>
          <w:rFonts w:ascii="Garamond" w:eastAsia="Times New Roman" w:hAnsi="Garamond" w:cs="Calibri"/>
          <w:sz w:val="24"/>
          <w:szCs w:val="24"/>
        </w:rPr>
      </w:pPr>
      <w:r w:rsidRPr="00A03DD7">
        <w:rPr>
          <w:rFonts w:ascii="Garamond" w:eastAsia="Times New Roman" w:hAnsi="Garamond" w:cs="Calibri"/>
          <w:sz w:val="24"/>
          <w:szCs w:val="24"/>
        </w:rPr>
        <w:t>The total deviation of the predicted values (</w:t>
      </w:r>
      <w:r w:rsidRPr="00A03DD7">
        <w:rPr>
          <w:rFonts w:ascii="Garamond" w:eastAsia="Times New Roman" w:hAnsi="Garamond" w:cs="Calibri"/>
          <w:position w:val="-10"/>
          <w:sz w:val="24"/>
          <w:szCs w:val="24"/>
        </w:rPr>
        <w:object w:dxaOrig="400" w:dyaOrig="360" w14:anchorId="18DA15BE">
          <v:shape id="_x0000_i1066" type="#_x0000_t75" style="width:20.25pt;height:18pt" o:ole="">
            <v:imagedata r:id="rId75" o:title=""/>
          </v:shape>
          <o:OLEObject Type="Embed" ProgID="Equation.DSMT4" ShapeID="_x0000_i1066" DrawAspect="Content" ObjectID="_1773903143" r:id="rId76"/>
        </w:object>
      </w:r>
      <w:r w:rsidRPr="00A03DD7">
        <w:rPr>
          <w:rFonts w:ascii="Garamond" w:eastAsia="Times New Roman" w:hAnsi="Garamond" w:cs="Calibri"/>
          <w:sz w:val="24"/>
          <w:szCs w:val="24"/>
        </w:rPr>
        <w:t>) from the models to the experimental values (</w:t>
      </w:r>
      <w:r w:rsidRPr="00A03DD7">
        <w:rPr>
          <w:rFonts w:ascii="Garamond" w:eastAsia="Times New Roman" w:hAnsi="Garamond" w:cs="Calibri"/>
          <w:position w:val="-10"/>
          <w:sz w:val="24"/>
          <w:szCs w:val="24"/>
        </w:rPr>
        <w:object w:dxaOrig="420" w:dyaOrig="360" w14:anchorId="0180CB68">
          <v:shape id="_x0000_i1067" type="#_x0000_t75" style="width:21pt;height:18pt" o:ole="">
            <v:imagedata r:id="rId77" o:title=""/>
          </v:shape>
          <o:OLEObject Type="Embed" ProgID="Equation.DSMT4" ShapeID="_x0000_i1067" DrawAspect="Content" ObjectID="_1773903144" r:id="rId78"/>
        </w:object>
      </w:r>
      <w:r w:rsidRPr="00A03DD7">
        <w:rPr>
          <w:rFonts w:ascii="Garamond" w:eastAsia="Times New Roman" w:hAnsi="Garamond" w:cs="Calibri"/>
          <w:sz w:val="24"/>
          <w:szCs w:val="24"/>
        </w:rPr>
        <w:t>) can be measured by sum of squares due to error of the fit (</w:t>
      </w:r>
      <w:r w:rsidRPr="00A03DD7">
        <w:rPr>
          <w:rFonts w:ascii="Garamond" w:eastAsia="Times New Roman" w:hAnsi="Garamond" w:cs="Calibri"/>
          <w:b/>
          <w:bCs/>
          <w:sz w:val="24"/>
          <w:szCs w:val="24"/>
        </w:rPr>
        <w:t>SSE</w:t>
      </w:r>
      <w:r w:rsidRPr="00A03DD7">
        <w:rPr>
          <w:rFonts w:ascii="Garamond" w:eastAsia="Times New Roman" w:hAnsi="Garamond" w:cs="Calibri"/>
          <w:sz w:val="24"/>
          <w:szCs w:val="24"/>
        </w:rPr>
        <w:t xml:space="preserve">) as defined by </w:t>
      </w:r>
      <w:r w:rsidRPr="00A03DD7">
        <w:rPr>
          <w:rFonts w:ascii="Garamond" w:eastAsia="Times New Roman" w:hAnsi="Garamond" w:cs="Calibri"/>
          <w:b/>
          <w:bCs/>
          <w:sz w:val="24"/>
          <w:szCs w:val="24"/>
        </w:rPr>
        <w:t>Eq. 15</w:t>
      </w:r>
      <w:r w:rsidRPr="00A03DD7">
        <w:rPr>
          <w:rFonts w:ascii="Garamond" w:eastAsia="Times New Roman" w:hAnsi="Garamond" w:cs="Calibri"/>
          <w:sz w:val="24"/>
          <w:szCs w:val="24"/>
        </w:rPr>
        <w:t xml:space="preserve"> where </w:t>
      </w:r>
      <w:r w:rsidRPr="00A03DD7">
        <w:rPr>
          <w:rFonts w:ascii="Garamond" w:eastAsia="Times New Roman" w:hAnsi="Garamond" w:cs="Calibri"/>
          <w:position w:val="-12"/>
          <w:sz w:val="24"/>
          <w:szCs w:val="24"/>
        </w:rPr>
        <w:object w:dxaOrig="260" w:dyaOrig="360" w14:anchorId="4507FCCB">
          <v:shape id="_x0000_i1068" type="#_x0000_t75" style="width:12.75pt;height:18pt" o:ole="">
            <v:imagedata r:id="rId79" o:title=""/>
          </v:shape>
          <o:OLEObject Type="Embed" ProgID="Equation.DSMT4" ShapeID="_x0000_i1068" DrawAspect="Content" ObjectID="_1773903145" r:id="rId80"/>
        </w:object>
      </w:r>
      <w:r w:rsidRPr="00A03DD7">
        <w:rPr>
          <w:rFonts w:ascii="Garamond" w:eastAsia="Times New Roman" w:hAnsi="Garamond" w:cs="Calibri"/>
          <w:sz w:val="24"/>
          <w:szCs w:val="24"/>
        </w:rPr>
        <w:t xml:space="preserve"> are weight values that in this study are assumed as unity.</w:t>
      </w:r>
    </w:p>
    <w:p w14:paraId="415F3913" w14:textId="77777777" w:rsidR="001B0BC1" w:rsidRPr="00A03DD7" w:rsidRDefault="0076002C" w:rsidP="00A03DD7">
      <w:pPr>
        <w:tabs>
          <w:tab w:val="left" w:pos="3060"/>
        </w:tabs>
        <w:spacing w:after="240" w:line="480" w:lineRule="auto"/>
        <w:ind w:firstLine="360"/>
        <w:jc w:val="both"/>
        <w:rPr>
          <w:rFonts w:ascii="Garamond" w:hAnsi="Garamond" w:cs="Calibri"/>
          <w:sz w:val="24"/>
          <w:szCs w:val="24"/>
        </w:rPr>
      </w:pPr>
      <w:r w:rsidRPr="00A03DD7">
        <w:rPr>
          <w:rFonts w:ascii="Garamond" w:hAnsi="Garamond" w:cs="Calibri"/>
          <w:position w:val="-28"/>
          <w:sz w:val="24"/>
          <w:szCs w:val="24"/>
        </w:rPr>
        <w:object w:dxaOrig="2520" w:dyaOrig="720" w14:anchorId="5E79D16F">
          <v:shape id="_x0000_i1069" type="#_x0000_t75" style="width:126pt;height:36pt" o:ole="">
            <v:imagedata r:id="rId81" o:title=""/>
          </v:shape>
          <o:OLEObject Type="Embed" ProgID="Equation.3" ShapeID="_x0000_i1069" DrawAspect="Content" ObjectID="_1773903146" r:id="rId82"/>
        </w:object>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t>(15)</w:t>
      </w:r>
    </w:p>
    <w:p w14:paraId="7D1D589A" w14:textId="77777777" w:rsidR="001B0BC1" w:rsidRPr="00A03DD7" w:rsidRDefault="001B0BC1" w:rsidP="00A03DD7">
      <w:pPr>
        <w:tabs>
          <w:tab w:val="left" w:pos="3060"/>
        </w:tabs>
        <w:spacing w:after="240" w:line="480" w:lineRule="auto"/>
        <w:ind w:firstLine="360"/>
        <w:jc w:val="both"/>
        <w:rPr>
          <w:rFonts w:ascii="Garamond" w:eastAsia="Times New Roman" w:hAnsi="Garamond" w:cs="Calibri"/>
          <w:sz w:val="24"/>
          <w:szCs w:val="24"/>
        </w:rPr>
      </w:pPr>
      <w:r w:rsidRPr="00A03DD7">
        <w:rPr>
          <w:rFonts w:ascii="Garamond" w:eastAsia="Times New Roman" w:hAnsi="Garamond" w:cs="Calibri"/>
          <w:b/>
          <w:bCs/>
          <w:sz w:val="24"/>
          <w:szCs w:val="24"/>
        </w:rPr>
        <w:t>R-square</w:t>
      </w:r>
      <w:r w:rsidR="004A23DD" w:rsidRPr="00A03DD7">
        <w:rPr>
          <w:rFonts w:ascii="Garamond" w:eastAsia="Times New Roman" w:hAnsi="Garamond" w:cs="Calibri"/>
          <w:b/>
          <w:bCs/>
          <w:sz w:val="24"/>
          <w:szCs w:val="24"/>
        </w:rPr>
        <w:t xml:space="preserve"> (or R-sq</w:t>
      </w:r>
      <w:r w:rsidR="00A9157A" w:rsidRPr="00A03DD7">
        <w:rPr>
          <w:rFonts w:ascii="Garamond" w:eastAsia="Times New Roman" w:hAnsi="Garamond" w:cs="Calibri"/>
          <w:b/>
          <w:bCs/>
          <w:sz w:val="24"/>
          <w:szCs w:val="24"/>
        </w:rPr>
        <w:t>, R</w:t>
      </w:r>
      <w:r w:rsidR="00A9157A" w:rsidRPr="00A03DD7">
        <w:rPr>
          <w:rFonts w:ascii="Garamond" w:eastAsia="Times New Roman" w:hAnsi="Garamond" w:cs="Calibri"/>
          <w:b/>
          <w:bCs/>
          <w:sz w:val="24"/>
          <w:szCs w:val="24"/>
          <w:vertAlign w:val="superscript"/>
        </w:rPr>
        <w:t>2</w:t>
      </w:r>
      <w:r w:rsidR="004A23DD" w:rsidRPr="00A03DD7">
        <w:rPr>
          <w:rFonts w:ascii="Garamond" w:eastAsia="Times New Roman" w:hAnsi="Garamond" w:cs="Calibri"/>
          <w:b/>
          <w:bCs/>
          <w:sz w:val="24"/>
          <w:szCs w:val="24"/>
        </w:rPr>
        <w:t>)</w:t>
      </w:r>
      <w:r w:rsidRPr="00A03DD7">
        <w:rPr>
          <w:rFonts w:ascii="Garamond" w:eastAsia="Times New Roman" w:hAnsi="Garamond" w:cs="Calibri"/>
          <w:sz w:val="24"/>
          <w:szCs w:val="24"/>
        </w:rPr>
        <w:t xml:space="preserve"> is the square of the correlation between the solubility values and the predicted solubility values. This parameter</w:t>
      </w:r>
      <w:r w:rsidR="00A9157A" w:rsidRPr="00A03DD7">
        <w:rPr>
          <w:rFonts w:ascii="Garamond" w:eastAsia="Times New Roman" w:hAnsi="Garamond" w:cs="Calibri"/>
          <w:sz w:val="24"/>
          <w:szCs w:val="24"/>
        </w:rPr>
        <w:t xml:space="preserve"> (</w:t>
      </w:r>
      <w:r w:rsidR="00A9157A" w:rsidRPr="00A03DD7">
        <w:rPr>
          <w:rFonts w:ascii="Garamond" w:eastAsia="Times New Roman" w:hAnsi="Garamond" w:cs="Calibri"/>
          <w:b/>
          <w:bCs/>
          <w:sz w:val="24"/>
          <w:szCs w:val="24"/>
        </w:rPr>
        <w:t>Eq. 16</w:t>
      </w:r>
      <w:r w:rsidR="00A9157A" w:rsidRPr="00A03DD7">
        <w:rPr>
          <w:rFonts w:ascii="Garamond" w:eastAsia="Times New Roman" w:hAnsi="Garamond" w:cs="Calibri"/>
          <w:sz w:val="24"/>
          <w:szCs w:val="24"/>
        </w:rPr>
        <w:t>) measures</w:t>
      </w:r>
      <w:r w:rsidRPr="00A03DD7">
        <w:rPr>
          <w:rFonts w:ascii="Garamond" w:eastAsia="Times New Roman" w:hAnsi="Garamond" w:cs="Calibri"/>
          <w:sz w:val="24"/>
          <w:szCs w:val="24"/>
        </w:rPr>
        <w:t xml:space="preserve"> how successful the model is in </w:t>
      </w:r>
      <w:r w:rsidRPr="00A03DD7">
        <w:rPr>
          <w:rFonts w:ascii="Garamond" w:eastAsia="Times New Roman" w:hAnsi="Garamond" w:cs="Calibri"/>
          <w:sz w:val="24"/>
          <w:szCs w:val="24"/>
        </w:rPr>
        <w:lastRenderedPageBreak/>
        <w:t xml:space="preserve">explaining the variation of the data. In other words, it is the square of the correlation between the experimental values and the predicted values. </w:t>
      </w:r>
    </w:p>
    <w:p w14:paraId="69DD0FD1" w14:textId="77777777" w:rsidR="001B0BC1" w:rsidRPr="00A03DD7" w:rsidRDefault="00A9157A" w:rsidP="00A03DD7">
      <w:pPr>
        <w:tabs>
          <w:tab w:val="left" w:pos="3060"/>
        </w:tabs>
        <w:spacing w:after="240" w:line="480" w:lineRule="auto"/>
        <w:ind w:firstLine="360"/>
        <w:jc w:val="both"/>
        <w:rPr>
          <w:rFonts w:ascii="Garamond" w:eastAsia="Times New Roman" w:hAnsi="Garamond" w:cs="Calibri"/>
          <w:sz w:val="24"/>
          <w:szCs w:val="24"/>
        </w:rPr>
      </w:pPr>
      <w:r w:rsidRPr="00A03DD7">
        <w:rPr>
          <w:rFonts w:ascii="Garamond" w:hAnsi="Garamond" w:cs="Calibri"/>
          <w:position w:val="-24"/>
          <w:sz w:val="24"/>
          <w:szCs w:val="24"/>
        </w:rPr>
        <w:object w:dxaOrig="2760" w:dyaOrig="620" w14:anchorId="026484E4">
          <v:shape id="_x0000_i1070" type="#_x0000_t75" style="width:138pt;height:30.75pt" o:ole="">
            <v:imagedata r:id="rId83" o:title=""/>
          </v:shape>
          <o:OLEObject Type="Embed" ProgID="Equation.3" ShapeID="_x0000_i1070" DrawAspect="Content" ObjectID="_1773903147" r:id="rId84"/>
        </w:object>
      </w:r>
      <w:r w:rsidRPr="00A03DD7">
        <w:rPr>
          <w:rFonts w:ascii="Garamond" w:hAnsi="Garamond" w:cs="Calibri"/>
          <w:sz w:val="24"/>
          <w:szCs w:val="24"/>
        </w:rPr>
        <w:t xml:space="preserve"> </w:t>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t>(16)</w:t>
      </w:r>
    </w:p>
    <w:p w14:paraId="60B4B923" w14:textId="77777777" w:rsidR="000C18F0" w:rsidRPr="00A03DD7" w:rsidRDefault="001B0BC1" w:rsidP="00A03DD7">
      <w:pPr>
        <w:tabs>
          <w:tab w:val="left" w:pos="3060"/>
        </w:tabs>
        <w:spacing w:after="0" w:line="480" w:lineRule="auto"/>
        <w:ind w:firstLine="360"/>
        <w:jc w:val="both"/>
        <w:rPr>
          <w:rFonts w:ascii="Garamond" w:eastAsia="Times New Roman" w:hAnsi="Garamond" w:cs="Calibri"/>
          <w:sz w:val="24"/>
          <w:szCs w:val="24"/>
        </w:rPr>
      </w:pPr>
      <w:r w:rsidRPr="00A03DD7">
        <w:rPr>
          <w:rFonts w:ascii="Garamond" w:eastAsia="Times New Roman" w:hAnsi="Garamond" w:cs="Calibri"/>
          <w:sz w:val="24"/>
          <w:szCs w:val="24"/>
        </w:rPr>
        <w:t xml:space="preserve">Where, </w:t>
      </w:r>
      <w:r w:rsidRPr="00A03DD7">
        <w:rPr>
          <w:rFonts w:ascii="Garamond" w:eastAsia="Times New Roman" w:hAnsi="Garamond" w:cs="Calibri"/>
          <w:b/>
          <w:bCs/>
          <w:sz w:val="24"/>
          <w:szCs w:val="24"/>
        </w:rPr>
        <w:t>SSR</w:t>
      </w:r>
      <w:r w:rsidRPr="00A03DD7">
        <w:rPr>
          <w:rFonts w:ascii="Garamond" w:eastAsia="Times New Roman" w:hAnsi="Garamond" w:cs="Calibri"/>
          <w:sz w:val="24"/>
          <w:szCs w:val="24"/>
        </w:rPr>
        <w:t xml:space="preserve"> means the sum of squares of the regression and </w:t>
      </w:r>
      <w:r w:rsidRPr="00A03DD7">
        <w:rPr>
          <w:rFonts w:ascii="Garamond" w:eastAsia="Times New Roman" w:hAnsi="Garamond" w:cs="Calibri"/>
          <w:b/>
          <w:bCs/>
          <w:sz w:val="24"/>
          <w:szCs w:val="24"/>
        </w:rPr>
        <w:t>SST</w:t>
      </w:r>
      <w:r w:rsidRPr="00A03DD7">
        <w:rPr>
          <w:rFonts w:ascii="Garamond" w:eastAsia="Times New Roman" w:hAnsi="Garamond" w:cs="Calibri"/>
          <w:sz w:val="24"/>
          <w:szCs w:val="24"/>
        </w:rPr>
        <w:t xml:space="preserve"> the total sum of squares</w:t>
      </w:r>
      <w:r w:rsidR="00A9157A" w:rsidRPr="00A03DD7">
        <w:rPr>
          <w:rFonts w:ascii="Garamond" w:eastAsia="Times New Roman" w:hAnsi="Garamond" w:cs="Calibri"/>
          <w:sz w:val="24"/>
          <w:szCs w:val="24"/>
        </w:rPr>
        <w:t xml:space="preserve"> as described in </w:t>
      </w:r>
      <w:r w:rsidR="00A9157A" w:rsidRPr="00A03DD7">
        <w:rPr>
          <w:rFonts w:ascii="Garamond" w:eastAsia="Times New Roman" w:hAnsi="Garamond" w:cs="Calibri"/>
          <w:b/>
          <w:bCs/>
          <w:sz w:val="24"/>
          <w:szCs w:val="24"/>
        </w:rPr>
        <w:t>Eq. 17-18</w:t>
      </w:r>
      <w:r w:rsidRPr="00A03DD7">
        <w:rPr>
          <w:rFonts w:ascii="Garamond" w:eastAsia="Times New Roman" w:hAnsi="Garamond" w:cs="Calibri"/>
          <w:sz w:val="24"/>
          <w:szCs w:val="24"/>
        </w:rPr>
        <w:t>.</w:t>
      </w:r>
      <w:r w:rsidR="000C18F0" w:rsidRPr="00A03DD7">
        <w:rPr>
          <w:rFonts w:ascii="Garamond" w:eastAsia="Times New Roman" w:hAnsi="Garamond" w:cs="Calibri"/>
          <w:sz w:val="24"/>
          <w:szCs w:val="24"/>
        </w:rPr>
        <w:t xml:space="preserve"> Here, </w:t>
      </w:r>
      <w:r w:rsidR="000C18F0" w:rsidRPr="00A03DD7">
        <w:rPr>
          <w:rFonts w:ascii="Garamond" w:eastAsia="Times New Roman" w:hAnsi="Garamond" w:cs="Calibri"/>
          <w:b/>
          <w:bCs/>
          <w:sz w:val="24"/>
          <w:szCs w:val="24"/>
        </w:rPr>
        <w:t>SST</w:t>
      </w:r>
      <w:r w:rsidR="000C18F0" w:rsidRPr="00A03DD7">
        <w:rPr>
          <w:rFonts w:ascii="Garamond" w:eastAsia="Times New Roman" w:hAnsi="Garamond" w:cs="Calibri"/>
          <w:sz w:val="24"/>
          <w:szCs w:val="24"/>
        </w:rPr>
        <w:t xml:space="preserve"> = </w:t>
      </w:r>
      <w:r w:rsidR="000C18F0" w:rsidRPr="00A03DD7">
        <w:rPr>
          <w:rFonts w:ascii="Garamond" w:eastAsia="Times New Roman" w:hAnsi="Garamond" w:cs="Calibri"/>
          <w:b/>
          <w:bCs/>
          <w:sz w:val="24"/>
          <w:szCs w:val="24"/>
        </w:rPr>
        <w:t>SSR</w:t>
      </w:r>
      <w:r w:rsidR="000C18F0" w:rsidRPr="00A03DD7">
        <w:rPr>
          <w:rFonts w:ascii="Garamond" w:eastAsia="Times New Roman" w:hAnsi="Garamond" w:cs="Calibri"/>
          <w:sz w:val="24"/>
          <w:szCs w:val="24"/>
        </w:rPr>
        <w:t xml:space="preserve"> + </w:t>
      </w:r>
      <w:r w:rsidR="000C18F0" w:rsidRPr="00A03DD7">
        <w:rPr>
          <w:rFonts w:ascii="Garamond" w:eastAsia="Times New Roman" w:hAnsi="Garamond" w:cs="Calibri"/>
          <w:b/>
          <w:bCs/>
          <w:sz w:val="24"/>
          <w:szCs w:val="24"/>
        </w:rPr>
        <w:t>SSE</w:t>
      </w:r>
      <w:r w:rsidR="000C18F0" w:rsidRPr="00A03DD7">
        <w:rPr>
          <w:rFonts w:ascii="Garamond" w:eastAsia="Times New Roman" w:hAnsi="Garamond" w:cs="Calibri"/>
          <w:sz w:val="24"/>
          <w:szCs w:val="24"/>
        </w:rPr>
        <w:t xml:space="preserve"> and </w:t>
      </w:r>
      <w:r w:rsidR="000C18F0" w:rsidRPr="00A03DD7">
        <w:rPr>
          <w:rFonts w:ascii="Garamond" w:eastAsia="Times New Roman" w:hAnsi="Garamond"/>
          <w:position w:val="-10"/>
          <w:sz w:val="24"/>
          <w:szCs w:val="24"/>
        </w:rPr>
        <w:object w:dxaOrig="220" w:dyaOrig="380" w14:anchorId="654AD214">
          <v:shape id="_x0000_i1071" type="#_x0000_t75" style="width:11.25pt;height:18.75pt" o:ole="">
            <v:imagedata r:id="rId85" o:title=""/>
          </v:shape>
          <o:OLEObject Type="Embed" ProgID="Equation.DSMT4" ShapeID="_x0000_i1071" DrawAspect="Content" ObjectID="_1773903148" r:id="rId86"/>
        </w:object>
      </w:r>
      <w:r w:rsidR="000C18F0" w:rsidRPr="00A03DD7">
        <w:rPr>
          <w:rFonts w:ascii="Garamond" w:eastAsia="Times New Roman" w:hAnsi="Garamond" w:cs="Calibri"/>
          <w:sz w:val="24"/>
          <w:szCs w:val="24"/>
        </w:rPr>
        <w:t xml:space="preserve"> is the average of all data.</w:t>
      </w:r>
    </w:p>
    <w:p w14:paraId="102F695B" w14:textId="77777777" w:rsidR="001B0BC1" w:rsidRPr="00A03DD7" w:rsidRDefault="00A9157A" w:rsidP="00A03DD7">
      <w:pPr>
        <w:tabs>
          <w:tab w:val="left" w:pos="3060"/>
        </w:tabs>
        <w:spacing w:after="240" w:line="480" w:lineRule="auto"/>
        <w:ind w:firstLine="360"/>
        <w:jc w:val="both"/>
        <w:rPr>
          <w:rFonts w:ascii="Garamond" w:hAnsi="Garamond" w:cs="Calibri"/>
          <w:sz w:val="24"/>
          <w:szCs w:val="24"/>
        </w:rPr>
      </w:pPr>
      <w:r w:rsidRPr="00A03DD7">
        <w:rPr>
          <w:rFonts w:ascii="Garamond" w:hAnsi="Garamond" w:cs="Calibri"/>
          <w:position w:val="-28"/>
          <w:sz w:val="24"/>
          <w:szCs w:val="24"/>
        </w:rPr>
        <w:object w:dxaOrig="2240" w:dyaOrig="720" w14:anchorId="026A2C67">
          <v:shape id="_x0000_i1072" type="#_x0000_t75" style="width:111.75pt;height:36pt" o:ole="">
            <v:imagedata r:id="rId87" o:title=""/>
          </v:shape>
          <o:OLEObject Type="Embed" ProgID="Equation.3" ShapeID="_x0000_i1072" DrawAspect="Content" ObjectID="_1773903149" r:id="rId88"/>
        </w:object>
      </w:r>
      <w:r w:rsidRPr="00A03DD7">
        <w:rPr>
          <w:rFonts w:ascii="Garamond" w:hAnsi="Garamond" w:cs="Calibri"/>
          <w:sz w:val="24"/>
          <w:szCs w:val="24"/>
        </w:rPr>
        <w:t xml:space="preserve"> </w:t>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t>(17)</w:t>
      </w:r>
    </w:p>
    <w:p w14:paraId="05E98248" w14:textId="77777777" w:rsidR="001B0BC1" w:rsidRPr="00A03DD7" w:rsidRDefault="00A9157A" w:rsidP="00A03DD7">
      <w:pPr>
        <w:tabs>
          <w:tab w:val="left" w:pos="3060"/>
        </w:tabs>
        <w:spacing w:after="240" w:line="480" w:lineRule="auto"/>
        <w:ind w:firstLine="360"/>
        <w:jc w:val="both"/>
        <w:rPr>
          <w:rFonts w:ascii="Garamond" w:hAnsi="Garamond" w:cs="Calibri"/>
          <w:sz w:val="24"/>
          <w:szCs w:val="24"/>
        </w:rPr>
      </w:pPr>
      <w:r w:rsidRPr="00A03DD7">
        <w:rPr>
          <w:rFonts w:ascii="Garamond" w:hAnsi="Garamond" w:cs="Calibri"/>
          <w:position w:val="-28"/>
          <w:sz w:val="24"/>
          <w:szCs w:val="24"/>
        </w:rPr>
        <w:object w:dxaOrig="2280" w:dyaOrig="720" w14:anchorId="3E361B73">
          <v:shape id="_x0000_i1073" type="#_x0000_t75" style="width:114pt;height:36pt" o:ole="">
            <v:imagedata r:id="rId89" o:title=""/>
          </v:shape>
          <o:OLEObject Type="Embed" ProgID="Equation.3" ShapeID="_x0000_i1073" DrawAspect="Content" ObjectID="_1773903150" r:id="rId90"/>
        </w:object>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t>(18)</w:t>
      </w:r>
    </w:p>
    <w:p w14:paraId="6A37BCCD" w14:textId="77777777" w:rsidR="00DC130D" w:rsidRPr="00A03DD7" w:rsidRDefault="001B0BC1" w:rsidP="00A03DD7">
      <w:pPr>
        <w:tabs>
          <w:tab w:val="left" w:pos="3060"/>
        </w:tabs>
        <w:spacing w:after="240" w:line="480" w:lineRule="auto"/>
        <w:ind w:firstLine="360"/>
        <w:jc w:val="both"/>
        <w:rPr>
          <w:rFonts w:ascii="Garamond" w:eastAsia="Times New Roman" w:hAnsi="Garamond" w:cs="Calibri"/>
          <w:sz w:val="24"/>
          <w:szCs w:val="24"/>
        </w:rPr>
      </w:pPr>
      <w:r w:rsidRPr="00A03DD7">
        <w:rPr>
          <w:rFonts w:ascii="Garamond" w:eastAsia="Times New Roman" w:hAnsi="Garamond" w:cs="Calibri"/>
          <w:b/>
          <w:bCs/>
          <w:sz w:val="24"/>
          <w:szCs w:val="24"/>
        </w:rPr>
        <w:t>Adj R-sq</w:t>
      </w:r>
      <w:r w:rsidRPr="00A03DD7">
        <w:rPr>
          <w:rFonts w:ascii="Garamond" w:eastAsia="Times New Roman" w:hAnsi="Garamond" w:cs="Calibri"/>
          <w:sz w:val="24"/>
          <w:szCs w:val="24"/>
        </w:rPr>
        <w:t xml:space="preserve"> is defined to handle the models have many constants. In fact, when the number of models coefficients increase, R-square will increase but the model may not improve in a practical sense. This parameter</w:t>
      </w:r>
      <w:r w:rsidR="00DC130D" w:rsidRPr="00A03DD7">
        <w:rPr>
          <w:rFonts w:ascii="Garamond" w:eastAsia="Times New Roman" w:hAnsi="Garamond" w:cs="Calibri"/>
          <w:sz w:val="24"/>
          <w:szCs w:val="24"/>
        </w:rPr>
        <w:t xml:space="preserve"> (</w:t>
      </w:r>
      <w:r w:rsidR="00DC130D" w:rsidRPr="00A03DD7">
        <w:rPr>
          <w:rFonts w:ascii="Garamond" w:eastAsia="Times New Roman" w:hAnsi="Garamond" w:cs="Calibri"/>
          <w:b/>
          <w:bCs/>
          <w:sz w:val="24"/>
          <w:szCs w:val="24"/>
        </w:rPr>
        <w:t>Eq. 19</w:t>
      </w:r>
      <w:r w:rsidR="00DC130D" w:rsidRPr="00A03DD7">
        <w:rPr>
          <w:rFonts w:ascii="Garamond" w:eastAsia="Times New Roman" w:hAnsi="Garamond" w:cs="Calibri"/>
          <w:sz w:val="24"/>
          <w:szCs w:val="24"/>
        </w:rPr>
        <w:t>)</w:t>
      </w:r>
      <w:r w:rsidRPr="00A03DD7">
        <w:rPr>
          <w:rFonts w:ascii="Garamond" w:eastAsia="Times New Roman" w:hAnsi="Garamond" w:cs="Calibri"/>
          <w:sz w:val="24"/>
          <w:szCs w:val="24"/>
        </w:rPr>
        <w:t xml:space="preserve"> is the degrees of freedom adjusted R-square.</w:t>
      </w:r>
      <w:r w:rsidR="00DC130D" w:rsidRPr="00A03DD7">
        <w:rPr>
          <w:rFonts w:ascii="Garamond" w:eastAsia="Times New Roman" w:hAnsi="Garamond" w:cs="Calibri"/>
          <w:sz w:val="24"/>
          <w:szCs w:val="24"/>
        </w:rPr>
        <w:t xml:space="preserve"> In this Equation n is number of data and m is number of coefficient in the model.</w:t>
      </w:r>
    </w:p>
    <w:p w14:paraId="7752EA99" w14:textId="77777777" w:rsidR="00DC130D" w:rsidRPr="00A03DD7" w:rsidRDefault="00DC130D" w:rsidP="00A03DD7">
      <w:pPr>
        <w:tabs>
          <w:tab w:val="left" w:pos="3060"/>
        </w:tabs>
        <w:spacing w:after="240" w:line="480" w:lineRule="auto"/>
        <w:ind w:firstLine="360"/>
        <w:jc w:val="both"/>
        <w:rPr>
          <w:rFonts w:ascii="Garamond" w:eastAsia="Times New Roman" w:hAnsi="Garamond" w:cs="Calibri"/>
          <w:sz w:val="24"/>
          <w:szCs w:val="24"/>
        </w:rPr>
      </w:pPr>
      <w:r w:rsidRPr="00A03DD7">
        <w:rPr>
          <w:rFonts w:ascii="Garamond" w:hAnsi="Garamond" w:cs="Calibri"/>
          <w:position w:val="-28"/>
          <w:sz w:val="24"/>
          <w:szCs w:val="24"/>
        </w:rPr>
        <w:object w:dxaOrig="2740" w:dyaOrig="660" w14:anchorId="3CC7CED1">
          <v:shape id="_x0000_i1074" type="#_x0000_t75" style="width:137.25pt;height:33pt" o:ole="">
            <v:imagedata r:id="rId91" o:title=""/>
          </v:shape>
          <o:OLEObject Type="Embed" ProgID="Equation.3" ShapeID="_x0000_i1074" DrawAspect="Content" ObjectID="_1773903151" r:id="rId92"/>
        </w:object>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t>(19)</w:t>
      </w:r>
    </w:p>
    <w:p w14:paraId="42FEDF86" w14:textId="77777777" w:rsidR="006D21A3" w:rsidRPr="00A03DD7" w:rsidRDefault="001B0BC1" w:rsidP="00A03DD7">
      <w:pPr>
        <w:tabs>
          <w:tab w:val="left" w:pos="3060"/>
        </w:tabs>
        <w:spacing w:after="240" w:line="480" w:lineRule="auto"/>
        <w:ind w:firstLine="360"/>
        <w:jc w:val="both"/>
        <w:rPr>
          <w:rFonts w:ascii="Garamond" w:eastAsia="Times New Roman" w:hAnsi="Garamond" w:cs="Calibri"/>
          <w:sz w:val="24"/>
          <w:szCs w:val="24"/>
        </w:rPr>
      </w:pPr>
      <w:r w:rsidRPr="00A03DD7">
        <w:rPr>
          <w:rFonts w:ascii="Garamond" w:eastAsia="Times New Roman" w:hAnsi="Garamond" w:cs="Calibri"/>
          <w:b/>
          <w:bCs/>
          <w:sz w:val="24"/>
          <w:szCs w:val="24"/>
        </w:rPr>
        <w:t>RMSE</w:t>
      </w:r>
      <w:r w:rsidRPr="00A03DD7">
        <w:rPr>
          <w:rFonts w:ascii="Garamond" w:eastAsia="Times New Roman" w:hAnsi="Garamond" w:cs="Calibri"/>
          <w:sz w:val="24"/>
          <w:szCs w:val="24"/>
        </w:rPr>
        <w:t xml:space="preserve"> is the model standard error and the standard error of the regression. It is an estimation of the standard deviation of the random component in the data</w:t>
      </w:r>
      <w:r w:rsidR="006D21A3" w:rsidRPr="00A03DD7">
        <w:rPr>
          <w:rFonts w:ascii="Garamond" w:eastAsia="Times New Roman" w:hAnsi="Garamond" w:cs="Calibri"/>
          <w:sz w:val="24"/>
          <w:szCs w:val="24"/>
        </w:rPr>
        <w:t xml:space="preserve"> and can be defined as </w:t>
      </w:r>
      <w:r w:rsidR="006D21A3" w:rsidRPr="00A03DD7">
        <w:rPr>
          <w:rFonts w:ascii="Garamond" w:eastAsia="Times New Roman" w:hAnsi="Garamond" w:cs="Calibri"/>
          <w:b/>
          <w:bCs/>
          <w:sz w:val="24"/>
          <w:szCs w:val="24"/>
        </w:rPr>
        <w:t>Eq. 20</w:t>
      </w:r>
      <w:r w:rsidR="006D21A3" w:rsidRPr="00A03DD7">
        <w:rPr>
          <w:rFonts w:ascii="Garamond" w:eastAsia="Times New Roman" w:hAnsi="Garamond" w:cs="Calibri"/>
          <w:sz w:val="24"/>
          <w:szCs w:val="24"/>
        </w:rPr>
        <w:t>.</w:t>
      </w:r>
    </w:p>
    <w:p w14:paraId="46D1FFE8" w14:textId="77777777" w:rsidR="006D21A3" w:rsidRPr="00A03DD7" w:rsidRDefault="006D21A3" w:rsidP="00A03DD7">
      <w:pPr>
        <w:tabs>
          <w:tab w:val="left" w:pos="3060"/>
        </w:tabs>
        <w:spacing w:after="240" w:line="480" w:lineRule="auto"/>
        <w:ind w:firstLine="360"/>
        <w:jc w:val="both"/>
        <w:rPr>
          <w:rFonts w:ascii="Garamond" w:hAnsi="Garamond" w:cs="Calibri"/>
          <w:sz w:val="24"/>
          <w:szCs w:val="24"/>
        </w:rPr>
      </w:pPr>
      <w:r w:rsidRPr="00A03DD7">
        <w:rPr>
          <w:rFonts w:ascii="Garamond" w:hAnsi="Garamond" w:cs="Calibri"/>
          <w:position w:val="-26"/>
          <w:sz w:val="24"/>
          <w:szCs w:val="24"/>
        </w:rPr>
        <w:object w:dxaOrig="1680" w:dyaOrig="700" w14:anchorId="5855EFB5">
          <v:shape id="_x0000_i1075" type="#_x0000_t75" style="width:84pt;height:35.25pt" o:ole="">
            <v:imagedata r:id="rId93" o:title=""/>
          </v:shape>
          <o:OLEObject Type="Embed" ProgID="Equation.3" ShapeID="_x0000_i1075" DrawAspect="Content" ObjectID="_1773903152" r:id="rId94"/>
        </w:object>
      </w:r>
      <w:r w:rsidRPr="00A03DD7">
        <w:rPr>
          <w:rFonts w:ascii="Garamond" w:hAnsi="Garamond" w:cs="Calibri"/>
          <w:sz w:val="24"/>
          <w:szCs w:val="24"/>
        </w:rPr>
        <w:t xml:space="preserve"> </w:t>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r>
      <w:r w:rsidRPr="00A03DD7">
        <w:rPr>
          <w:rFonts w:ascii="Garamond" w:hAnsi="Garamond" w:cs="Calibri"/>
          <w:sz w:val="24"/>
          <w:szCs w:val="24"/>
        </w:rPr>
        <w:tab/>
        <w:t>(20)</w:t>
      </w:r>
    </w:p>
    <w:p w14:paraId="01533429" w14:textId="77777777" w:rsidR="009769D7" w:rsidRPr="00A03DD7" w:rsidRDefault="006D21A3" w:rsidP="00A03DD7">
      <w:pPr>
        <w:tabs>
          <w:tab w:val="left" w:pos="3060"/>
        </w:tabs>
        <w:spacing w:after="240" w:line="480" w:lineRule="auto"/>
        <w:ind w:firstLine="360"/>
        <w:jc w:val="both"/>
        <w:rPr>
          <w:rFonts w:ascii="Garamond" w:hAnsi="Garamond" w:cs="Calibri"/>
          <w:sz w:val="24"/>
          <w:szCs w:val="24"/>
        </w:rPr>
      </w:pPr>
      <w:r w:rsidRPr="00A03DD7">
        <w:rPr>
          <w:rFonts w:ascii="Garamond" w:hAnsi="Garamond" w:cs="Calibri"/>
          <w:sz w:val="24"/>
          <w:szCs w:val="24"/>
        </w:rPr>
        <w:t>It’s worthwhile to know that;</w:t>
      </w:r>
    </w:p>
    <w:p w14:paraId="7004CA4E" w14:textId="77777777" w:rsidR="009769D7" w:rsidRPr="00A03DD7" w:rsidRDefault="006D21A3" w:rsidP="00A03DD7">
      <w:pPr>
        <w:numPr>
          <w:ilvl w:val="0"/>
          <w:numId w:val="7"/>
        </w:numPr>
        <w:spacing w:after="0" w:line="480" w:lineRule="auto"/>
        <w:rPr>
          <w:rFonts w:ascii="Garamond" w:hAnsi="Garamond"/>
          <w:sz w:val="24"/>
          <w:szCs w:val="24"/>
        </w:rPr>
      </w:pPr>
      <w:r w:rsidRPr="00A03DD7">
        <w:rPr>
          <w:rFonts w:ascii="Garamond" w:hAnsi="Garamond"/>
          <w:sz w:val="24"/>
          <w:szCs w:val="24"/>
        </w:rPr>
        <w:lastRenderedPageBreak/>
        <w:t>A</w:t>
      </w:r>
      <w:r w:rsidR="001B0BC1" w:rsidRPr="00A03DD7">
        <w:rPr>
          <w:rFonts w:ascii="Garamond" w:hAnsi="Garamond"/>
          <w:sz w:val="24"/>
          <w:szCs w:val="24"/>
        </w:rPr>
        <w:t xml:space="preserve"> </w:t>
      </w:r>
      <w:r w:rsidR="001B0BC1" w:rsidRPr="00A03DD7">
        <w:rPr>
          <w:rFonts w:ascii="Garamond" w:hAnsi="Garamond"/>
          <w:b/>
          <w:bCs/>
          <w:sz w:val="24"/>
          <w:szCs w:val="24"/>
        </w:rPr>
        <w:t>SSE</w:t>
      </w:r>
      <w:r w:rsidR="001B0BC1" w:rsidRPr="00A03DD7">
        <w:rPr>
          <w:rFonts w:ascii="Garamond" w:hAnsi="Garamond"/>
          <w:sz w:val="24"/>
          <w:szCs w:val="24"/>
        </w:rPr>
        <w:t xml:space="preserve"> value closer to zero indicates a fit that has a smaller random error component and is more useful for prediction, </w:t>
      </w:r>
    </w:p>
    <w:p w14:paraId="02D20222" w14:textId="77777777" w:rsidR="009769D7" w:rsidRPr="00A03DD7" w:rsidRDefault="001B0BC1" w:rsidP="00A03DD7">
      <w:pPr>
        <w:numPr>
          <w:ilvl w:val="0"/>
          <w:numId w:val="7"/>
        </w:numPr>
        <w:spacing w:after="0" w:line="480" w:lineRule="auto"/>
        <w:rPr>
          <w:rFonts w:ascii="Garamond" w:eastAsia="Times New Roman" w:hAnsi="Garamond" w:cs="Calibri"/>
          <w:sz w:val="24"/>
          <w:szCs w:val="24"/>
        </w:rPr>
      </w:pPr>
      <w:r w:rsidRPr="00A03DD7">
        <w:rPr>
          <w:rFonts w:ascii="Garamond" w:eastAsia="Times New Roman" w:hAnsi="Garamond" w:cs="Calibri"/>
          <w:sz w:val="24"/>
          <w:szCs w:val="24"/>
        </w:rPr>
        <w:t xml:space="preserve">An </w:t>
      </w:r>
      <w:r w:rsidRPr="00A03DD7">
        <w:rPr>
          <w:rFonts w:ascii="Garamond" w:eastAsia="Times New Roman" w:hAnsi="Garamond" w:cs="Calibri"/>
          <w:b/>
          <w:bCs/>
          <w:sz w:val="24"/>
          <w:szCs w:val="24"/>
        </w:rPr>
        <w:t>R-sq</w:t>
      </w:r>
      <w:r w:rsidR="00452078" w:rsidRPr="00A03DD7">
        <w:rPr>
          <w:rFonts w:ascii="Garamond" w:eastAsia="Times New Roman" w:hAnsi="Garamond" w:cs="Calibri"/>
          <w:b/>
          <w:bCs/>
          <w:sz w:val="24"/>
          <w:szCs w:val="24"/>
        </w:rPr>
        <w:t>.</w:t>
      </w:r>
      <w:r w:rsidRPr="00A03DD7">
        <w:rPr>
          <w:rFonts w:ascii="Garamond" w:eastAsia="Times New Roman" w:hAnsi="Garamond" w:cs="Calibri"/>
          <w:sz w:val="24"/>
          <w:szCs w:val="24"/>
        </w:rPr>
        <w:t xml:space="preserve"> value closer to 1 indicates that a greater proportion of variance is accounted for by the model</w:t>
      </w:r>
    </w:p>
    <w:p w14:paraId="4DA891AA" w14:textId="77777777" w:rsidR="009769D7" w:rsidRPr="00A03DD7" w:rsidRDefault="001B0BC1" w:rsidP="00A03DD7">
      <w:pPr>
        <w:numPr>
          <w:ilvl w:val="0"/>
          <w:numId w:val="7"/>
        </w:numPr>
        <w:spacing w:after="0" w:line="480" w:lineRule="auto"/>
        <w:rPr>
          <w:rFonts w:ascii="Garamond" w:eastAsia="Times New Roman" w:hAnsi="Garamond" w:cs="Calibri"/>
          <w:sz w:val="24"/>
          <w:szCs w:val="24"/>
        </w:rPr>
      </w:pPr>
      <w:r w:rsidRPr="00A03DD7">
        <w:rPr>
          <w:rFonts w:ascii="Garamond" w:eastAsia="Times New Roman" w:hAnsi="Garamond" w:cs="Calibri"/>
          <w:sz w:val="24"/>
          <w:szCs w:val="24"/>
        </w:rPr>
        <w:t xml:space="preserve">An </w:t>
      </w:r>
      <w:r w:rsidRPr="00A03DD7">
        <w:rPr>
          <w:rFonts w:ascii="Garamond" w:eastAsia="Times New Roman" w:hAnsi="Garamond" w:cs="Calibri"/>
          <w:b/>
          <w:bCs/>
          <w:sz w:val="24"/>
          <w:szCs w:val="24"/>
        </w:rPr>
        <w:t>Adj R-</w:t>
      </w:r>
      <w:r w:rsidR="006D21A3" w:rsidRPr="00A03DD7">
        <w:rPr>
          <w:rFonts w:ascii="Garamond" w:eastAsia="Times New Roman" w:hAnsi="Garamond" w:cs="Calibri"/>
          <w:b/>
          <w:bCs/>
          <w:sz w:val="24"/>
          <w:szCs w:val="24"/>
        </w:rPr>
        <w:t>sq.</w:t>
      </w:r>
      <w:r w:rsidRPr="00A03DD7">
        <w:rPr>
          <w:rFonts w:ascii="Garamond" w:eastAsia="Times New Roman" w:hAnsi="Garamond" w:cs="Calibri"/>
          <w:sz w:val="24"/>
          <w:szCs w:val="24"/>
        </w:rPr>
        <w:t xml:space="preserve"> value closer to 1 indicates a better fit however it </w:t>
      </w:r>
      <w:r w:rsidR="006D21A3" w:rsidRPr="00A03DD7">
        <w:rPr>
          <w:rFonts w:ascii="Garamond" w:eastAsia="Times New Roman" w:hAnsi="Garamond" w:cs="Calibri"/>
          <w:sz w:val="24"/>
          <w:szCs w:val="24"/>
        </w:rPr>
        <w:t>can take</w:t>
      </w:r>
      <w:r w:rsidRPr="00A03DD7">
        <w:rPr>
          <w:rFonts w:ascii="Garamond" w:eastAsia="Times New Roman" w:hAnsi="Garamond" w:cs="Calibri"/>
          <w:sz w:val="24"/>
          <w:szCs w:val="24"/>
        </w:rPr>
        <w:t xml:space="preserve"> on any value less than or equal to </w:t>
      </w:r>
      <w:r w:rsidR="006D21A3" w:rsidRPr="00A03DD7">
        <w:rPr>
          <w:rFonts w:ascii="Garamond" w:eastAsia="Times New Roman" w:hAnsi="Garamond" w:cs="Calibri"/>
          <w:sz w:val="24"/>
          <w:szCs w:val="24"/>
        </w:rPr>
        <w:t>1,</w:t>
      </w:r>
      <w:r w:rsidRPr="00A03DD7">
        <w:rPr>
          <w:rFonts w:ascii="Garamond" w:eastAsia="Times New Roman" w:hAnsi="Garamond" w:cs="Calibri"/>
          <w:sz w:val="24"/>
          <w:szCs w:val="24"/>
        </w:rPr>
        <w:t xml:space="preserve"> and </w:t>
      </w:r>
    </w:p>
    <w:p w14:paraId="56E91341" w14:textId="77777777" w:rsidR="001B0BC1" w:rsidRPr="00A03DD7" w:rsidRDefault="001B0BC1" w:rsidP="00A03DD7">
      <w:pPr>
        <w:numPr>
          <w:ilvl w:val="0"/>
          <w:numId w:val="7"/>
        </w:numPr>
        <w:spacing w:line="480" w:lineRule="auto"/>
        <w:rPr>
          <w:rFonts w:ascii="Garamond" w:eastAsia="Times New Roman" w:hAnsi="Garamond" w:cs="Calibri"/>
          <w:sz w:val="24"/>
          <w:szCs w:val="24"/>
        </w:rPr>
      </w:pPr>
      <w:r w:rsidRPr="00A03DD7">
        <w:rPr>
          <w:rFonts w:ascii="Garamond" w:eastAsia="Times New Roman" w:hAnsi="Garamond" w:cs="Calibri"/>
          <w:sz w:val="24"/>
          <w:szCs w:val="24"/>
        </w:rPr>
        <w:t xml:space="preserve">A </w:t>
      </w:r>
      <w:r w:rsidRPr="00A03DD7">
        <w:rPr>
          <w:rFonts w:ascii="Garamond" w:eastAsia="Times New Roman" w:hAnsi="Garamond" w:cs="Calibri"/>
          <w:b/>
          <w:bCs/>
          <w:sz w:val="24"/>
          <w:szCs w:val="24"/>
        </w:rPr>
        <w:t>RMSE</w:t>
      </w:r>
      <w:r w:rsidRPr="00A03DD7">
        <w:rPr>
          <w:rFonts w:ascii="Garamond" w:eastAsia="Times New Roman" w:hAnsi="Garamond" w:cs="Calibri"/>
          <w:sz w:val="24"/>
          <w:szCs w:val="24"/>
        </w:rPr>
        <w:t xml:space="preserve"> value closer to 0 indicates a fit that is more useful for prediction.</w:t>
      </w:r>
    </w:p>
    <w:p w14:paraId="4694960E" w14:textId="77777777" w:rsidR="009769D7" w:rsidRPr="00A03DD7" w:rsidRDefault="009769D7" w:rsidP="00A03DD7">
      <w:pPr>
        <w:tabs>
          <w:tab w:val="left" w:pos="3060"/>
        </w:tabs>
        <w:spacing w:after="240" w:line="480" w:lineRule="auto"/>
        <w:jc w:val="lowKashida"/>
        <w:rPr>
          <w:rFonts w:ascii="Garamond" w:eastAsia="Times New Roman" w:hAnsi="Garamond" w:cs="Calibri"/>
          <w:sz w:val="24"/>
          <w:szCs w:val="24"/>
        </w:rPr>
      </w:pPr>
      <w:r w:rsidRPr="00A03DD7">
        <w:rPr>
          <w:rFonts w:ascii="Garamond" w:eastAsia="Times New Roman" w:hAnsi="Garamond" w:cs="Calibri"/>
          <w:sz w:val="24"/>
          <w:szCs w:val="24"/>
        </w:rPr>
        <w:t xml:space="preserve">    </w:t>
      </w:r>
      <w:r w:rsidR="00A15FDC" w:rsidRPr="00A03DD7">
        <w:rPr>
          <w:rFonts w:ascii="Garamond" w:eastAsia="Times New Roman" w:hAnsi="Garamond" w:cs="Calibri"/>
          <w:sz w:val="24"/>
          <w:szCs w:val="24"/>
        </w:rPr>
        <w:t xml:space="preserve">For each system, listed in </w:t>
      </w:r>
      <w:r w:rsidR="00A15FDC" w:rsidRPr="00A03DD7">
        <w:rPr>
          <w:rFonts w:ascii="Garamond" w:eastAsia="Times New Roman" w:hAnsi="Garamond" w:cs="Calibri"/>
          <w:b/>
          <w:bCs/>
          <w:sz w:val="24"/>
          <w:szCs w:val="24"/>
        </w:rPr>
        <w:t>Table 2</w:t>
      </w:r>
      <w:r w:rsidR="00A15FDC" w:rsidRPr="00A03DD7">
        <w:rPr>
          <w:rFonts w:ascii="Garamond" w:eastAsia="Times New Roman" w:hAnsi="Garamond" w:cs="Calibri"/>
          <w:sz w:val="24"/>
          <w:szCs w:val="24"/>
        </w:rPr>
        <w:t>, the solubility data together with operating condition</w:t>
      </w:r>
      <w:r w:rsidR="00F85AF4" w:rsidRPr="00A03DD7">
        <w:rPr>
          <w:rFonts w:ascii="Garamond" w:eastAsia="Times New Roman" w:hAnsi="Garamond" w:cs="Calibri"/>
          <w:sz w:val="24"/>
          <w:szCs w:val="24"/>
        </w:rPr>
        <w:t xml:space="preserve"> (supplementary file “</w:t>
      </w:r>
      <w:r w:rsidR="00F85AF4" w:rsidRPr="00A03DD7">
        <w:rPr>
          <w:rFonts w:ascii="Garamond" w:eastAsia="Times New Roman" w:hAnsi="Garamond" w:cs="Calibri"/>
          <w:b/>
          <w:bCs/>
          <w:sz w:val="24"/>
          <w:szCs w:val="24"/>
        </w:rPr>
        <w:t>SampleDATA.mat</w:t>
      </w:r>
      <w:r w:rsidR="00F85AF4" w:rsidRPr="00A03DD7">
        <w:rPr>
          <w:rFonts w:ascii="Garamond" w:eastAsia="Times New Roman" w:hAnsi="Garamond" w:cs="Calibri"/>
          <w:sz w:val="24"/>
          <w:szCs w:val="24"/>
        </w:rPr>
        <w:t>”)</w:t>
      </w:r>
      <w:r w:rsidR="00A15FDC" w:rsidRPr="00A03DD7">
        <w:rPr>
          <w:rFonts w:ascii="Garamond" w:eastAsia="Times New Roman" w:hAnsi="Garamond" w:cs="Calibri"/>
          <w:sz w:val="24"/>
          <w:szCs w:val="24"/>
        </w:rPr>
        <w:t xml:space="preserve"> were supplied in sftool Toolbox, and models were introduced using “Custom Equation” option of the Toolbox</w:t>
      </w:r>
      <w:r w:rsidR="00A51E1A" w:rsidRPr="00A03DD7">
        <w:rPr>
          <w:rFonts w:ascii="Garamond" w:eastAsia="Times New Roman" w:hAnsi="Garamond" w:cs="Calibri"/>
          <w:sz w:val="24"/>
          <w:szCs w:val="24"/>
        </w:rPr>
        <w:t xml:space="preserve"> (supplementary file “</w:t>
      </w:r>
      <w:r w:rsidR="00A51E1A" w:rsidRPr="00A03DD7">
        <w:rPr>
          <w:rFonts w:ascii="Garamond" w:eastAsia="Times New Roman" w:hAnsi="Garamond" w:cs="Calibri"/>
          <w:b/>
          <w:bCs/>
          <w:sz w:val="24"/>
          <w:szCs w:val="24"/>
        </w:rPr>
        <w:t>Empirical.sfit</w:t>
      </w:r>
      <w:r w:rsidR="00A51E1A" w:rsidRPr="00A03DD7">
        <w:rPr>
          <w:rFonts w:ascii="Garamond" w:eastAsia="Times New Roman" w:hAnsi="Garamond" w:cs="Calibri"/>
          <w:sz w:val="24"/>
          <w:szCs w:val="24"/>
        </w:rPr>
        <w:t>”)</w:t>
      </w:r>
      <w:r w:rsidR="00A15FDC" w:rsidRPr="00A03DD7">
        <w:rPr>
          <w:rFonts w:ascii="Garamond" w:eastAsia="Times New Roman" w:hAnsi="Garamond" w:cs="Calibri"/>
          <w:sz w:val="24"/>
          <w:szCs w:val="24"/>
        </w:rPr>
        <w:t xml:space="preserve">. As mentioned in previous section and also seen in </w:t>
      </w:r>
      <w:r w:rsidR="00A15FDC" w:rsidRPr="00A03DD7">
        <w:rPr>
          <w:rFonts w:ascii="Garamond" w:eastAsia="Times New Roman" w:hAnsi="Garamond" w:cs="Calibri"/>
          <w:b/>
          <w:bCs/>
          <w:sz w:val="24"/>
          <w:szCs w:val="24"/>
        </w:rPr>
        <w:t>Table 1</w:t>
      </w:r>
      <w:r w:rsidR="00A15FDC" w:rsidRPr="00A03DD7">
        <w:rPr>
          <w:rFonts w:ascii="Garamond" w:eastAsia="Times New Roman" w:hAnsi="Garamond" w:cs="Calibri"/>
          <w:sz w:val="24"/>
          <w:szCs w:val="24"/>
        </w:rPr>
        <w:t>, there’re models which requires the parameter solubility (</w:t>
      </w:r>
      <w:r w:rsidR="00A15FDC" w:rsidRPr="00A03DD7">
        <w:rPr>
          <w:rFonts w:ascii="Garamond" w:eastAsia="Times New Roman" w:hAnsi="Garamond" w:cs="Calibri"/>
          <w:position w:val="-6"/>
          <w:sz w:val="24"/>
          <w:szCs w:val="24"/>
        </w:rPr>
        <w:object w:dxaOrig="220" w:dyaOrig="279" w14:anchorId="73D9CD0A">
          <v:shape id="_x0000_i1076" type="#_x0000_t75" style="width:11.25pt;height:14.25pt" o:ole="">
            <v:imagedata r:id="rId95" o:title=""/>
          </v:shape>
          <o:OLEObject Type="Embed" ProgID="Equation.DSMT4" ShapeID="_x0000_i1076" DrawAspect="Content" ObjectID="_1773903153" r:id="rId96"/>
        </w:object>
      </w:r>
      <w:r w:rsidR="00A15FDC" w:rsidRPr="00A03DD7">
        <w:rPr>
          <w:rFonts w:ascii="Garamond" w:eastAsia="Times New Roman" w:hAnsi="Garamond" w:cs="Calibri"/>
          <w:sz w:val="24"/>
          <w:szCs w:val="24"/>
        </w:rPr>
        <w:t>) instead of the mole fraction (</w:t>
      </w:r>
      <w:r w:rsidR="00A15FDC" w:rsidRPr="00A03DD7">
        <w:rPr>
          <w:rFonts w:ascii="Garamond" w:eastAsia="Times New Roman" w:hAnsi="Garamond" w:cs="Calibri"/>
          <w:position w:val="-12"/>
          <w:sz w:val="24"/>
          <w:szCs w:val="24"/>
        </w:rPr>
        <w:object w:dxaOrig="279" w:dyaOrig="360" w14:anchorId="059BF41E">
          <v:shape id="_x0000_i1077" type="#_x0000_t75" style="width:14.25pt;height:18pt" o:ole="">
            <v:imagedata r:id="rId97" o:title=""/>
          </v:shape>
          <o:OLEObject Type="Embed" ProgID="Equation.DSMT4" ShapeID="_x0000_i1077" DrawAspect="Content" ObjectID="_1773903154" r:id="rId98"/>
        </w:object>
      </w:r>
      <w:r w:rsidR="00A15FDC" w:rsidRPr="00A03DD7">
        <w:rPr>
          <w:rFonts w:ascii="Garamond" w:eastAsia="Times New Roman" w:hAnsi="Garamond" w:cs="Calibri"/>
          <w:sz w:val="24"/>
          <w:szCs w:val="24"/>
        </w:rPr>
        <w:t>). As in most literature the solutes data were reported in terms of mole fraction (</w:t>
      </w:r>
      <w:r w:rsidR="00A15FDC" w:rsidRPr="00A03DD7">
        <w:rPr>
          <w:rFonts w:ascii="Garamond" w:eastAsia="Times New Roman" w:hAnsi="Garamond" w:cs="Calibri"/>
          <w:position w:val="-12"/>
          <w:sz w:val="24"/>
          <w:szCs w:val="24"/>
        </w:rPr>
        <w:object w:dxaOrig="279" w:dyaOrig="360" w14:anchorId="4AF0E390">
          <v:shape id="_x0000_i1078" type="#_x0000_t75" style="width:14.25pt;height:18pt" o:ole="">
            <v:imagedata r:id="rId97" o:title=""/>
          </v:shape>
          <o:OLEObject Type="Embed" ProgID="Equation.DSMT4" ShapeID="_x0000_i1078" DrawAspect="Content" ObjectID="_1773903155" r:id="rId99"/>
        </w:object>
      </w:r>
      <w:r w:rsidR="00A15FDC" w:rsidRPr="00A03DD7">
        <w:rPr>
          <w:rFonts w:ascii="Garamond" w:eastAsia="Times New Roman" w:hAnsi="Garamond" w:cs="Calibri"/>
          <w:sz w:val="24"/>
          <w:szCs w:val="24"/>
        </w:rPr>
        <w:t>), the solubility of solute</w:t>
      </w:r>
      <w:r w:rsidR="00A15FDC" w:rsidRPr="00A03DD7">
        <w:rPr>
          <w:rFonts w:ascii="Garamond" w:eastAsia="Times New Roman" w:hAnsi="Garamond" w:cs="Calibri"/>
          <w:position w:val="-6"/>
          <w:sz w:val="24"/>
          <w:szCs w:val="24"/>
        </w:rPr>
        <w:object w:dxaOrig="220" w:dyaOrig="279" w14:anchorId="1656DBCA">
          <v:shape id="_x0000_i1079" type="#_x0000_t75" style="width:11.25pt;height:14.25pt" o:ole="">
            <v:imagedata r:id="rId95" o:title=""/>
          </v:shape>
          <o:OLEObject Type="Embed" ProgID="Equation.DSMT4" ShapeID="_x0000_i1079" DrawAspect="Content" ObjectID="_1773903156" r:id="rId100"/>
        </w:object>
      </w:r>
      <w:r w:rsidR="00A15FDC" w:rsidRPr="00A03DD7">
        <w:rPr>
          <w:rFonts w:ascii="Garamond" w:eastAsia="Times New Roman" w:hAnsi="Garamond" w:cs="Calibri"/>
          <w:sz w:val="24"/>
          <w:szCs w:val="24"/>
        </w:rPr>
        <w:t xml:space="preserve"> is calculated from mole fraction solute solubility data,</w:t>
      </w:r>
      <w:r w:rsidR="00A15FDC" w:rsidRPr="00A03DD7">
        <w:rPr>
          <w:rFonts w:ascii="Garamond" w:eastAsia="Times New Roman" w:hAnsi="Garamond" w:cs="Calibri"/>
          <w:position w:val="-12"/>
          <w:sz w:val="24"/>
          <w:szCs w:val="24"/>
        </w:rPr>
        <w:object w:dxaOrig="279" w:dyaOrig="360" w14:anchorId="1D3A8B02">
          <v:shape id="_x0000_i1080" type="#_x0000_t75" style="width:14.25pt;height:18pt" o:ole="">
            <v:imagedata r:id="rId97" o:title=""/>
          </v:shape>
          <o:OLEObject Type="Embed" ProgID="Equation.DSMT4" ShapeID="_x0000_i1080" DrawAspect="Content" ObjectID="_1773903157" r:id="rId101"/>
        </w:object>
      </w:r>
      <w:r w:rsidR="00A15FDC" w:rsidRPr="00A03DD7">
        <w:rPr>
          <w:rFonts w:ascii="Garamond" w:eastAsia="Times New Roman" w:hAnsi="Garamond" w:cs="Calibri"/>
          <w:sz w:val="24"/>
          <w:szCs w:val="24"/>
        </w:rPr>
        <w:t xml:space="preserve"> by means of </w:t>
      </w:r>
      <w:r w:rsidR="00A15FDC" w:rsidRPr="00A03DD7">
        <w:rPr>
          <w:rFonts w:ascii="Garamond" w:eastAsia="Times New Roman" w:hAnsi="Garamond" w:cs="Calibri"/>
          <w:b/>
          <w:bCs/>
          <w:sz w:val="24"/>
          <w:szCs w:val="24"/>
        </w:rPr>
        <w:t>Eq. 21</w:t>
      </w:r>
      <w:r w:rsidR="00350C2E" w:rsidRPr="00A03DD7">
        <w:rPr>
          <w:rFonts w:ascii="Garamond" w:eastAsia="Times New Roman" w:hAnsi="Garamond" w:cs="Calibri"/>
          <w:sz w:val="24"/>
          <w:szCs w:val="24"/>
        </w:rPr>
        <w:t xml:space="preserve"> where subscript SCF indicate supercritical fluid molecular weight in</w:t>
      </w:r>
      <w:r w:rsidR="00350C2E" w:rsidRPr="00A03DD7">
        <w:rPr>
          <w:rFonts w:ascii="Garamond" w:eastAsia="Times New Roman" w:hAnsi="Garamond" w:cs="Calibri"/>
          <w:position w:val="-12"/>
          <w:sz w:val="24"/>
          <w:szCs w:val="24"/>
        </w:rPr>
        <w:object w:dxaOrig="700" w:dyaOrig="360" w14:anchorId="69F38F29">
          <v:shape id="_x0000_i1081" type="#_x0000_t75" style="width:35.25pt;height:18pt" o:ole="">
            <v:imagedata r:id="rId102" o:title=""/>
          </v:shape>
          <o:OLEObject Type="Embed" ProgID="Equation.DSMT4" ShapeID="_x0000_i1081" DrawAspect="Content" ObjectID="_1773903158" r:id="rId103"/>
        </w:object>
      </w:r>
      <w:r w:rsidR="00350C2E" w:rsidRPr="00A03DD7">
        <w:rPr>
          <w:rFonts w:ascii="Garamond" w:eastAsia="Times New Roman" w:hAnsi="Garamond" w:cs="Calibri"/>
          <w:sz w:val="24"/>
          <w:szCs w:val="24"/>
        </w:rPr>
        <w:t xml:space="preserve">. </w:t>
      </w:r>
      <w:r w:rsidRPr="00A03DD7">
        <w:rPr>
          <w:rFonts w:ascii="Garamond" w:eastAsia="Times New Roman" w:hAnsi="Garamond" w:cs="Calibri"/>
          <w:sz w:val="24"/>
          <w:szCs w:val="24"/>
        </w:rPr>
        <w:t xml:space="preserve">The result of comparisons of all models for all materials of study (for all data points) are provided in the following section. </w:t>
      </w:r>
    </w:p>
    <w:p w14:paraId="4D4D7113" w14:textId="77777777" w:rsidR="00A15FDC" w:rsidRPr="00A03DD7" w:rsidRDefault="00A15FDC" w:rsidP="00A03DD7">
      <w:pPr>
        <w:tabs>
          <w:tab w:val="left" w:pos="3060"/>
        </w:tabs>
        <w:spacing w:after="240" w:line="480" w:lineRule="auto"/>
        <w:jc w:val="both"/>
        <w:rPr>
          <w:rFonts w:ascii="Garamond" w:eastAsia="Times New Roman" w:hAnsi="Garamond" w:cs="Calibri"/>
          <w:sz w:val="24"/>
          <w:szCs w:val="24"/>
        </w:rPr>
      </w:pPr>
      <w:r w:rsidRPr="00A03DD7">
        <w:rPr>
          <w:rFonts w:ascii="Garamond" w:eastAsia="Times New Roman" w:hAnsi="Garamond" w:cs="Calibri"/>
          <w:sz w:val="24"/>
          <w:szCs w:val="24"/>
        </w:rPr>
        <w:t xml:space="preserve">         </w:t>
      </w:r>
      <w:r w:rsidRPr="00A03DD7">
        <w:rPr>
          <w:rFonts w:ascii="Garamond" w:eastAsia="Times New Roman" w:hAnsi="Garamond" w:cs="Calibri"/>
          <w:position w:val="-32"/>
          <w:sz w:val="24"/>
          <w:szCs w:val="24"/>
        </w:rPr>
        <w:object w:dxaOrig="1860" w:dyaOrig="700" w14:anchorId="3FC80404">
          <v:shape id="_x0000_i1082" type="#_x0000_t75" style="width:93pt;height:35.25pt" o:ole="">
            <v:imagedata r:id="rId104" o:title=""/>
          </v:shape>
          <o:OLEObject Type="Embed" ProgID="Equation.DSMT4" ShapeID="_x0000_i1082" DrawAspect="Content" ObjectID="_1773903159" r:id="rId105"/>
        </w:object>
      </w:r>
      <w:r w:rsidRPr="00A03DD7">
        <w:rPr>
          <w:rFonts w:ascii="Garamond" w:eastAsia="Times New Roman" w:hAnsi="Garamond" w:cs="Calibri"/>
          <w:sz w:val="24"/>
          <w:szCs w:val="24"/>
        </w:rPr>
        <w:t xml:space="preserve"> </w:t>
      </w:r>
      <w:r w:rsidRPr="00A03DD7">
        <w:rPr>
          <w:rFonts w:ascii="Garamond" w:eastAsia="Times New Roman" w:hAnsi="Garamond" w:cs="Calibri"/>
          <w:sz w:val="24"/>
          <w:szCs w:val="24"/>
        </w:rPr>
        <w:tab/>
      </w:r>
      <w:r w:rsidRPr="00A03DD7">
        <w:rPr>
          <w:rFonts w:ascii="Garamond" w:eastAsia="Times New Roman" w:hAnsi="Garamond" w:cs="Calibri"/>
          <w:sz w:val="24"/>
          <w:szCs w:val="24"/>
        </w:rPr>
        <w:tab/>
      </w:r>
      <w:r w:rsidRPr="00A03DD7">
        <w:rPr>
          <w:rFonts w:ascii="Garamond" w:eastAsia="Times New Roman" w:hAnsi="Garamond" w:cs="Calibri"/>
          <w:sz w:val="24"/>
          <w:szCs w:val="24"/>
        </w:rPr>
        <w:tab/>
      </w:r>
      <w:r w:rsidRPr="00A03DD7">
        <w:rPr>
          <w:rFonts w:ascii="Garamond" w:eastAsia="Times New Roman" w:hAnsi="Garamond" w:cs="Calibri"/>
          <w:sz w:val="24"/>
          <w:szCs w:val="24"/>
        </w:rPr>
        <w:tab/>
      </w:r>
      <w:r w:rsidRPr="00A03DD7">
        <w:rPr>
          <w:rFonts w:ascii="Garamond" w:eastAsia="Times New Roman" w:hAnsi="Garamond" w:cs="Calibri"/>
          <w:sz w:val="24"/>
          <w:szCs w:val="24"/>
        </w:rPr>
        <w:tab/>
      </w:r>
      <w:r w:rsidRPr="00A03DD7">
        <w:rPr>
          <w:rFonts w:ascii="Garamond" w:eastAsia="Times New Roman" w:hAnsi="Garamond" w:cs="Calibri"/>
          <w:sz w:val="24"/>
          <w:szCs w:val="24"/>
        </w:rPr>
        <w:tab/>
      </w:r>
      <w:r w:rsidRPr="00A03DD7">
        <w:rPr>
          <w:rFonts w:ascii="Garamond" w:eastAsia="Times New Roman" w:hAnsi="Garamond" w:cs="Calibri"/>
          <w:sz w:val="24"/>
          <w:szCs w:val="24"/>
        </w:rPr>
        <w:tab/>
      </w:r>
      <w:r w:rsidRPr="00A03DD7">
        <w:rPr>
          <w:rFonts w:ascii="Garamond" w:eastAsia="Times New Roman" w:hAnsi="Garamond" w:cs="Calibri"/>
          <w:sz w:val="24"/>
          <w:szCs w:val="24"/>
        </w:rPr>
        <w:tab/>
      </w:r>
      <w:r w:rsidRPr="00A03DD7">
        <w:rPr>
          <w:rFonts w:ascii="Garamond" w:eastAsia="Times New Roman" w:hAnsi="Garamond" w:cs="Calibri"/>
          <w:sz w:val="24"/>
          <w:szCs w:val="24"/>
        </w:rPr>
        <w:tab/>
        <w:t>(21)</w:t>
      </w:r>
    </w:p>
    <w:p w14:paraId="2EF7C583" w14:textId="77777777" w:rsidR="00BF3F8C" w:rsidRPr="00A03DD7" w:rsidRDefault="00BF3F8C" w:rsidP="00A03DD7">
      <w:pPr>
        <w:tabs>
          <w:tab w:val="left" w:pos="3060"/>
        </w:tabs>
        <w:spacing w:after="240" w:line="480" w:lineRule="auto"/>
        <w:ind w:firstLine="360"/>
        <w:jc w:val="both"/>
        <w:rPr>
          <w:rFonts w:ascii="Garamond" w:eastAsia="Times New Roman" w:hAnsi="Garamond" w:cs="Calibri"/>
          <w:b/>
          <w:bCs/>
          <w:sz w:val="24"/>
          <w:szCs w:val="24"/>
        </w:rPr>
      </w:pPr>
      <w:r w:rsidRPr="00A03DD7">
        <w:rPr>
          <w:rFonts w:ascii="Garamond" w:eastAsia="Times New Roman" w:hAnsi="Garamond" w:cs="Calibri"/>
          <w:b/>
          <w:bCs/>
          <w:sz w:val="24"/>
          <w:szCs w:val="24"/>
        </w:rPr>
        <w:t>4. Result and Discussion</w:t>
      </w:r>
    </w:p>
    <w:p w14:paraId="726103BC" w14:textId="77777777" w:rsidR="00BF3F8C" w:rsidRPr="00A03DD7" w:rsidRDefault="00BF3F8C" w:rsidP="00A03DD7">
      <w:pPr>
        <w:tabs>
          <w:tab w:val="left" w:pos="3060"/>
        </w:tabs>
        <w:spacing w:after="240" w:line="480" w:lineRule="auto"/>
        <w:ind w:firstLine="360"/>
        <w:jc w:val="both"/>
        <w:rPr>
          <w:rFonts w:ascii="Garamond" w:eastAsia="Times New Roman" w:hAnsi="Garamond" w:cs="Calibri"/>
          <w:sz w:val="24"/>
          <w:szCs w:val="24"/>
        </w:rPr>
      </w:pPr>
      <w:r w:rsidRPr="00A03DD7">
        <w:rPr>
          <w:rFonts w:ascii="Garamond" w:eastAsia="Times New Roman" w:hAnsi="Garamond" w:cs="Calibri"/>
          <w:sz w:val="24"/>
          <w:szCs w:val="24"/>
        </w:rPr>
        <w:t xml:space="preserve">The proposed model and models in the literature have been critically compared by four predefined parameters. The accumulative average values of </w:t>
      </w:r>
      <w:r w:rsidRPr="00A03DD7">
        <w:rPr>
          <w:rFonts w:ascii="Garamond" w:eastAsia="Times New Roman" w:hAnsi="Garamond" w:cs="Calibri"/>
          <w:b/>
          <w:bCs/>
          <w:sz w:val="24"/>
          <w:szCs w:val="24"/>
        </w:rPr>
        <w:t>SSE</w:t>
      </w:r>
      <w:r w:rsidRPr="00A03DD7">
        <w:rPr>
          <w:rFonts w:ascii="Garamond" w:eastAsia="Times New Roman" w:hAnsi="Garamond" w:cs="Calibri"/>
          <w:sz w:val="24"/>
          <w:szCs w:val="24"/>
        </w:rPr>
        <w:t xml:space="preserve">, </w:t>
      </w:r>
      <w:r w:rsidRPr="00A03DD7">
        <w:rPr>
          <w:rFonts w:ascii="Garamond" w:eastAsia="Times New Roman" w:hAnsi="Garamond" w:cs="Calibri"/>
          <w:b/>
          <w:bCs/>
          <w:sz w:val="24"/>
          <w:szCs w:val="24"/>
        </w:rPr>
        <w:t>R-square</w:t>
      </w:r>
      <w:r w:rsidRPr="00A03DD7">
        <w:rPr>
          <w:rFonts w:ascii="Garamond" w:eastAsia="Times New Roman" w:hAnsi="Garamond" w:cs="Calibri"/>
          <w:sz w:val="24"/>
          <w:szCs w:val="24"/>
        </w:rPr>
        <w:t xml:space="preserve">, </w:t>
      </w:r>
      <w:r w:rsidRPr="00A03DD7">
        <w:rPr>
          <w:rFonts w:ascii="Garamond" w:eastAsia="Times New Roman" w:hAnsi="Garamond" w:cs="Calibri"/>
          <w:b/>
          <w:bCs/>
          <w:sz w:val="24"/>
          <w:szCs w:val="24"/>
        </w:rPr>
        <w:t>Adj R-</w:t>
      </w:r>
      <w:r w:rsidR="00905310" w:rsidRPr="00A03DD7">
        <w:rPr>
          <w:rFonts w:ascii="Garamond" w:eastAsia="Times New Roman" w:hAnsi="Garamond" w:cs="Calibri"/>
          <w:b/>
          <w:bCs/>
          <w:sz w:val="24"/>
          <w:szCs w:val="24"/>
        </w:rPr>
        <w:t>sq.</w:t>
      </w:r>
      <w:r w:rsidRPr="00A03DD7">
        <w:rPr>
          <w:rFonts w:ascii="Garamond" w:eastAsia="Times New Roman" w:hAnsi="Garamond" w:cs="Calibri"/>
          <w:sz w:val="24"/>
          <w:szCs w:val="24"/>
        </w:rPr>
        <w:t xml:space="preserve">, and </w:t>
      </w:r>
      <w:r w:rsidRPr="00A03DD7">
        <w:rPr>
          <w:rFonts w:ascii="Garamond" w:eastAsia="Times New Roman" w:hAnsi="Garamond" w:cs="Calibri"/>
          <w:b/>
          <w:bCs/>
          <w:sz w:val="24"/>
          <w:szCs w:val="24"/>
        </w:rPr>
        <w:t>RMSE</w:t>
      </w:r>
      <w:r w:rsidRPr="00A03DD7">
        <w:rPr>
          <w:rFonts w:ascii="Garamond" w:eastAsia="Times New Roman" w:hAnsi="Garamond" w:cs="Calibri"/>
          <w:sz w:val="24"/>
          <w:szCs w:val="24"/>
        </w:rPr>
        <w:t xml:space="preserve"> for each model are summarized in </w:t>
      </w:r>
      <w:r w:rsidRPr="00A03DD7">
        <w:rPr>
          <w:rFonts w:ascii="Garamond" w:eastAsia="Times New Roman" w:hAnsi="Garamond" w:cs="Calibri"/>
          <w:b/>
          <w:bCs/>
          <w:sz w:val="24"/>
          <w:szCs w:val="24"/>
        </w:rPr>
        <w:t xml:space="preserve">Table </w:t>
      </w:r>
      <w:r w:rsidR="00905310" w:rsidRPr="00A03DD7">
        <w:rPr>
          <w:rFonts w:ascii="Garamond" w:eastAsia="Times New Roman" w:hAnsi="Garamond" w:cs="Calibri"/>
          <w:b/>
          <w:bCs/>
          <w:sz w:val="24"/>
          <w:szCs w:val="24"/>
        </w:rPr>
        <w:t>3</w:t>
      </w:r>
      <w:r w:rsidRPr="00A03DD7">
        <w:rPr>
          <w:rFonts w:ascii="Garamond" w:eastAsia="Times New Roman" w:hAnsi="Garamond" w:cs="Calibri"/>
          <w:sz w:val="24"/>
          <w:szCs w:val="24"/>
        </w:rPr>
        <w:t xml:space="preserve">, in order to achieve general judgment and conclusion about models performance and accuracy in predicting solubility data. </w:t>
      </w:r>
      <w:r w:rsidR="003C3648" w:rsidRPr="00A03DD7">
        <w:rPr>
          <w:rFonts w:ascii="Garamond" w:eastAsia="Times New Roman" w:hAnsi="Garamond" w:cs="Calibri"/>
          <w:sz w:val="24"/>
          <w:szCs w:val="24"/>
        </w:rPr>
        <w:t>Also</w:t>
      </w:r>
      <w:r w:rsidR="00507590" w:rsidRPr="00A03DD7">
        <w:rPr>
          <w:rFonts w:ascii="Garamond" w:eastAsia="Times New Roman" w:hAnsi="Garamond" w:cs="Calibri"/>
          <w:sz w:val="24"/>
          <w:szCs w:val="24"/>
        </w:rPr>
        <w:t xml:space="preserve">, </w:t>
      </w:r>
      <w:r w:rsidR="0076497B" w:rsidRPr="00A03DD7">
        <w:rPr>
          <w:rFonts w:ascii="Garamond" w:eastAsia="Times New Roman" w:hAnsi="Garamond" w:cs="Calibri"/>
          <w:sz w:val="24"/>
          <w:szCs w:val="24"/>
        </w:rPr>
        <w:t xml:space="preserve">for the first </w:t>
      </w:r>
      <w:r w:rsidR="0076497B" w:rsidRPr="00A03DD7">
        <w:rPr>
          <w:rFonts w:ascii="Garamond" w:eastAsia="Times New Roman" w:hAnsi="Garamond" w:cs="Calibri"/>
          <w:sz w:val="24"/>
          <w:szCs w:val="24"/>
        </w:rPr>
        <w:lastRenderedPageBreak/>
        <w:t xml:space="preserve">30 system in </w:t>
      </w:r>
      <w:r w:rsidR="0076497B" w:rsidRPr="00A03DD7">
        <w:rPr>
          <w:rFonts w:ascii="Garamond" w:eastAsia="Times New Roman" w:hAnsi="Garamond" w:cs="Calibri"/>
          <w:b/>
          <w:bCs/>
          <w:sz w:val="24"/>
          <w:szCs w:val="24"/>
        </w:rPr>
        <w:t>Table 2</w:t>
      </w:r>
      <w:r w:rsidR="0076497B" w:rsidRPr="00A03DD7">
        <w:rPr>
          <w:rFonts w:ascii="Garamond" w:eastAsia="Times New Roman" w:hAnsi="Garamond" w:cs="Calibri"/>
          <w:sz w:val="24"/>
          <w:szCs w:val="24"/>
        </w:rPr>
        <w:t xml:space="preserve">, individual values of these four variables are provide in </w:t>
      </w:r>
      <w:r w:rsidR="0076497B" w:rsidRPr="00A03DD7">
        <w:rPr>
          <w:rFonts w:ascii="Garamond" w:eastAsia="Times New Roman" w:hAnsi="Garamond" w:cs="Calibri"/>
          <w:b/>
          <w:bCs/>
          <w:sz w:val="24"/>
          <w:szCs w:val="24"/>
        </w:rPr>
        <w:t xml:space="preserve">Table </w:t>
      </w:r>
      <w:r w:rsidR="004F6526" w:rsidRPr="00A03DD7">
        <w:rPr>
          <w:rFonts w:ascii="Garamond" w:eastAsia="Times New Roman" w:hAnsi="Garamond" w:cs="Calibri"/>
          <w:b/>
          <w:bCs/>
          <w:sz w:val="24"/>
          <w:szCs w:val="24"/>
        </w:rPr>
        <w:t>4-7</w:t>
      </w:r>
      <w:r w:rsidR="004F6526" w:rsidRPr="00A03DD7">
        <w:rPr>
          <w:rFonts w:ascii="Garamond" w:eastAsia="Times New Roman" w:hAnsi="Garamond" w:cs="Calibri"/>
          <w:sz w:val="24"/>
          <w:szCs w:val="24"/>
        </w:rPr>
        <w:t xml:space="preserve"> as an example and more information.</w:t>
      </w:r>
    </w:p>
    <w:p w14:paraId="0ED938A3" w14:textId="77777777" w:rsidR="0076497B" w:rsidRPr="00A03DD7" w:rsidRDefault="0076497B" w:rsidP="00A03DD7">
      <w:pPr>
        <w:spacing w:line="480" w:lineRule="auto"/>
        <w:jc w:val="center"/>
        <w:rPr>
          <w:rFonts w:ascii="Garamond" w:hAnsi="Garamond"/>
          <w:sz w:val="24"/>
          <w:szCs w:val="24"/>
        </w:rPr>
      </w:pPr>
      <w:r w:rsidRPr="00A03DD7">
        <w:rPr>
          <w:rFonts w:ascii="Garamond" w:hAnsi="Garamond"/>
          <w:b/>
          <w:bCs/>
          <w:sz w:val="24"/>
          <w:szCs w:val="24"/>
        </w:rPr>
        <w:t>Table 3</w:t>
      </w:r>
      <w:r w:rsidRPr="00A03DD7">
        <w:rPr>
          <w:rFonts w:ascii="Garamond" w:hAnsi="Garamond"/>
          <w:sz w:val="24"/>
          <w:szCs w:val="24"/>
        </w:rPr>
        <w:t>.  Accumulative Average of comparative parameters values obtained from models for all 2400 data points.</w:t>
      </w:r>
    </w:p>
    <w:p w14:paraId="3E5E8A13" w14:textId="77777777" w:rsidR="00434B51" w:rsidRPr="00A03DD7" w:rsidRDefault="004F6526" w:rsidP="00A03DD7">
      <w:pPr>
        <w:tabs>
          <w:tab w:val="left" w:pos="3060"/>
        </w:tabs>
        <w:spacing w:after="240" w:line="480" w:lineRule="auto"/>
        <w:jc w:val="both"/>
        <w:rPr>
          <w:rFonts w:ascii="Garamond" w:eastAsia="Times New Roman" w:hAnsi="Garamond" w:cs="Calibri"/>
          <w:sz w:val="24"/>
          <w:szCs w:val="24"/>
        </w:rPr>
      </w:pPr>
      <w:r w:rsidRPr="00A03DD7">
        <w:rPr>
          <w:rFonts w:ascii="Garamond" w:eastAsia="Times New Roman" w:hAnsi="Garamond" w:cs="Calibri"/>
          <w:sz w:val="24"/>
          <w:szCs w:val="24"/>
        </w:rPr>
        <w:t xml:space="preserve">       </w:t>
      </w:r>
      <w:r w:rsidR="00BF3F8C" w:rsidRPr="00A03DD7">
        <w:rPr>
          <w:rFonts w:ascii="Garamond" w:eastAsia="Times New Roman" w:hAnsi="Garamond" w:cs="Calibri"/>
          <w:sz w:val="24"/>
          <w:szCs w:val="24"/>
        </w:rPr>
        <w:t xml:space="preserve">From </w:t>
      </w:r>
      <w:r w:rsidR="00BF3F8C" w:rsidRPr="00A03DD7">
        <w:rPr>
          <w:rFonts w:ascii="Garamond" w:eastAsia="Times New Roman" w:hAnsi="Garamond" w:cs="Calibri"/>
          <w:b/>
          <w:bCs/>
          <w:sz w:val="24"/>
          <w:szCs w:val="24"/>
        </w:rPr>
        <w:t xml:space="preserve">Table </w:t>
      </w:r>
      <w:r w:rsidRPr="00A03DD7">
        <w:rPr>
          <w:rFonts w:ascii="Garamond" w:eastAsia="Times New Roman" w:hAnsi="Garamond" w:cs="Calibri"/>
          <w:b/>
          <w:bCs/>
          <w:sz w:val="24"/>
          <w:szCs w:val="24"/>
        </w:rPr>
        <w:t>3</w:t>
      </w:r>
      <w:r w:rsidR="00BF3F8C" w:rsidRPr="00A03DD7">
        <w:rPr>
          <w:rFonts w:ascii="Garamond" w:eastAsia="Times New Roman" w:hAnsi="Garamond" w:cs="Calibri"/>
          <w:sz w:val="24"/>
          <w:szCs w:val="24"/>
        </w:rPr>
        <w:t xml:space="preserve">, it can be seen that the proposed model has the smallest value of SSE and RMSE, and also the highest values for R-square and Adj R-sq. This means that the proposed model is considerably reliable, and the predicted solubility has more agreement with experimental data in comparison to other models. </w:t>
      </w:r>
    </w:p>
    <w:p w14:paraId="4BE3D1F8" w14:textId="77777777" w:rsidR="00BF3F8C" w:rsidRPr="00A03DD7" w:rsidRDefault="00434B51" w:rsidP="00A03DD7">
      <w:pPr>
        <w:tabs>
          <w:tab w:val="left" w:pos="3060"/>
        </w:tabs>
        <w:spacing w:after="240" w:line="480" w:lineRule="auto"/>
        <w:jc w:val="both"/>
        <w:rPr>
          <w:rFonts w:ascii="Garamond" w:eastAsia="Times New Roman" w:hAnsi="Garamond" w:cs="Calibri"/>
          <w:sz w:val="24"/>
          <w:szCs w:val="24"/>
        </w:rPr>
      </w:pPr>
      <w:r w:rsidRPr="00A03DD7">
        <w:rPr>
          <w:rFonts w:ascii="Garamond" w:eastAsia="Times New Roman" w:hAnsi="Garamond" w:cs="Calibri"/>
          <w:sz w:val="24"/>
          <w:szCs w:val="24"/>
        </w:rPr>
        <w:t xml:space="preserve">       </w:t>
      </w:r>
      <w:r w:rsidR="00BF3F8C" w:rsidRPr="00A03DD7">
        <w:rPr>
          <w:rFonts w:ascii="Garamond" w:eastAsia="Times New Roman" w:hAnsi="Garamond" w:cs="Calibri"/>
          <w:sz w:val="24"/>
          <w:szCs w:val="24"/>
        </w:rPr>
        <w:t xml:space="preserve">Jouyban et al. model is ranked as second on the basis of obtained values, it also reveals accurate results in solubility calculations over other models. This model can be rearranged in terms of temperature and pressure with regard to the </w:t>
      </w:r>
      <w:r w:rsidR="00BF3F8C" w:rsidRPr="00A03DD7">
        <w:rPr>
          <w:rFonts w:ascii="Garamond" w:eastAsia="Times New Roman" w:hAnsi="Garamond" w:cs="Calibri"/>
          <w:b/>
          <w:bCs/>
          <w:sz w:val="24"/>
          <w:szCs w:val="24"/>
        </w:rPr>
        <w:t xml:space="preserve">Eq. </w:t>
      </w:r>
      <w:r w:rsidRPr="00A03DD7">
        <w:rPr>
          <w:rFonts w:ascii="Garamond" w:eastAsia="Times New Roman" w:hAnsi="Garamond" w:cs="Calibri"/>
          <w:b/>
          <w:bCs/>
          <w:sz w:val="24"/>
          <w:szCs w:val="24"/>
        </w:rPr>
        <w:t>9.b</w:t>
      </w:r>
      <w:r w:rsidR="00BF3F8C" w:rsidRPr="00A03DD7">
        <w:rPr>
          <w:rFonts w:ascii="Garamond" w:eastAsia="Times New Roman" w:hAnsi="Garamond" w:cs="Calibri"/>
          <w:sz w:val="24"/>
          <w:szCs w:val="24"/>
        </w:rPr>
        <w:t xml:space="preserve">, however it is out of scope of this study. In no doubt, Jouyban’s model </w:t>
      </w:r>
      <w:r w:rsidRPr="00A03DD7">
        <w:rPr>
          <w:rFonts w:ascii="Garamond" w:eastAsia="Times New Roman" w:hAnsi="Garamond" w:cs="Calibri"/>
          <w:sz w:val="24"/>
          <w:szCs w:val="24"/>
        </w:rPr>
        <w:t>wa</w:t>
      </w:r>
      <w:r w:rsidR="00BF3F8C" w:rsidRPr="00A03DD7">
        <w:rPr>
          <w:rFonts w:ascii="Garamond" w:eastAsia="Times New Roman" w:hAnsi="Garamond" w:cs="Calibri"/>
          <w:sz w:val="24"/>
          <w:szCs w:val="24"/>
        </w:rPr>
        <w:t xml:space="preserve">s one the best models published for prediction and correlation of solubility data in supercritical carbon dioxide so far. </w:t>
      </w:r>
    </w:p>
    <w:p w14:paraId="7DFAF37A" w14:textId="77777777" w:rsidR="00BF3F8C" w:rsidRPr="00A03DD7" w:rsidRDefault="00434B51" w:rsidP="00A03DD7">
      <w:pPr>
        <w:tabs>
          <w:tab w:val="left" w:pos="3060"/>
        </w:tabs>
        <w:spacing w:after="240" w:line="480" w:lineRule="auto"/>
        <w:jc w:val="both"/>
        <w:rPr>
          <w:rFonts w:ascii="Garamond" w:eastAsia="Times New Roman" w:hAnsi="Garamond" w:cs="Calibri"/>
          <w:sz w:val="24"/>
          <w:szCs w:val="24"/>
        </w:rPr>
      </w:pPr>
      <w:r w:rsidRPr="00A03DD7">
        <w:rPr>
          <w:rFonts w:ascii="Garamond" w:eastAsia="Times New Roman" w:hAnsi="Garamond" w:cs="Calibri"/>
          <w:sz w:val="24"/>
          <w:szCs w:val="24"/>
        </w:rPr>
        <w:t xml:space="preserve">        </w:t>
      </w:r>
      <w:r w:rsidR="00BF3F8C" w:rsidRPr="00A03DD7">
        <w:rPr>
          <w:rFonts w:ascii="Garamond" w:eastAsia="Times New Roman" w:hAnsi="Garamond" w:cs="Calibri"/>
          <w:sz w:val="24"/>
          <w:szCs w:val="24"/>
        </w:rPr>
        <w:t>Jafari Nejad et al. model also reveals good agreement with the experimental data according to R-square and Adj R-</w:t>
      </w:r>
      <w:r w:rsidRPr="00A03DD7">
        <w:rPr>
          <w:rFonts w:ascii="Garamond" w:eastAsia="Times New Roman" w:hAnsi="Garamond" w:cs="Calibri"/>
          <w:sz w:val="24"/>
          <w:szCs w:val="24"/>
        </w:rPr>
        <w:t>sq.</w:t>
      </w:r>
      <w:r w:rsidR="00BF3F8C" w:rsidRPr="00A03DD7">
        <w:rPr>
          <w:rFonts w:ascii="Garamond" w:eastAsia="Times New Roman" w:hAnsi="Garamond" w:cs="Calibri"/>
          <w:sz w:val="24"/>
          <w:szCs w:val="24"/>
        </w:rPr>
        <w:t xml:space="preserve"> values, but RMSE and SSE values suggest that this model must be employed after the proposed and Jouyban et al. models, also even after Yu et al, Gordillo, Adachi and Lu, Sung and Shim, </w:t>
      </w:r>
      <w:r w:rsidRPr="00A03DD7">
        <w:rPr>
          <w:rFonts w:ascii="Garamond" w:eastAsia="Times New Roman" w:hAnsi="Garamond" w:cs="Calibri"/>
          <w:sz w:val="24"/>
          <w:szCs w:val="24"/>
        </w:rPr>
        <w:t>and Bartle models. The reason would be</w:t>
      </w:r>
      <w:r w:rsidR="00BF3F8C" w:rsidRPr="00A03DD7">
        <w:rPr>
          <w:rFonts w:ascii="Garamond" w:eastAsia="Times New Roman" w:hAnsi="Garamond" w:cs="Calibri"/>
          <w:sz w:val="24"/>
          <w:szCs w:val="24"/>
        </w:rPr>
        <w:t xml:space="preserve"> the</w:t>
      </w:r>
      <w:r w:rsidRPr="00A03DD7">
        <w:rPr>
          <w:rFonts w:ascii="Garamond" w:eastAsia="Times New Roman" w:hAnsi="Garamond" w:cs="Calibri"/>
          <w:sz w:val="24"/>
          <w:szCs w:val="24"/>
        </w:rPr>
        <w:t xml:space="preserve"> simple and inefficient</w:t>
      </w:r>
      <w:r w:rsidR="00BF3F8C" w:rsidRPr="00A03DD7">
        <w:rPr>
          <w:rFonts w:ascii="Garamond" w:eastAsia="Times New Roman" w:hAnsi="Garamond" w:cs="Calibri"/>
          <w:sz w:val="24"/>
          <w:szCs w:val="24"/>
        </w:rPr>
        <w:t xml:space="preserve"> power form of the model, which will fail in predictions if there's unsmooth data or very scattered data. Thus more care should be taken using this model.</w:t>
      </w:r>
    </w:p>
    <w:p w14:paraId="1F5B8E1A" w14:textId="77777777" w:rsidR="00BF3F8C" w:rsidRPr="00A03DD7" w:rsidRDefault="00434B51" w:rsidP="00A03DD7">
      <w:pPr>
        <w:tabs>
          <w:tab w:val="left" w:pos="3060"/>
        </w:tabs>
        <w:spacing w:after="240" w:line="480" w:lineRule="auto"/>
        <w:jc w:val="both"/>
        <w:rPr>
          <w:rFonts w:ascii="Garamond" w:eastAsia="Times New Roman" w:hAnsi="Garamond" w:cs="Calibri"/>
          <w:sz w:val="24"/>
          <w:szCs w:val="24"/>
        </w:rPr>
      </w:pPr>
      <w:r w:rsidRPr="00A03DD7">
        <w:rPr>
          <w:rFonts w:ascii="Garamond" w:eastAsia="Times New Roman" w:hAnsi="Garamond" w:cs="Calibri"/>
          <w:sz w:val="24"/>
          <w:szCs w:val="24"/>
        </w:rPr>
        <w:t xml:space="preserve">       </w:t>
      </w:r>
      <w:r w:rsidR="00F01CE2" w:rsidRPr="00A03DD7">
        <w:rPr>
          <w:rFonts w:ascii="Garamond" w:eastAsia="Times New Roman" w:hAnsi="Garamond" w:cs="Calibri"/>
          <w:sz w:val="24"/>
          <w:szCs w:val="24"/>
        </w:rPr>
        <w:t xml:space="preserve">Models with little number of coefficients are preferable as they reduce the computation time, </w:t>
      </w:r>
      <w:r w:rsidR="00866309" w:rsidRPr="00A03DD7">
        <w:rPr>
          <w:rFonts w:ascii="Garamond" w:eastAsia="Times New Roman" w:hAnsi="Garamond" w:cs="Calibri"/>
          <w:sz w:val="24"/>
          <w:szCs w:val="24"/>
        </w:rPr>
        <w:t>so</w:t>
      </w:r>
      <w:r w:rsidR="00F01CE2" w:rsidRPr="00A03DD7">
        <w:rPr>
          <w:rFonts w:ascii="Garamond" w:eastAsia="Times New Roman" w:hAnsi="Garamond" w:cs="Calibri"/>
          <w:sz w:val="24"/>
          <w:szCs w:val="24"/>
        </w:rPr>
        <w:t xml:space="preserve"> t</w:t>
      </w:r>
      <w:r w:rsidR="00BF3F8C" w:rsidRPr="00A03DD7">
        <w:rPr>
          <w:rFonts w:ascii="Garamond" w:eastAsia="Times New Roman" w:hAnsi="Garamond" w:cs="Calibri"/>
          <w:sz w:val="24"/>
          <w:szCs w:val="24"/>
        </w:rPr>
        <w:t xml:space="preserve">he numbers of coefficients play an important role in empirical correlations. In other words Chrastil, Sung and Shim, Bartle, and Jafari Nejad have similar accuracy according to R-square value </w:t>
      </w:r>
      <w:r w:rsidR="00BF3F8C" w:rsidRPr="00A03DD7">
        <w:rPr>
          <w:rFonts w:ascii="Garamond" w:eastAsia="Times New Roman" w:hAnsi="Garamond" w:cs="Calibri"/>
          <w:sz w:val="24"/>
          <w:szCs w:val="24"/>
        </w:rPr>
        <w:lastRenderedPageBreak/>
        <w:t>but for example Jafari Nejad model having four coefficients has greater RMSE and SSE value over Chrastil and Bartle models, which show the priority of these models in comparison to this model.</w:t>
      </w:r>
    </w:p>
    <w:p w14:paraId="16673BD0" w14:textId="77777777" w:rsidR="00065660" w:rsidRPr="00A03DD7" w:rsidRDefault="00065660" w:rsidP="00A03DD7">
      <w:pPr>
        <w:spacing w:line="480" w:lineRule="auto"/>
        <w:jc w:val="center"/>
        <w:rPr>
          <w:rFonts w:ascii="Garamond" w:hAnsi="Garamond"/>
          <w:sz w:val="24"/>
          <w:szCs w:val="24"/>
        </w:rPr>
      </w:pPr>
      <w:r w:rsidRPr="00A03DD7">
        <w:rPr>
          <w:rFonts w:ascii="Garamond" w:hAnsi="Garamond"/>
          <w:b/>
          <w:bCs/>
          <w:sz w:val="24"/>
          <w:szCs w:val="24"/>
        </w:rPr>
        <w:t>Table 4</w:t>
      </w:r>
      <w:r w:rsidRPr="00A03DD7">
        <w:rPr>
          <w:rFonts w:ascii="Garamond" w:hAnsi="Garamond"/>
          <w:sz w:val="24"/>
          <w:szCs w:val="24"/>
        </w:rPr>
        <w:t>. R-square Value obtained for models.</w:t>
      </w:r>
    </w:p>
    <w:p w14:paraId="116E4F2A" w14:textId="77777777" w:rsidR="00065660" w:rsidRPr="00A03DD7" w:rsidRDefault="00065660" w:rsidP="00A03DD7">
      <w:pPr>
        <w:spacing w:line="480" w:lineRule="auto"/>
        <w:jc w:val="center"/>
        <w:rPr>
          <w:rFonts w:ascii="Garamond" w:hAnsi="Garamond"/>
          <w:sz w:val="24"/>
          <w:szCs w:val="24"/>
        </w:rPr>
      </w:pPr>
      <w:r w:rsidRPr="00A03DD7">
        <w:rPr>
          <w:rFonts w:ascii="Garamond" w:hAnsi="Garamond"/>
          <w:b/>
          <w:bCs/>
          <w:sz w:val="24"/>
          <w:szCs w:val="24"/>
        </w:rPr>
        <w:t>Table 5</w:t>
      </w:r>
      <w:r w:rsidRPr="00A03DD7">
        <w:rPr>
          <w:rFonts w:ascii="Garamond" w:hAnsi="Garamond"/>
          <w:sz w:val="24"/>
          <w:szCs w:val="24"/>
        </w:rPr>
        <w:t>. Adj R-sq. Value obtained for models.</w:t>
      </w:r>
    </w:p>
    <w:p w14:paraId="4FDFC55D" w14:textId="77777777" w:rsidR="00065660" w:rsidRPr="00A03DD7" w:rsidRDefault="00065660" w:rsidP="00A03DD7">
      <w:pPr>
        <w:spacing w:line="480" w:lineRule="auto"/>
        <w:jc w:val="center"/>
        <w:rPr>
          <w:rFonts w:ascii="Garamond" w:hAnsi="Garamond"/>
          <w:sz w:val="24"/>
          <w:szCs w:val="24"/>
        </w:rPr>
      </w:pPr>
      <w:r w:rsidRPr="00A03DD7">
        <w:rPr>
          <w:rFonts w:ascii="Garamond" w:hAnsi="Garamond"/>
          <w:b/>
          <w:bCs/>
          <w:sz w:val="24"/>
          <w:szCs w:val="24"/>
        </w:rPr>
        <w:t>Table 6</w:t>
      </w:r>
      <w:r w:rsidRPr="00A03DD7">
        <w:rPr>
          <w:rFonts w:ascii="Garamond" w:hAnsi="Garamond"/>
          <w:sz w:val="24"/>
          <w:szCs w:val="24"/>
        </w:rPr>
        <w:t>. SSE Value obtained for models.</w:t>
      </w:r>
    </w:p>
    <w:p w14:paraId="56A36916" w14:textId="77777777" w:rsidR="00065660" w:rsidRPr="00A03DD7" w:rsidRDefault="00065660" w:rsidP="00A03DD7">
      <w:pPr>
        <w:spacing w:line="480" w:lineRule="auto"/>
        <w:jc w:val="center"/>
        <w:rPr>
          <w:rFonts w:ascii="Garamond" w:hAnsi="Garamond"/>
          <w:sz w:val="24"/>
          <w:szCs w:val="24"/>
        </w:rPr>
      </w:pPr>
      <w:r w:rsidRPr="00A03DD7">
        <w:rPr>
          <w:rFonts w:ascii="Garamond" w:hAnsi="Garamond"/>
          <w:b/>
          <w:bCs/>
          <w:sz w:val="24"/>
          <w:szCs w:val="24"/>
        </w:rPr>
        <w:t>Table 7</w:t>
      </w:r>
      <w:r w:rsidRPr="00A03DD7">
        <w:rPr>
          <w:rFonts w:ascii="Garamond" w:hAnsi="Garamond"/>
          <w:sz w:val="24"/>
          <w:szCs w:val="24"/>
        </w:rPr>
        <w:t>. RMSE Value obtained for models.</w:t>
      </w:r>
    </w:p>
    <w:p w14:paraId="560344D6" w14:textId="77777777" w:rsidR="00BF3F8C" w:rsidRPr="00A03DD7" w:rsidRDefault="00434B51" w:rsidP="00A03DD7">
      <w:pPr>
        <w:tabs>
          <w:tab w:val="left" w:pos="3060"/>
        </w:tabs>
        <w:spacing w:after="240" w:line="480" w:lineRule="auto"/>
        <w:jc w:val="both"/>
        <w:rPr>
          <w:rFonts w:ascii="Garamond" w:eastAsia="Times New Roman" w:hAnsi="Garamond" w:cs="Calibri"/>
          <w:sz w:val="24"/>
          <w:szCs w:val="24"/>
        </w:rPr>
      </w:pPr>
      <w:r w:rsidRPr="00A03DD7">
        <w:rPr>
          <w:rFonts w:ascii="Garamond" w:eastAsia="Times New Roman" w:hAnsi="Garamond" w:cs="Calibri"/>
          <w:sz w:val="24"/>
          <w:szCs w:val="24"/>
        </w:rPr>
        <w:t xml:space="preserve">        </w:t>
      </w:r>
      <w:r w:rsidR="00BF3F8C" w:rsidRPr="00A03DD7">
        <w:rPr>
          <w:rFonts w:ascii="Garamond" w:eastAsia="Times New Roman" w:hAnsi="Garamond" w:cs="Calibri"/>
          <w:sz w:val="24"/>
          <w:szCs w:val="24"/>
        </w:rPr>
        <w:t>The worst results are obtained from using Méndez-Santiago and Teja, del Valle and Aguilera, and Kumar and Johnston models. Sorting all models with regard to the performance and accuracy comparison from the largest (the best in prediction) to  smallest, we got the list: 1. Proposed, 2. Jouyban, 3. Gordillo, 4. Adachi and Lu, 5. Yu et al., 6. Chrastil, 7. Sung and Shim, 8. Bartle, 9. Jafari Nejad, 10. Garlapati and Madras (2009), 11. Garlapati and Madras (2010), 12. Kumar and Johnston, 13. del Valle and Aguilera, and 14. Méndez-Santiago and Teja.</w:t>
      </w:r>
    </w:p>
    <w:p w14:paraId="5674A965" w14:textId="77777777" w:rsidR="00320755" w:rsidRPr="00A03DD7" w:rsidRDefault="00320755" w:rsidP="00A03DD7">
      <w:pPr>
        <w:tabs>
          <w:tab w:val="left" w:pos="3060"/>
        </w:tabs>
        <w:spacing w:after="240" w:line="480" w:lineRule="auto"/>
        <w:ind w:firstLine="360"/>
        <w:jc w:val="both"/>
        <w:rPr>
          <w:rFonts w:ascii="Garamond" w:eastAsia="Times New Roman" w:hAnsi="Garamond" w:cs="Times New Roman"/>
          <w:sz w:val="24"/>
          <w:szCs w:val="24"/>
        </w:rPr>
      </w:pPr>
      <w:r w:rsidRPr="00A03DD7">
        <w:rPr>
          <w:rFonts w:ascii="Garamond" w:eastAsia="Times New Roman" w:hAnsi="Garamond" w:cs="Times New Roman"/>
          <w:sz w:val="24"/>
          <w:szCs w:val="24"/>
        </w:rPr>
        <w:t xml:space="preserve">The results demonstrated that, by using the proposed empirical model, much accurate solubility calculations could be achieved with readily available independent variables temperature, pressure and density of pure supercritical </w:t>
      </w:r>
      <w:r w:rsidRPr="00A03DD7">
        <w:rPr>
          <w:rFonts w:ascii="Garamond" w:eastAsia="Times New Roman" w:hAnsi="Garamond" w:cs="Times New Roman"/>
          <w:position w:val="-12"/>
          <w:sz w:val="24"/>
          <w:szCs w:val="24"/>
        </w:rPr>
        <w:object w:dxaOrig="460" w:dyaOrig="360" w14:anchorId="774EEB69">
          <v:shape id="_x0000_i1083" type="#_x0000_t75" style="width:23.25pt;height:18pt" o:ole="">
            <v:imagedata r:id="rId7" o:title=""/>
          </v:shape>
          <o:OLEObject Type="Embed" ProgID="Equation.DSMT4" ShapeID="_x0000_i1083" DrawAspect="Content" ObjectID="_1773903160" r:id="rId106"/>
        </w:object>
      </w:r>
      <w:r w:rsidRPr="00A03DD7">
        <w:rPr>
          <w:rFonts w:ascii="Garamond" w:eastAsia="Times New Roman" w:hAnsi="Garamond" w:cs="Times New Roman"/>
          <w:sz w:val="24"/>
          <w:szCs w:val="24"/>
        </w:rPr>
        <w:t>. Thus, the proposed model could be used for solubility prediction at interested pressures and temperatures.</w:t>
      </w:r>
    </w:p>
    <w:p w14:paraId="549377DC" w14:textId="77777777" w:rsidR="00D56515" w:rsidRPr="00A03DD7" w:rsidRDefault="00D56515" w:rsidP="00A03DD7">
      <w:pPr>
        <w:tabs>
          <w:tab w:val="left" w:pos="3060"/>
        </w:tabs>
        <w:spacing w:after="240" w:line="480" w:lineRule="auto"/>
        <w:ind w:firstLine="360"/>
        <w:jc w:val="both"/>
        <w:rPr>
          <w:rFonts w:ascii="Garamond" w:eastAsia="Times New Roman" w:hAnsi="Garamond" w:cs="Calibri"/>
          <w:b/>
          <w:bCs/>
          <w:sz w:val="24"/>
          <w:szCs w:val="24"/>
        </w:rPr>
      </w:pPr>
      <w:r w:rsidRPr="00A03DD7">
        <w:rPr>
          <w:rFonts w:ascii="Garamond" w:eastAsia="Times New Roman" w:hAnsi="Garamond" w:cs="Calibri"/>
          <w:b/>
          <w:bCs/>
          <w:sz w:val="24"/>
          <w:szCs w:val="24"/>
        </w:rPr>
        <w:t>5. Conclusion</w:t>
      </w:r>
    </w:p>
    <w:p w14:paraId="386A098A" w14:textId="77777777" w:rsidR="00D56515" w:rsidRPr="00A03DD7" w:rsidRDefault="00D56515" w:rsidP="005F4215">
      <w:pPr>
        <w:tabs>
          <w:tab w:val="left" w:pos="3060"/>
        </w:tabs>
        <w:spacing w:after="240" w:line="480" w:lineRule="auto"/>
        <w:ind w:firstLine="360"/>
        <w:jc w:val="both"/>
        <w:rPr>
          <w:rFonts w:ascii="Garamond" w:eastAsia="Times New Roman" w:hAnsi="Garamond" w:cs="Calibri"/>
          <w:sz w:val="24"/>
          <w:szCs w:val="24"/>
        </w:rPr>
      </w:pPr>
      <w:r w:rsidRPr="00A03DD7">
        <w:rPr>
          <w:rFonts w:ascii="Garamond" w:eastAsia="Times New Roman" w:hAnsi="Garamond" w:cs="Calibri"/>
          <w:sz w:val="24"/>
          <w:szCs w:val="24"/>
        </w:rPr>
        <w:t xml:space="preserve">A new </w:t>
      </w:r>
      <w:r w:rsidR="006D6D0F">
        <w:rPr>
          <w:rFonts w:ascii="Garamond" w:eastAsia="Times New Roman" w:hAnsi="Garamond" w:cs="Calibri"/>
          <w:sz w:val="24"/>
          <w:szCs w:val="24"/>
        </w:rPr>
        <w:t>model</w:t>
      </w:r>
      <w:r w:rsidRPr="00A03DD7">
        <w:rPr>
          <w:rFonts w:ascii="Garamond" w:eastAsia="Times New Roman" w:hAnsi="Garamond" w:cs="Calibri"/>
          <w:sz w:val="24"/>
          <w:szCs w:val="24"/>
        </w:rPr>
        <w:t xml:space="preserve"> proposed for </w:t>
      </w:r>
      <w:r w:rsidR="006D6D0F">
        <w:rPr>
          <w:rFonts w:ascii="Garamond" w:eastAsia="Times New Roman" w:hAnsi="Garamond" w:cs="Calibri"/>
          <w:sz w:val="24"/>
          <w:szCs w:val="24"/>
        </w:rPr>
        <w:t xml:space="preserve">representation of solute </w:t>
      </w:r>
      <w:r w:rsidRPr="00A03DD7">
        <w:rPr>
          <w:rFonts w:ascii="Garamond" w:eastAsia="Times New Roman" w:hAnsi="Garamond" w:cs="Calibri"/>
          <w:sz w:val="24"/>
          <w:szCs w:val="24"/>
        </w:rPr>
        <w:t xml:space="preserve">solubility in supercritical fluids and validated by more than 2400 experimental data point collected from literature. The comparison between proposed model and published models shows that the proposed model gives much more accurate </w:t>
      </w:r>
      <w:r w:rsidR="006D6D0F">
        <w:rPr>
          <w:rFonts w:ascii="Garamond" w:eastAsia="Times New Roman" w:hAnsi="Garamond" w:cs="Calibri"/>
          <w:sz w:val="24"/>
          <w:szCs w:val="24"/>
        </w:rPr>
        <w:t>results in solubility calculations</w:t>
      </w:r>
      <w:r w:rsidRPr="00A03DD7">
        <w:rPr>
          <w:rFonts w:ascii="Garamond" w:eastAsia="Times New Roman" w:hAnsi="Garamond" w:cs="Calibri"/>
          <w:sz w:val="24"/>
          <w:szCs w:val="24"/>
        </w:rPr>
        <w:t xml:space="preserve"> than previously published models. The proposed model has great and considerable agreement with the experimental data, so it</w:t>
      </w:r>
      <w:r w:rsidR="006D6D0F">
        <w:rPr>
          <w:rFonts w:ascii="Garamond" w:eastAsia="Times New Roman" w:hAnsi="Garamond" w:cs="Calibri"/>
          <w:sz w:val="24"/>
          <w:szCs w:val="24"/>
        </w:rPr>
        <w:t xml:space="preserve">’s strongly recommended to </w:t>
      </w:r>
      <w:r w:rsidRPr="00A03DD7">
        <w:rPr>
          <w:rFonts w:ascii="Garamond" w:eastAsia="Times New Roman" w:hAnsi="Garamond" w:cs="Calibri"/>
          <w:sz w:val="24"/>
          <w:szCs w:val="24"/>
        </w:rPr>
        <w:lastRenderedPageBreak/>
        <w:t xml:space="preserve">be used to facilitate and accelerate </w:t>
      </w:r>
      <w:r w:rsidR="006D6D0F">
        <w:rPr>
          <w:rFonts w:ascii="Garamond" w:eastAsia="Times New Roman" w:hAnsi="Garamond" w:cs="Calibri"/>
          <w:sz w:val="24"/>
          <w:szCs w:val="24"/>
        </w:rPr>
        <w:t>i</w:t>
      </w:r>
      <w:r w:rsidRPr="00A03DD7">
        <w:rPr>
          <w:rFonts w:ascii="Garamond" w:eastAsia="Times New Roman" w:hAnsi="Garamond" w:cs="Calibri"/>
          <w:sz w:val="24"/>
          <w:szCs w:val="24"/>
        </w:rPr>
        <w:t xml:space="preserve">ndustries in where a knowledge and estimation of solute solubility is required </w:t>
      </w:r>
      <w:r w:rsidRPr="00A03DD7">
        <w:rPr>
          <w:rFonts w:ascii="Garamond" w:eastAsia="Times New Roman" w:hAnsi="Garamond" w:cs="Times New Roman"/>
          <w:sz w:val="24"/>
          <w:szCs w:val="24"/>
        </w:rPr>
        <w:t xml:space="preserve">at interested </w:t>
      </w:r>
      <w:r w:rsidR="005F4215">
        <w:rPr>
          <w:rFonts w:ascii="Garamond" w:eastAsia="Times New Roman" w:hAnsi="Garamond" w:cs="Times New Roman"/>
          <w:sz w:val="24"/>
          <w:szCs w:val="24"/>
        </w:rPr>
        <w:t>operating conditions</w:t>
      </w:r>
      <w:r w:rsidRPr="00A03DD7">
        <w:rPr>
          <w:rFonts w:ascii="Garamond" w:eastAsia="Times New Roman" w:hAnsi="Garamond" w:cs="Times New Roman"/>
          <w:sz w:val="24"/>
          <w:szCs w:val="24"/>
        </w:rPr>
        <w:t>.</w:t>
      </w:r>
      <w:r w:rsidRPr="00A03DD7">
        <w:rPr>
          <w:rFonts w:ascii="Garamond" w:eastAsia="Times New Roman" w:hAnsi="Garamond" w:cs="Calibri"/>
          <w:sz w:val="24"/>
          <w:szCs w:val="24"/>
        </w:rPr>
        <w:t xml:space="preserve"> </w:t>
      </w:r>
    </w:p>
    <w:p w14:paraId="56FCCC12" w14:textId="77777777" w:rsidR="00320755" w:rsidRPr="00A03DD7" w:rsidRDefault="00D56515" w:rsidP="00A03DD7">
      <w:pPr>
        <w:tabs>
          <w:tab w:val="left" w:pos="3060"/>
        </w:tabs>
        <w:spacing w:after="240" w:line="480" w:lineRule="auto"/>
        <w:jc w:val="both"/>
        <w:rPr>
          <w:rFonts w:ascii="Garamond" w:eastAsia="Times New Roman" w:hAnsi="Garamond" w:cs="Calibri"/>
          <w:b/>
          <w:bCs/>
          <w:sz w:val="24"/>
          <w:szCs w:val="24"/>
        </w:rPr>
      </w:pPr>
      <w:r w:rsidRPr="00A03DD7">
        <w:rPr>
          <w:rFonts w:ascii="Garamond" w:eastAsia="Times New Roman" w:hAnsi="Garamond" w:cs="Calibri"/>
          <w:b/>
          <w:bCs/>
          <w:sz w:val="24"/>
          <w:szCs w:val="24"/>
        </w:rPr>
        <w:t xml:space="preserve">       6. </w:t>
      </w:r>
      <w:r w:rsidR="00320755" w:rsidRPr="00A03DD7">
        <w:rPr>
          <w:rFonts w:ascii="Garamond" w:eastAsia="Times New Roman" w:hAnsi="Garamond" w:cs="Calibri"/>
          <w:b/>
          <w:bCs/>
          <w:sz w:val="24"/>
          <w:szCs w:val="24"/>
        </w:rPr>
        <w:t>Further Information</w:t>
      </w:r>
    </w:p>
    <w:p w14:paraId="3B2DBFAE" w14:textId="77777777" w:rsidR="00AE7530" w:rsidRPr="00A03DD7" w:rsidRDefault="00AE7530" w:rsidP="0075017F">
      <w:pPr>
        <w:tabs>
          <w:tab w:val="left" w:pos="3060"/>
        </w:tabs>
        <w:spacing w:after="240" w:line="480" w:lineRule="auto"/>
        <w:jc w:val="both"/>
        <w:rPr>
          <w:rFonts w:ascii="Garamond" w:eastAsia="Times New Roman" w:hAnsi="Garamond" w:cs="Calibri"/>
          <w:sz w:val="24"/>
          <w:szCs w:val="24"/>
        </w:rPr>
      </w:pPr>
      <w:r w:rsidRPr="00A03DD7">
        <w:rPr>
          <w:rFonts w:ascii="Garamond" w:eastAsia="Times New Roman" w:hAnsi="Garamond" w:cs="Calibri"/>
          <w:sz w:val="24"/>
          <w:szCs w:val="24"/>
        </w:rPr>
        <w:t xml:space="preserve">      A 3D graphical overview of </w:t>
      </w:r>
      <w:r w:rsidR="001A221F" w:rsidRPr="00A03DD7">
        <w:rPr>
          <w:rFonts w:ascii="Garamond" w:eastAsia="Times New Roman" w:hAnsi="Garamond" w:cs="Calibri"/>
          <w:sz w:val="24"/>
          <w:szCs w:val="24"/>
        </w:rPr>
        <w:t xml:space="preserve">some </w:t>
      </w:r>
      <w:r w:rsidRPr="00A03DD7">
        <w:rPr>
          <w:rFonts w:ascii="Garamond" w:eastAsia="Times New Roman" w:hAnsi="Garamond" w:cs="Calibri"/>
          <w:sz w:val="24"/>
          <w:szCs w:val="24"/>
        </w:rPr>
        <w:t xml:space="preserve">models performance generated for system No. 11 due </w:t>
      </w:r>
      <w:r w:rsidR="001A221F" w:rsidRPr="00A03DD7">
        <w:rPr>
          <w:rFonts w:ascii="Garamond" w:eastAsia="Times New Roman" w:hAnsi="Garamond" w:cs="Calibri"/>
          <w:sz w:val="24"/>
          <w:szCs w:val="24"/>
        </w:rPr>
        <w:t xml:space="preserve">to </w:t>
      </w:r>
      <w:r w:rsidRPr="00A03DD7">
        <w:rPr>
          <w:rFonts w:ascii="Garamond" w:eastAsia="Times New Roman" w:hAnsi="Garamond" w:cs="Calibri"/>
          <w:sz w:val="24"/>
          <w:szCs w:val="24"/>
        </w:rPr>
        <w:t>the largest data points (</w:t>
      </w:r>
      <w:r w:rsidRPr="00A03DD7">
        <w:rPr>
          <w:rFonts w:ascii="Garamond" w:eastAsia="Times New Roman" w:hAnsi="Garamond" w:cs="Calibri"/>
          <w:color w:val="000000"/>
          <w:sz w:val="24"/>
          <w:szCs w:val="24"/>
        </w:rPr>
        <w:t xml:space="preserve">69 points) are provided </w:t>
      </w:r>
      <w:r w:rsidR="006D6D0F">
        <w:rPr>
          <w:rFonts w:ascii="Garamond" w:eastAsia="Times New Roman" w:hAnsi="Garamond" w:cs="Calibri"/>
          <w:color w:val="000000"/>
          <w:sz w:val="24"/>
          <w:szCs w:val="24"/>
        </w:rPr>
        <w:t>in</w:t>
      </w:r>
      <w:r w:rsidRPr="00A03DD7">
        <w:rPr>
          <w:rFonts w:ascii="Garamond" w:eastAsia="Times New Roman" w:hAnsi="Garamond" w:cs="Calibri"/>
          <w:color w:val="000000"/>
          <w:sz w:val="24"/>
          <w:szCs w:val="24"/>
        </w:rPr>
        <w:t xml:space="preserve"> </w:t>
      </w:r>
      <w:r w:rsidRPr="00A03DD7">
        <w:rPr>
          <w:rFonts w:ascii="Garamond" w:eastAsia="Times New Roman" w:hAnsi="Garamond" w:cs="Calibri"/>
          <w:b/>
          <w:bCs/>
          <w:color w:val="000000"/>
          <w:sz w:val="24"/>
          <w:szCs w:val="24"/>
        </w:rPr>
        <w:t>App. A</w:t>
      </w:r>
      <w:r w:rsidR="00DE3921" w:rsidRPr="00A03DD7">
        <w:rPr>
          <w:rFonts w:ascii="Garamond" w:eastAsia="Times New Roman" w:hAnsi="Garamond" w:cs="Calibri"/>
          <w:b/>
          <w:bCs/>
          <w:color w:val="000000"/>
          <w:sz w:val="24"/>
          <w:szCs w:val="24"/>
        </w:rPr>
        <w:t xml:space="preserve"> </w:t>
      </w:r>
      <w:r w:rsidR="00DE3921" w:rsidRPr="00A03DD7">
        <w:rPr>
          <w:rFonts w:ascii="Garamond" w:eastAsia="Times New Roman" w:hAnsi="Garamond" w:cs="Calibri"/>
          <w:color w:val="000000"/>
          <w:sz w:val="24"/>
          <w:szCs w:val="24"/>
        </w:rPr>
        <w:t>as informative material</w:t>
      </w:r>
      <w:r w:rsidRPr="00A03DD7">
        <w:rPr>
          <w:rFonts w:ascii="Garamond" w:eastAsia="Times New Roman" w:hAnsi="Garamond" w:cs="Calibri"/>
          <w:color w:val="000000"/>
          <w:sz w:val="24"/>
          <w:szCs w:val="24"/>
        </w:rPr>
        <w:t>.</w:t>
      </w:r>
      <w:r w:rsidR="00557B8A" w:rsidRPr="00A03DD7">
        <w:rPr>
          <w:rFonts w:ascii="Garamond" w:eastAsia="Times New Roman" w:hAnsi="Garamond" w:cs="Calibri"/>
          <w:color w:val="000000"/>
          <w:sz w:val="24"/>
          <w:szCs w:val="24"/>
        </w:rPr>
        <w:t xml:space="preserve"> In </w:t>
      </w:r>
      <w:r w:rsidR="00557B8A" w:rsidRPr="00A03DD7">
        <w:rPr>
          <w:rFonts w:ascii="Garamond" w:eastAsia="Times New Roman" w:hAnsi="Garamond" w:cs="Calibri"/>
          <w:b/>
          <w:bCs/>
          <w:color w:val="000000"/>
          <w:sz w:val="24"/>
          <w:szCs w:val="24"/>
        </w:rPr>
        <w:t>App. B</w:t>
      </w:r>
      <w:r w:rsidR="00557B8A" w:rsidRPr="00A03DD7">
        <w:rPr>
          <w:rFonts w:ascii="Garamond" w:eastAsia="Times New Roman" w:hAnsi="Garamond" w:cs="Calibri"/>
          <w:color w:val="000000"/>
          <w:sz w:val="24"/>
          <w:szCs w:val="24"/>
        </w:rPr>
        <w:t xml:space="preserve">, the coefficients of all studied models together with the new model for a number of systems have been provided. The systems in </w:t>
      </w:r>
      <w:r w:rsidR="00557B8A" w:rsidRPr="00A03DD7">
        <w:rPr>
          <w:rFonts w:ascii="Garamond" w:eastAsia="Times New Roman" w:hAnsi="Garamond" w:cs="Calibri"/>
          <w:b/>
          <w:bCs/>
          <w:color w:val="000000"/>
          <w:sz w:val="24"/>
          <w:szCs w:val="24"/>
        </w:rPr>
        <w:t>App. B</w:t>
      </w:r>
      <w:r w:rsidR="00557B8A" w:rsidRPr="00A03DD7">
        <w:rPr>
          <w:rFonts w:ascii="Garamond" w:eastAsia="Times New Roman" w:hAnsi="Garamond" w:cs="Calibri"/>
          <w:color w:val="000000"/>
          <w:sz w:val="24"/>
          <w:szCs w:val="24"/>
        </w:rPr>
        <w:t xml:space="preserve"> are all the dyes listed in </w:t>
      </w:r>
      <w:r w:rsidR="00557B8A" w:rsidRPr="00A03DD7">
        <w:rPr>
          <w:rFonts w:ascii="Garamond" w:eastAsia="Times New Roman" w:hAnsi="Garamond" w:cs="Calibri"/>
          <w:b/>
          <w:bCs/>
          <w:color w:val="000000"/>
          <w:sz w:val="24"/>
          <w:szCs w:val="24"/>
        </w:rPr>
        <w:t>Table 2</w:t>
      </w:r>
      <w:r w:rsidR="00557B8A" w:rsidRPr="00A03DD7">
        <w:rPr>
          <w:rFonts w:ascii="Garamond" w:eastAsia="Times New Roman" w:hAnsi="Garamond" w:cs="Calibri"/>
          <w:color w:val="000000"/>
          <w:sz w:val="24"/>
          <w:szCs w:val="24"/>
        </w:rPr>
        <w:t xml:space="preserve">, </w:t>
      </w:r>
      <w:r w:rsidR="002E0811" w:rsidRPr="00A03DD7">
        <w:rPr>
          <w:rFonts w:ascii="Garamond" w:eastAsia="Times New Roman" w:hAnsi="Garamond" w:cs="Calibri"/>
          <w:color w:val="000000"/>
          <w:sz w:val="24"/>
          <w:szCs w:val="24"/>
        </w:rPr>
        <w:t>as these are of the most interest of the authors’ field of research</w:t>
      </w:r>
      <w:r w:rsidR="008E24C9">
        <w:rPr>
          <w:rFonts w:ascii="Garamond" w:eastAsia="Times New Roman" w:hAnsi="Garamond" w:cs="Calibri"/>
          <w:color w:val="000000"/>
          <w:sz w:val="24"/>
          <w:szCs w:val="24"/>
        </w:rPr>
        <w:t xml:space="preserve"> (Chemical Engineering)</w:t>
      </w:r>
      <w:r w:rsidR="002E0811" w:rsidRPr="00A03DD7">
        <w:rPr>
          <w:rFonts w:ascii="Garamond" w:eastAsia="Times New Roman" w:hAnsi="Garamond" w:cs="Calibri"/>
          <w:color w:val="000000"/>
          <w:sz w:val="24"/>
          <w:szCs w:val="24"/>
        </w:rPr>
        <w:t>.</w:t>
      </w:r>
      <w:r w:rsidR="002A4005" w:rsidRPr="00A03DD7">
        <w:rPr>
          <w:rFonts w:ascii="Garamond" w:eastAsia="Times New Roman" w:hAnsi="Garamond" w:cs="Calibri"/>
          <w:color w:val="000000"/>
          <w:sz w:val="24"/>
          <w:szCs w:val="24"/>
        </w:rPr>
        <w:t xml:space="preserve"> </w:t>
      </w:r>
      <w:r w:rsidR="0075017F">
        <w:rPr>
          <w:rFonts w:ascii="Garamond" w:eastAsia="Times New Roman" w:hAnsi="Garamond" w:cs="Calibri"/>
          <w:color w:val="000000"/>
          <w:sz w:val="24"/>
          <w:szCs w:val="24"/>
        </w:rPr>
        <w:t xml:space="preserve">The </w:t>
      </w:r>
      <w:r w:rsidR="0075017F" w:rsidRPr="00003C27">
        <w:rPr>
          <w:rFonts w:ascii="Garamond" w:eastAsia="Times New Roman" w:hAnsi="Garamond" w:cs="Calibri"/>
          <w:b/>
          <w:bCs/>
          <w:color w:val="000000"/>
          <w:sz w:val="24"/>
          <w:szCs w:val="24"/>
        </w:rPr>
        <w:t>Graphical Abstract</w:t>
      </w:r>
      <w:r w:rsidR="0075017F">
        <w:rPr>
          <w:rFonts w:ascii="Garamond" w:eastAsia="Times New Roman" w:hAnsi="Garamond" w:cs="Calibri"/>
          <w:color w:val="000000"/>
          <w:sz w:val="24"/>
          <w:szCs w:val="24"/>
        </w:rPr>
        <w:t xml:space="preserve"> has been provided to illustrate the behavior of studied models for a randomly selected system.</w:t>
      </w:r>
      <w:r w:rsidR="009D35FD">
        <w:rPr>
          <w:rFonts w:ascii="Garamond" w:eastAsia="Times New Roman" w:hAnsi="Garamond" w:cs="Calibri"/>
          <w:color w:val="000000"/>
          <w:sz w:val="24"/>
          <w:szCs w:val="24"/>
        </w:rPr>
        <w:t xml:space="preserve"> </w:t>
      </w:r>
    </w:p>
    <w:p w14:paraId="651F5AB0" w14:textId="77777777" w:rsidR="00FB5326" w:rsidRPr="00A03DD7" w:rsidRDefault="00FB5326" w:rsidP="00A03DD7">
      <w:pPr>
        <w:tabs>
          <w:tab w:val="left" w:pos="3060"/>
        </w:tabs>
        <w:spacing w:after="240" w:line="480" w:lineRule="auto"/>
        <w:jc w:val="both"/>
        <w:rPr>
          <w:rFonts w:ascii="Garamond" w:eastAsia="Times New Roman" w:hAnsi="Garamond" w:cs="Calibri"/>
          <w:b/>
          <w:bCs/>
          <w:sz w:val="24"/>
          <w:szCs w:val="24"/>
        </w:rPr>
      </w:pPr>
      <w:r w:rsidRPr="00A03DD7">
        <w:rPr>
          <w:rFonts w:ascii="Garamond" w:eastAsia="Times New Roman" w:hAnsi="Garamond" w:cs="Calibri"/>
          <w:b/>
          <w:bCs/>
          <w:sz w:val="24"/>
          <w:szCs w:val="24"/>
        </w:rPr>
        <w:t>Reference</w:t>
      </w:r>
    </w:p>
    <w:p w14:paraId="7EE70207"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 xml:space="preserve">Ajzenberg, N., Trabelsi, F., Recasens, F., 2000, </w:t>
      </w:r>
      <w:r w:rsidR="00D11CB8" w:rsidRPr="00A03DD7">
        <w:rPr>
          <w:rFonts w:ascii="Garamond" w:eastAsia="Times New Roman" w:hAnsi="Garamond"/>
          <w:sz w:val="24"/>
          <w:szCs w:val="24"/>
        </w:rPr>
        <w:t>what’s</w:t>
      </w:r>
      <w:r w:rsidRPr="00A03DD7">
        <w:rPr>
          <w:rFonts w:ascii="Garamond" w:eastAsia="Times New Roman" w:hAnsi="Garamond"/>
          <w:sz w:val="24"/>
          <w:szCs w:val="24"/>
        </w:rPr>
        <w:t xml:space="preserve"> new in industrial polymerization with supercritical Solvents? A Short Review, Chem. Eng. Technol, 23:  829-839.</w:t>
      </w:r>
    </w:p>
    <w:p w14:paraId="7F45BC8D"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Alessi, P., Cortesi, A., Kikic, I., Foster, N. R., Macnaughton, S. J., and Colombo, I., 1996. Particle production of steroid drugs using supercritical fluid processing, Ind. Eng. Chem. Res. 35 (12): 4718–4726.</w:t>
      </w:r>
    </w:p>
    <w:p w14:paraId="315F70B9"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Angus, S., Armstrong, B., de Reuck, K.M., 1976, International Thermodynamic Tables of the Fluid State Carbon Dioxide. (Pergamon Press, Oxford), pp. 266–359</w:t>
      </w:r>
      <w:r w:rsidR="005445E3" w:rsidRPr="00A03DD7">
        <w:rPr>
          <w:rFonts w:ascii="Garamond" w:eastAsia="Times New Roman" w:hAnsi="Garamond"/>
          <w:sz w:val="24"/>
          <w:szCs w:val="24"/>
        </w:rPr>
        <w:t>.</w:t>
      </w:r>
    </w:p>
    <w:p w14:paraId="35743AA8" w14:textId="77777777" w:rsidR="005445E3" w:rsidRPr="00A03DD7" w:rsidRDefault="005445E3"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 xml:space="preserve">Asgarpour Khansary, M., and Hallji Sani, A., 2014. Using Genetic Algorithm (GA) and Particle Swarm Optimization (PSO) Methods for Determination of Interaction Parameters in Multicomponent Systems of Liquid-Liquid Equilibria, Fluid Phase </w:t>
      </w:r>
      <w:r w:rsidR="00D11CB8" w:rsidRPr="00A03DD7">
        <w:rPr>
          <w:rFonts w:ascii="Garamond" w:eastAsia="Times New Roman" w:hAnsi="Garamond"/>
          <w:sz w:val="24"/>
          <w:szCs w:val="24"/>
        </w:rPr>
        <w:t>Equilibr.</w:t>
      </w:r>
      <w:r w:rsidRPr="00A03DD7">
        <w:rPr>
          <w:rFonts w:ascii="Garamond" w:eastAsia="Times New Roman" w:hAnsi="Garamond"/>
          <w:sz w:val="24"/>
          <w:szCs w:val="24"/>
        </w:rPr>
        <w:t xml:space="preserve"> </w:t>
      </w:r>
      <w:r w:rsidR="00D11CB8" w:rsidRPr="00A03DD7">
        <w:rPr>
          <w:rFonts w:ascii="Garamond" w:eastAsia="Times New Roman" w:hAnsi="Garamond"/>
          <w:sz w:val="24"/>
          <w:szCs w:val="24"/>
        </w:rPr>
        <w:t>365:</w:t>
      </w:r>
      <w:r w:rsidRPr="00A03DD7">
        <w:rPr>
          <w:rFonts w:ascii="Garamond" w:eastAsia="Times New Roman" w:hAnsi="Garamond"/>
          <w:sz w:val="24"/>
          <w:szCs w:val="24"/>
        </w:rPr>
        <w:t xml:space="preserve"> 141-145.</w:t>
      </w:r>
    </w:p>
    <w:p w14:paraId="46FB0384" w14:textId="77777777" w:rsidR="00467760" w:rsidRPr="00A03DD7" w:rsidRDefault="00467760"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lastRenderedPageBreak/>
        <w:t>Asgarpour Khansary, M., Kazemi, F.,</w:t>
      </w:r>
      <w:r w:rsidR="00463EB4" w:rsidRPr="00A03DD7">
        <w:rPr>
          <w:rFonts w:ascii="Garamond" w:eastAsia="Times New Roman" w:hAnsi="Garamond"/>
          <w:sz w:val="24"/>
          <w:szCs w:val="24"/>
        </w:rPr>
        <w:t xml:space="preserve"> Hosseini, A., Safari, J., Allahyari, E., Shabanzadeh, N., Hallaji Sani, A., </w:t>
      </w:r>
      <w:r w:rsidRPr="00A03DD7">
        <w:rPr>
          <w:rFonts w:ascii="Garamond" w:eastAsia="Times New Roman" w:hAnsi="Garamond"/>
          <w:sz w:val="24"/>
          <w:szCs w:val="24"/>
        </w:rPr>
        <w:t>2014. Modeling drying of a coated paper, Int. J. Model. Simul. Sci. Comput., 5(1), 1350019. DOI: 10.1142/S1793962313500190.</w:t>
      </w:r>
    </w:p>
    <w:p w14:paraId="26C2B98B"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Asghari-</w:t>
      </w:r>
      <w:r w:rsidR="00837C12" w:rsidRPr="00A03DD7">
        <w:rPr>
          <w:rFonts w:ascii="Garamond" w:eastAsia="Times New Roman" w:hAnsi="Garamond"/>
          <w:sz w:val="24"/>
          <w:szCs w:val="24"/>
        </w:rPr>
        <w:t>Khiavi,</w:t>
      </w:r>
      <w:r w:rsidRPr="00A03DD7">
        <w:rPr>
          <w:rFonts w:ascii="Garamond" w:eastAsia="Times New Roman" w:hAnsi="Garamond"/>
          <w:sz w:val="24"/>
          <w:szCs w:val="24"/>
        </w:rPr>
        <w:t xml:space="preserve"> M., and Yamini, Y., 2003. Solubility of the drugs bisacodyl, methimazole, methylparaben, and iodoquinol in supercritical carbon dioxide, J. Chem. Eng. Data, 48 (1): 61–65.</w:t>
      </w:r>
    </w:p>
    <w:p w14:paraId="1754D421"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Asghari-Khiavi, M., Yamini, Y., and Farajzadeh, M.A., 2004. Solubilities of two steroid drugs and their mixtures in supercritical carbon dioxide, J. Supercrit. Fluids, 30(2): 111-117.</w:t>
      </w:r>
    </w:p>
    <w:p w14:paraId="2C5AA62B"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Bae, H.K., Hur, B. K., 1996, Solubility of Disperse Dyes in Supercritical Carbon Dioxide”. J. Kiche. 34: 379-387.</w:t>
      </w:r>
    </w:p>
    <w:p w14:paraId="2CA59198"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Bartle, K.D., Clifford, A.A., Jafar, S.A., Shilstone, G.F., 1991, Solubilities of solids and liquids of low volatility in supercritical carbon dioxide. J. Phys. Chem. Ref. Data, 20: 713–725.</w:t>
      </w:r>
    </w:p>
    <w:p w14:paraId="66CF431E"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 xml:space="preserve">Burgos-Solórzano, G.I ., Brennecke, J.F.,  and Stadtherr, M.A., 2004. Solubility measurements and modeling of molecules of biological and pharmaceutical interest with supercritical </w:t>
      </w:r>
      <w:r w:rsidR="00C03A09" w:rsidRPr="00A03DD7">
        <w:rPr>
          <w:rFonts w:ascii="Garamond" w:eastAsia="Times New Roman" w:hAnsi="Garamond" w:cs="Times New Roman"/>
          <w:position w:val="-12"/>
          <w:sz w:val="24"/>
          <w:szCs w:val="24"/>
        </w:rPr>
        <w:object w:dxaOrig="460" w:dyaOrig="360" w14:anchorId="29AA12CF">
          <v:shape id="_x0000_i1084" type="#_x0000_t75" style="width:23.25pt;height:18pt" o:ole="">
            <v:imagedata r:id="rId7" o:title=""/>
          </v:shape>
          <o:OLEObject Type="Embed" ProgID="Equation.DSMT4" ShapeID="_x0000_i1084" DrawAspect="Content" ObjectID="_1773903161" r:id="rId107"/>
        </w:object>
      </w:r>
      <w:r w:rsidRPr="00A03DD7">
        <w:rPr>
          <w:rFonts w:ascii="Garamond" w:eastAsia="Times New Roman" w:hAnsi="Garamond"/>
          <w:sz w:val="24"/>
          <w:szCs w:val="24"/>
        </w:rPr>
        <w:t>, Fluid Phase Equilib. 220(1): 55-67.</w:t>
      </w:r>
    </w:p>
    <w:p w14:paraId="384EBA01"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Cabral, V.F., Santos, W.L.F., Muniz, E.C., Rubira, A.F., Cardozo-Filho, L., 2007, Correlation of dye solubility in supercritical carbon dioxide. J. Supercrit. Fluids, 40: 163-169.</w:t>
      </w:r>
    </w:p>
    <w:p w14:paraId="3F42859D"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Chrastil, J., 1982, Solubility of solids and liquids in supercritical gases, J. Phys. Chem. 86: 3016-3022.</w:t>
      </w:r>
    </w:p>
    <w:p w14:paraId="760CBC49"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Coimbra, P., Gil, M.H., Duarte, C.M.M., Heron, B.M., de Sousa, H.C., 2005, Solubility of a spiroindolinonaphthoxazine photochromic dye in supercritical carbon dioxide: Experimental determination and correlation. Fluid Phase Equilibr, 238: 120-128.</w:t>
      </w:r>
    </w:p>
    <w:p w14:paraId="61A03E12"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lastRenderedPageBreak/>
        <w:t>Cortesi, A., Kikic, I., Alessi, P., Turtoi, G., and Garnier, S., 1999. Effect of chemical structure on the solubility of antioxidants in supercritical carbon dioxide: experimental data and correlation, J. Supercrit. Fluids., 14(2): 139-144.</w:t>
      </w:r>
    </w:p>
    <w:p w14:paraId="5B7A14A0"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 xml:space="preserve">del Valle, J.M., Aguilera, J.M., 1988, An improved equation for predicting the solubility of vegetable oils in supercritical </w:t>
      </w:r>
      <w:r w:rsidR="00C03A09" w:rsidRPr="00A03DD7">
        <w:rPr>
          <w:rFonts w:ascii="Garamond" w:eastAsia="Times New Roman" w:hAnsi="Garamond" w:cs="Times New Roman"/>
          <w:position w:val="-12"/>
          <w:sz w:val="24"/>
          <w:szCs w:val="24"/>
        </w:rPr>
        <w:object w:dxaOrig="460" w:dyaOrig="360" w14:anchorId="7CA045D2">
          <v:shape id="_x0000_i1085" type="#_x0000_t75" style="width:23.25pt;height:18pt" o:ole="">
            <v:imagedata r:id="rId7" o:title=""/>
          </v:shape>
          <o:OLEObject Type="Embed" ProgID="Equation.DSMT4" ShapeID="_x0000_i1085" DrawAspect="Content" ObjectID="_1773903162" r:id="rId108"/>
        </w:object>
      </w:r>
      <w:r w:rsidRPr="00A03DD7">
        <w:rPr>
          <w:rFonts w:ascii="Garamond" w:eastAsia="Times New Roman" w:hAnsi="Garamond"/>
          <w:sz w:val="24"/>
          <w:szCs w:val="24"/>
        </w:rPr>
        <w:t>. Ind. Eng. Chem. Res., 27: 1551–1559.</w:t>
      </w:r>
    </w:p>
    <w:p w14:paraId="75762107"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Dong, P.,  Xu, M. Lu, X.,  Lin, Ch., 2010, Measurement and correlation of solubilities of C.I. Disperse Red 73, C.I. Disperse Yellow 119 and their mixture in supercritical carbon dioxide. Fluid Phase Equilibr, 297: 46-51.</w:t>
      </w:r>
    </w:p>
    <w:p w14:paraId="4FDE00C1"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Duarte, A.R.C., Coimbra, P., de Sousa, H.C., and Duarte, C.M.M., 2004. Solubility of flurbiprofen in supercritical carbon dioxide, J. Chem. Eng. Data, 49(3): 449-452.</w:t>
      </w:r>
    </w:p>
    <w:p w14:paraId="12CFC5A8"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 xml:space="preserve">Elvassore, N., Vezzù, K., and Bertucco, A., 2005. Measurement and modeling of </w:t>
      </w:r>
      <w:r w:rsidR="00C03A09" w:rsidRPr="00A03DD7">
        <w:rPr>
          <w:rFonts w:ascii="Garamond" w:eastAsia="Times New Roman" w:hAnsi="Garamond" w:cs="Times New Roman"/>
          <w:position w:val="-12"/>
          <w:sz w:val="24"/>
          <w:szCs w:val="24"/>
        </w:rPr>
        <w:object w:dxaOrig="460" w:dyaOrig="360" w14:anchorId="2BA37317">
          <v:shape id="_x0000_i1086" type="#_x0000_t75" style="width:23.25pt;height:18pt" o:ole="">
            <v:imagedata r:id="rId7" o:title=""/>
          </v:shape>
          <o:OLEObject Type="Embed" ProgID="Equation.DSMT4" ShapeID="_x0000_i1086" DrawAspect="Content" ObjectID="_1773903163" r:id="rId109"/>
        </w:object>
      </w:r>
      <w:r w:rsidRPr="00A03DD7">
        <w:rPr>
          <w:rFonts w:ascii="Garamond" w:eastAsia="Times New Roman" w:hAnsi="Garamond"/>
          <w:sz w:val="24"/>
          <w:szCs w:val="24"/>
        </w:rPr>
        <w:t xml:space="preserve"> absorption in poly(lactic-co-glycolic acid), J. Supercrit. Fluids, 33(1): 1-5.</w:t>
      </w:r>
    </w:p>
    <w:p w14:paraId="47DE73D4"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Fasihi, J., Yamini, Y., Nourmohammadian, F., Bahramifar, N., 2004, Investigations on the Solubilities of Some Disperse Azo Dyes in Supercritical Carbon Dioxide. Dye. Pig, 63: 161-168.</w:t>
      </w:r>
    </w:p>
    <w:p w14:paraId="3C0E75E4"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Garlapati, C., and Madras, G., 2009. Solubilities of solids in supercritical fluids using dimensionally consistent modified solvate complex models, Fluid Phase Equilibr. 283: 97–101.</w:t>
      </w:r>
    </w:p>
    <w:p w14:paraId="11CD788F" w14:textId="77777777" w:rsidR="00BA71A1" w:rsidRPr="00A03DD7" w:rsidRDefault="00BA71A1" w:rsidP="00A03DD7">
      <w:pPr>
        <w:spacing w:after="240" w:line="480" w:lineRule="auto"/>
        <w:ind w:firstLine="360"/>
        <w:rPr>
          <w:rFonts w:ascii="Garamond" w:eastAsia="Times New Roman" w:hAnsi="Garamond"/>
          <w:sz w:val="24"/>
          <w:szCs w:val="24"/>
        </w:rPr>
      </w:pPr>
      <w:r w:rsidRPr="00A03DD7">
        <w:rPr>
          <w:rFonts w:ascii="Garamond" w:eastAsia="Times New Roman" w:hAnsi="Garamond"/>
          <w:sz w:val="24"/>
          <w:szCs w:val="24"/>
        </w:rPr>
        <w:t>Garlapati, C., and Madras, G., 2010. New empirical expressions to correlate solubilities of solids in supercritical carbon dioxide, Thermochimica Acta, 500: 123–127.</w:t>
      </w:r>
    </w:p>
    <w:p w14:paraId="1296B96E"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Garmroodi, A., Hassan, J., and Yamini, Y., 2004. Solubilities of the drugs benzocaine, metronidazole benzoate, and naproxen in supercritical carbon dioxide, J. Chem. Eng. Data, 49(3): 709-712.</w:t>
      </w:r>
    </w:p>
    <w:p w14:paraId="3B545C45"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lastRenderedPageBreak/>
        <w:t>Garnier, S., Neau, E., Alessi, P., Cortesi, A., Kikic, I., 1999, Modeling solubility of solids in supercritical fluids using fusion properties, Fluid Phase Equilibr, 491: 158–162.</w:t>
      </w:r>
    </w:p>
    <w:p w14:paraId="2E649C75"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 xml:space="preserve">Giorgi, M., Candoni, E., Maricca, D., Piras, A., 2000, Dyeing polyester fibers with disperse dyes in supercritical </w:t>
      </w:r>
      <w:r w:rsidR="00C03A09" w:rsidRPr="00A03DD7">
        <w:rPr>
          <w:rFonts w:ascii="Garamond" w:eastAsia="Times New Roman" w:hAnsi="Garamond" w:cs="Times New Roman"/>
          <w:position w:val="-12"/>
          <w:sz w:val="24"/>
          <w:szCs w:val="24"/>
        </w:rPr>
        <w:object w:dxaOrig="460" w:dyaOrig="360" w14:anchorId="3882FF1D">
          <v:shape id="_x0000_i1087" type="#_x0000_t75" style="width:23.25pt;height:18pt" o:ole="">
            <v:imagedata r:id="rId7" o:title=""/>
          </v:shape>
          <o:OLEObject Type="Embed" ProgID="Equation.DSMT4" ShapeID="_x0000_i1087" DrawAspect="Content" ObjectID="_1773903164" r:id="rId110"/>
        </w:object>
      </w:r>
      <w:r w:rsidRPr="00A03DD7">
        <w:rPr>
          <w:rFonts w:ascii="Garamond" w:eastAsia="Times New Roman" w:hAnsi="Garamond"/>
          <w:sz w:val="24"/>
          <w:szCs w:val="24"/>
        </w:rPr>
        <w:t>. Dye. Pig, 45: 75-79.</w:t>
      </w:r>
    </w:p>
    <w:p w14:paraId="64D302BA"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Gordillo, M.D., Blanco, M.A., Molero, A., and de la Ossa, E.M., 1999. Solubility of the antibiotic Penicillin G in supercritical carbon dioxide, J. Supercrit. Fluids, 15(3): 183-190.</w:t>
      </w:r>
    </w:p>
    <w:p w14:paraId="0E1C8BB1"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Guney, O., Akgerman, A., 2002, Synthesis of controlled-release products in supercritical medium, Aiche J. 48: 851-866.</w:t>
      </w:r>
    </w:p>
    <w:p w14:paraId="7827AAE9"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 xml:space="preserve">Guzel, B., Akgerman, A., 1999, Solubility of Disperse and Mordant Dyes in Supercritical </w:t>
      </w:r>
      <w:r w:rsidR="00C03A09" w:rsidRPr="00A03DD7">
        <w:rPr>
          <w:rFonts w:ascii="Garamond" w:eastAsia="Times New Roman" w:hAnsi="Garamond" w:cs="Times New Roman"/>
          <w:position w:val="-12"/>
          <w:sz w:val="24"/>
          <w:szCs w:val="24"/>
        </w:rPr>
        <w:object w:dxaOrig="460" w:dyaOrig="360" w14:anchorId="1481D980">
          <v:shape id="_x0000_i1088" type="#_x0000_t75" style="width:23.25pt;height:18pt" o:ole="">
            <v:imagedata r:id="rId7" o:title=""/>
          </v:shape>
          <o:OLEObject Type="Embed" ProgID="Equation.DSMT4" ShapeID="_x0000_i1088" DrawAspect="Content" ObjectID="_1773903165" r:id="rId111"/>
        </w:object>
      </w:r>
      <w:r w:rsidRPr="00A03DD7">
        <w:rPr>
          <w:rFonts w:ascii="Garamond" w:eastAsia="Times New Roman" w:hAnsi="Garamond"/>
          <w:sz w:val="24"/>
          <w:szCs w:val="24"/>
        </w:rPr>
        <w:t>. J. Chem. Eng. Data 44: 83-85.</w:t>
      </w:r>
    </w:p>
    <w:p w14:paraId="24D4B3E4"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Guzel, B., Akgerman, A., 2000, Mordant dyeing of wool by supercritical processing. J. Supercrit. Fluids, 18: 247-252.</w:t>
      </w:r>
    </w:p>
    <w:p w14:paraId="0F06066D"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Haarhaus, U., Swidesky, P., Schneider, G.M., 1995, High-Pressure Investigations on the Solubility of Dispersion Dyestuffs in Supercritical Gases by VIS/NIR-Spectroscopy Part I. J. Supercrit. Fluids, 8: 100-109.</w:t>
      </w:r>
    </w:p>
    <w:p w14:paraId="753139D8"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Hampson, J.W., Maxwell, R.J., Li, Sh., and Shadwell, R.J., 1999. Solubility of three veterinary sulfonamides in supercritical carbon dioxide by a recirculating equilibrium method, J. Chem. Eng. Data, 44(6): 1222-1225.</w:t>
      </w:r>
    </w:p>
    <w:p w14:paraId="7C8500C9"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Huang, S.Y., Tang, M., Ho, Sh. L., Chen, Y. P., 2007, Solubilities of N-phenylacetamide, 2-methyl-N-phenylacetamide and 4-methyl-N-phenylacetamide in supercritical carbon dioxide, J. Supercrit. Fluids, 42: 165-171.</w:t>
      </w:r>
    </w:p>
    <w:p w14:paraId="157C1FD3"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lastRenderedPageBreak/>
        <w:t>Huang, Z., Lu, W.D., Kawi, S., and Chiew, Y.C., 2004. Solubility of aspirin in supercritical carbon dioxide with and without acetone, J. Chem. Eng. Data, 49(5): 1323-1327.</w:t>
      </w:r>
    </w:p>
    <w:p w14:paraId="55DD9E6B"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Jafari Nejad, Sh., Abolghasemi, S.H., Moosavian, H., Maragheh, M.A., 2010, Prediction of solute solubility in supercritical carbon dioxide: a novel semi-empirical model. Chem. Eng. Res. Des.  8: 893–898.</w:t>
      </w:r>
    </w:p>
    <w:p w14:paraId="321354A0"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Jafari Nejad, Sh., Asgarpour Khansary, M., Amiri, F., 2011, modeling of solubility of disperse blue dyes in supercritical carbon dioxide using equation of states (EOSs). Int. J. Chem. Eng. App. 2(4) : 272-277.</w:t>
      </w:r>
    </w:p>
    <w:p w14:paraId="2AA24B3A"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Jafari Nejad, Sh., Asgarpour Khansary, M., Amiri, F., 2012, solubility prediction of some disperse azo dyes in supercritical carbon dioxide using equation of states (EOSs). Int. J. Thermo. 15(2) : 103-110.</w:t>
      </w:r>
    </w:p>
    <w:p w14:paraId="2F2CC664"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Johannsen, M., and Brunner, G., 1994. Solubilities of the xanthines caffeine, theophylline and theobromine in supercritical carbon dioxide, Fluid Phase Equilib. 95: 215-226.</w:t>
      </w:r>
    </w:p>
    <w:p w14:paraId="63C3A765"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Joung, S. N., Yoo, K-P., 1998, Solubility of Disperse Anthraquinone and Azo Dyes in Supercritical Carbon Dioxide at 313.15 to 393.15 and from 10 to 25 MPa, J. Chem. Eng. Data 43: 9-12.</w:t>
      </w:r>
    </w:p>
    <w:p w14:paraId="63F9A8F4"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Joung, S.N., Shin, H. Y., Yoo, K. P., 1998, Measurement and Correlation of Solubility of Disperse Anthraquinone Azo Dyes in Supercritical Carbon Dioxide. Korean J. Chem. Eng. 15: 78-87.</w:t>
      </w:r>
    </w:p>
    <w:p w14:paraId="7BD37B9E"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Jouyban, A., Chan, H.K. and Foster, N.R., 2002, Mathematical representation of solute solubility in supercritical carbon dioxide using empirical expressions. J. Supercrit. Fluids, 24: 19–35.</w:t>
      </w:r>
    </w:p>
    <w:p w14:paraId="7B3A5A93" w14:textId="77777777" w:rsidR="00BA71A1" w:rsidRPr="00A03DD7" w:rsidRDefault="00BA71A1" w:rsidP="00A03DD7">
      <w:pPr>
        <w:spacing w:after="240" w:line="480" w:lineRule="auto"/>
        <w:ind w:firstLine="360"/>
        <w:rPr>
          <w:rFonts w:ascii="Garamond" w:eastAsia="Times New Roman" w:hAnsi="Garamond"/>
          <w:sz w:val="24"/>
          <w:szCs w:val="24"/>
        </w:rPr>
      </w:pPr>
      <w:r w:rsidRPr="00A03DD7">
        <w:rPr>
          <w:rFonts w:ascii="Garamond" w:eastAsia="Times New Roman" w:hAnsi="Garamond"/>
          <w:sz w:val="24"/>
          <w:szCs w:val="24"/>
        </w:rPr>
        <w:lastRenderedPageBreak/>
        <w:t>Khimeche, K., Alessi, P., Kikic, I., and Dahmani, A., 2007. Solubility of diamines in supercritical carbon dioxide: Experimental determination and correlation, J. Supercrit. Fluids, 41:10–19.</w:t>
      </w:r>
    </w:p>
    <w:p w14:paraId="08B1B51D"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 xml:space="preserve">Knez, Z., Skerget, M., Sencar-Bozic, P., and Rizner, A., 1995. Solubility of nifedipine and nitrendipine in supercritical </w:t>
      </w:r>
      <w:r w:rsidR="00C03A09" w:rsidRPr="00A03DD7">
        <w:rPr>
          <w:rFonts w:ascii="Garamond" w:eastAsia="Times New Roman" w:hAnsi="Garamond" w:cs="Times New Roman"/>
          <w:position w:val="-12"/>
          <w:sz w:val="24"/>
          <w:szCs w:val="24"/>
        </w:rPr>
        <w:object w:dxaOrig="460" w:dyaOrig="360" w14:anchorId="5481AE6F">
          <v:shape id="_x0000_i1089" type="#_x0000_t75" style="width:23.25pt;height:18pt" o:ole="">
            <v:imagedata r:id="rId7" o:title=""/>
          </v:shape>
          <o:OLEObject Type="Embed" ProgID="Equation.DSMT4" ShapeID="_x0000_i1089" DrawAspect="Content" ObjectID="_1773903166" r:id="rId112"/>
        </w:object>
      </w:r>
      <w:r w:rsidRPr="00A03DD7">
        <w:rPr>
          <w:rFonts w:ascii="Garamond" w:eastAsia="Times New Roman" w:hAnsi="Garamond"/>
          <w:sz w:val="24"/>
          <w:szCs w:val="24"/>
        </w:rPr>
        <w:t>, J. Chem. Eng. Data, 40(1): 216-220.</w:t>
      </w:r>
    </w:p>
    <w:p w14:paraId="247DC8D1"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Kumar, S.K., and Johnston, K.P., 1988. Modeling the solubility of solids in supercritical fluids with density as the independent variable, J. Supercrit. Fluids, 1(1): 15–22.</w:t>
      </w:r>
    </w:p>
    <w:p w14:paraId="088DC502"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Lee, J. W., Min, J. M., Bae, H. K., 1999, Solubility Measurement of Disperse Dyes in Supercritical Carbon Dioxide J. Chem. Eng. Data, 44: 684-687.</w:t>
      </w:r>
    </w:p>
    <w:p w14:paraId="41CB915A"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Lee, J. W., Park, M. W., Bae, H. K., 2000, Measurement and correlation of dye solubility in supercritical carbon dioxide, Fluid Phase Equilibr. 173: 277-284.</w:t>
      </w:r>
    </w:p>
    <w:p w14:paraId="3994094E"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Li, Sh., Varadarajan, G.S., and Hartland, S., 1991. Solubilities of theobromine and caffeine in supercritical carbon dioxide: correlation with density-based models, Fluid Phase Equilib. 68: 263-280.</w:t>
      </w:r>
    </w:p>
    <w:p w14:paraId="7F35C67B"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Lin, H. M., Ho, Ch. Ch., Lee, M. J., 2004, Solubilities of disperse dyes of blue 79:1, red 82 and modified yellow 119 in supercritical carbon dioxide and nitrous oxide, J. Supercrit. Fluids 32: 105-114.</w:t>
      </w:r>
    </w:p>
    <w:p w14:paraId="4D0C5205"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Lin, H. M., Liu, Ch. Y., Cheng, Ch. H., Chen, Y. T.,  Lee, M. J.,  2001, Solubilities of disperse dyes of blue 79, red 153, and yellow 119 in supercritical carbon dioxide. J. Supercrit. Fluids, 21: 1-9.</w:t>
      </w:r>
    </w:p>
    <w:p w14:paraId="6CB37509"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Lucien, F. P., Foster, N. R., 2000, Solubilities of solid mixtures in supercritical carbon dioxide: a review, J. Supercrit. Fluids, 17: 111–134.</w:t>
      </w:r>
    </w:p>
    <w:p w14:paraId="3B9DD7B3"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lastRenderedPageBreak/>
        <w:t>Macnaughton, S.J., and Foster, N.R., 1994. Solubility of ddt and 2,4-d in supercritical carbon dioxide and supercritical carbon dioxide saturated with water, Ind. Eng. Chem. Res., 33 (11): 2757–2763.</w:t>
      </w:r>
    </w:p>
    <w:p w14:paraId="3168CA91"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Macnaughton, S.J., Kikic, I., Foster, N.R., Alessi, P., Cortesi, A., Colombo, I., 1996, Solubility of anti-inflammatory drugs in supercritical carbon dioxide. J. Chem. Eng. Data, 41: 1083-1086.</w:t>
      </w:r>
    </w:p>
    <w:p w14:paraId="1C2FDCAB"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Maeda, Sh., Mishima, K., Matsuyama, K., Baba, M., Hirabaru, T., Ishikawa, H., and Hayashi, K.I., 2001. Solubilities of azobenzene, p-hydroxyazonebenzene, and p-dimethylaminoazobenzene in supercritical carbon dioxide. J. Chem. Eng. Data, 46(3): 647-650.</w:t>
      </w:r>
    </w:p>
    <w:p w14:paraId="7331443D"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Matsuyama, K., Mishima, K., Ohdate, R., Chidori, M., and Yang, H., 2003. Solubilities of 7,8-dihydroxyflavone and 3,3‘,4‘,5,7-pentahydroxyflavone in supercritical carbon dioxide, J. Chem. Eng. Data, 48(4): 1040-1043.</w:t>
      </w:r>
    </w:p>
    <w:p w14:paraId="4413DA3C"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Medina, I., and Bueno, J.L., 2001. Solubilities of zopiclone and nimodipine in supercritical carbon dioxide, J. Chem. Eng. Data, 46(5): 1211-1214.</w:t>
      </w:r>
    </w:p>
    <w:p w14:paraId="48A81639"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Mèndez-Santiago, J., Teja, A.S., 2000, Solubility of solids in supercritical fluids: consistency of data and a new model for cosolvent systems. Ind. Eng. Chem. Res., 39: 4767–4771.</w:t>
      </w:r>
    </w:p>
    <w:p w14:paraId="73696E28" w14:textId="77777777" w:rsidR="00BA71A1" w:rsidRPr="00A03DD7" w:rsidRDefault="00BA71A1" w:rsidP="00A03DD7">
      <w:pPr>
        <w:spacing w:after="240" w:line="480" w:lineRule="auto"/>
        <w:ind w:firstLine="360"/>
        <w:rPr>
          <w:rFonts w:ascii="Garamond" w:eastAsia="Times New Roman" w:hAnsi="Garamond"/>
          <w:sz w:val="24"/>
          <w:szCs w:val="24"/>
        </w:rPr>
      </w:pPr>
      <w:r w:rsidRPr="00A03DD7">
        <w:rPr>
          <w:rFonts w:ascii="Garamond" w:eastAsia="Times New Roman" w:hAnsi="Garamond"/>
          <w:sz w:val="24"/>
          <w:szCs w:val="24"/>
        </w:rPr>
        <w:t>Mishima, K., Matsuyama, K., Ishikawa, H., Hayashi, K., and Maeda, Sh., 2002.</w:t>
      </w:r>
      <w:r w:rsidRPr="00A03DD7">
        <w:rPr>
          <w:rFonts w:ascii="Garamond" w:hAnsi="Garamond"/>
          <w:sz w:val="24"/>
          <w:szCs w:val="24"/>
        </w:rPr>
        <w:t xml:space="preserve"> </w:t>
      </w:r>
      <w:r w:rsidRPr="00A03DD7">
        <w:rPr>
          <w:rFonts w:ascii="Garamond" w:eastAsia="Times New Roman" w:hAnsi="Garamond"/>
          <w:sz w:val="24"/>
          <w:szCs w:val="24"/>
        </w:rPr>
        <w:t>Measurement and correlation of solubilities of azo dyes and anthraquinone in supercritical carbon dioxide ,Fluid Phase Equilibria. 194–197: 895–904.</w:t>
      </w:r>
    </w:p>
    <w:p w14:paraId="2EB3F27D"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 xml:space="preserve">Mu, T., Han, B., Zhang, J., Li, Zh., Liu, Zh., Du, J., and Liu., D., 2004. Hydrogen bonding of acetic acid in </w:t>
      </w:r>
      <w:r w:rsidR="00C03A09" w:rsidRPr="00A03DD7">
        <w:rPr>
          <w:rFonts w:ascii="Garamond" w:eastAsia="Times New Roman" w:hAnsi="Garamond" w:cs="Times New Roman"/>
          <w:position w:val="-12"/>
          <w:sz w:val="24"/>
          <w:szCs w:val="24"/>
        </w:rPr>
        <w:object w:dxaOrig="460" w:dyaOrig="360" w14:anchorId="0E0DB53D">
          <v:shape id="_x0000_i1090" type="#_x0000_t75" style="width:23.25pt;height:18pt" o:ole="">
            <v:imagedata r:id="rId7" o:title=""/>
          </v:shape>
          <o:OLEObject Type="Embed" ProgID="Equation.DSMT4" ShapeID="_x0000_i1090" DrawAspect="Content" ObjectID="_1773903167" r:id="rId113"/>
        </w:object>
      </w:r>
      <w:r w:rsidRPr="00A03DD7">
        <w:rPr>
          <w:rFonts w:ascii="Garamond" w:eastAsia="Times New Roman" w:hAnsi="Garamond"/>
          <w:sz w:val="24"/>
          <w:szCs w:val="24"/>
        </w:rPr>
        <w:t xml:space="preserve"> + n-pentane mixed fluids in the critical region, J. Supercrit. Fluids, 30(1): 17-24.</w:t>
      </w:r>
    </w:p>
    <w:p w14:paraId="486A65EC"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lastRenderedPageBreak/>
        <w:t>Murga, R., Sanz, M.T., Beltrán, S., and Cabezas, J.L., 2003. Solubility of three hydroxycinnamic acids in supercritical carbon dioxide, J. Supercrit. Fluids, 27(3): 239-245.</w:t>
      </w:r>
    </w:p>
    <w:p w14:paraId="34D4F7A3"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Murga, R., Sanz, M.T., Beltrán, S., and Cabezas, J.L., 2004. Solubility of syringic and vanillic acids in supercritical carbon dioxide, J. Chem. Eng. Data, 49(4): 779-782.</w:t>
      </w:r>
    </w:p>
    <w:p w14:paraId="692CE714"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Murga, R., Sanz, M.T., Beltran, S., Cabezas, J.L., 2002, Solubility of some phenolic compounds contained in grape seeds, in supercritical carbon dioxide. J. Supercrit. Fluids, 23: 113-121.</w:t>
      </w:r>
    </w:p>
    <w:p w14:paraId="7AA9D350"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Özcan, A. S., Clifford, A. A., Bartle, K. D., 1997, Solubility of Disperse Dyes in Supercritical Carbon Dioxide, J. Chem. Eng. Data 42: 590-592.</w:t>
      </w:r>
    </w:p>
    <w:p w14:paraId="601C973A"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Park, M.W., Bae, H.K., 2002, Dye distribution in supercritical dyeing with carbon dioxide.  J. Supercrit. Fluids, 22: 65-73.</w:t>
      </w:r>
    </w:p>
    <w:p w14:paraId="43E26CF4"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Sahle-Demessie, E., Pillai, U. R.</w:t>
      </w:r>
      <w:r w:rsidR="008E24C9" w:rsidRPr="00A03DD7">
        <w:rPr>
          <w:rFonts w:ascii="Garamond" w:eastAsia="Times New Roman" w:hAnsi="Garamond"/>
          <w:sz w:val="24"/>
          <w:szCs w:val="24"/>
        </w:rPr>
        <w:t>, Junsophonsri</w:t>
      </w:r>
      <w:r w:rsidRPr="00A03DD7">
        <w:rPr>
          <w:rFonts w:ascii="Garamond" w:eastAsia="Times New Roman" w:hAnsi="Garamond"/>
          <w:sz w:val="24"/>
          <w:szCs w:val="24"/>
        </w:rPr>
        <w:t xml:space="preserve">, S., and Levien, K. L., 2003. Solubility of organic biocides in supercritical </w:t>
      </w:r>
      <w:r w:rsidR="00C03A09" w:rsidRPr="00A03DD7">
        <w:rPr>
          <w:rFonts w:ascii="Garamond" w:eastAsia="Times New Roman" w:hAnsi="Garamond" w:cs="Times New Roman"/>
          <w:position w:val="-12"/>
          <w:sz w:val="24"/>
          <w:szCs w:val="24"/>
        </w:rPr>
        <w:object w:dxaOrig="460" w:dyaOrig="360" w14:anchorId="3EEEA1A1">
          <v:shape id="_x0000_i1091" type="#_x0000_t75" style="width:23.25pt;height:18pt" o:ole="">
            <v:imagedata r:id="rId7" o:title=""/>
          </v:shape>
          <o:OLEObject Type="Embed" ProgID="Equation.DSMT4" ShapeID="_x0000_i1091" DrawAspect="Content" ObjectID="_1773903168" r:id="rId114"/>
        </w:object>
      </w:r>
      <w:r w:rsidRPr="00A03DD7">
        <w:rPr>
          <w:rFonts w:ascii="Garamond" w:eastAsia="Times New Roman" w:hAnsi="Garamond"/>
          <w:sz w:val="24"/>
          <w:szCs w:val="24"/>
        </w:rPr>
        <w:t xml:space="preserve"> and </w:t>
      </w:r>
      <w:r w:rsidR="00C03A09" w:rsidRPr="00A03DD7">
        <w:rPr>
          <w:rFonts w:ascii="Garamond" w:eastAsia="Times New Roman" w:hAnsi="Garamond" w:cs="Times New Roman"/>
          <w:position w:val="-12"/>
          <w:sz w:val="24"/>
          <w:szCs w:val="24"/>
        </w:rPr>
        <w:object w:dxaOrig="460" w:dyaOrig="360" w14:anchorId="63BB675E">
          <v:shape id="_x0000_i1092" type="#_x0000_t75" style="width:23.25pt;height:18pt" o:ole="">
            <v:imagedata r:id="rId7" o:title=""/>
          </v:shape>
          <o:OLEObject Type="Embed" ProgID="Equation.DSMT4" ShapeID="_x0000_i1092" DrawAspect="Content" ObjectID="_1773903169" r:id="rId115"/>
        </w:object>
      </w:r>
      <w:r w:rsidRPr="00A03DD7">
        <w:rPr>
          <w:rFonts w:ascii="Garamond" w:eastAsia="Times New Roman" w:hAnsi="Garamond"/>
          <w:sz w:val="24"/>
          <w:szCs w:val="24"/>
        </w:rPr>
        <w:t xml:space="preserve"> + cosolvent mixtures, J. Chem. Eng. Data, 48(3): 541-547.</w:t>
      </w:r>
    </w:p>
    <w:p w14:paraId="607AA128"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Said-Galiyev, E.E. , Vygodskii, S.Y., Nikitin, L.N., Vinokur, R.A., Gallyamov, M.O.,  Pototskaya, I.V., Kireev, V.V.,  Khokhlov, A.R.,  Shaumburg, K., 2003, Synthesis of polyimides in supercritical carbon dioxide. J. Supercrit. Fluids, 26: 147-156.</w:t>
      </w:r>
    </w:p>
    <w:p w14:paraId="5B857789"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Sauceau, M., Letourneau, J.J. , Freiss, B., Richon, D., and Fages, J., 2004. Solubility of eflucimibe in supercritical carbon dioxide with or without a co-solvent, J. Supercrit. Fluids, 31(2): 133-140.</w:t>
      </w:r>
    </w:p>
    <w:p w14:paraId="2A47B436"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 xml:space="preserve">Saus, W., 1995, SFD-dry dyeing of polyester in </w:t>
      </w:r>
      <w:r w:rsidR="00C03A09" w:rsidRPr="00A03DD7">
        <w:rPr>
          <w:rFonts w:ascii="Garamond" w:eastAsia="Times New Roman" w:hAnsi="Garamond" w:cs="Times New Roman"/>
          <w:position w:val="-12"/>
          <w:sz w:val="24"/>
          <w:szCs w:val="24"/>
        </w:rPr>
        <w:object w:dxaOrig="460" w:dyaOrig="360" w14:anchorId="27795EBC">
          <v:shape id="_x0000_i1093" type="#_x0000_t75" style="width:23.25pt;height:18pt" o:ole="">
            <v:imagedata r:id="rId7" o:title=""/>
          </v:shape>
          <o:OLEObject Type="Embed" ProgID="Equation.DSMT4" ShapeID="_x0000_i1093" DrawAspect="Content" ObjectID="_1773903170" r:id="rId116"/>
        </w:object>
      </w:r>
      <w:r w:rsidRPr="00A03DD7">
        <w:rPr>
          <w:rFonts w:ascii="Garamond" w:eastAsia="Times New Roman" w:hAnsi="Garamond"/>
          <w:sz w:val="24"/>
          <w:szCs w:val="24"/>
        </w:rPr>
        <w:t>, Text. Tech. Int., 145–150.</w:t>
      </w:r>
    </w:p>
    <w:p w14:paraId="1BD9559C"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Schmitt, W.J., and Reid, R.C., 1986. Solubility of monofunctional organic solids in chemically diverse supercritical fluids, J. Chem. Eng. Data., 31(2): 204-212.</w:t>
      </w:r>
    </w:p>
    <w:p w14:paraId="7BB5FAEA" w14:textId="77777777" w:rsidR="00BA71A1" w:rsidRPr="00A03DD7" w:rsidRDefault="00BA71A1" w:rsidP="00A03DD7">
      <w:pPr>
        <w:spacing w:after="240" w:line="480" w:lineRule="auto"/>
        <w:ind w:firstLine="360"/>
        <w:rPr>
          <w:rFonts w:ascii="Garamond" w:eastAsia="Times New Roman" w:hAnsi="Garamond"/>
          <w:sz w:val="24"/>
          <w:szCs w:val="24"/>
        </w:rPr>
      </w:pPr>
      <w:r w:rsidRPr="00A03DD7">
        <w:rPr>
          <w:rFonts w:ascii="Garamond" w:eastAsia="Times New Roman" w:hAnsi="Garamond"/>
          <w:sz w:val="24"/>
          <w:szCs w:val="24"/>
        </w:rPr>
        <w:lastRenderedPageBreak/>
        <w:t>Shamsipur, M., Karami, A.R., Yamini, Y., and Sharghi, H., 2004. Solubilities of some 1-hydroxy-9,10-anthraquinone derivatives in supercritical carbon dioxide, J. Supercrit. Fluids 32: 47–53.</w:t>
      </w:r>
    </w:p>
    <w:p w14:paraId="0F67DA86"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Sovová, H. 2001. Solubility of ferulic acid in supercritical carbon dioxide with ethanol as cosolvent, J. Chem. Eng. Data, 46(5): 1255-1257.</w:t>
      </w:r>
    </w:p>
    <w:p w14:paraId="1E36EF5E" w14:textId="77777777" w:rsidR="00BA71A1" w:rsidRPr="00A03DD7" w:rsidRDefault="00BA71A1" w:rsidP="00A03DD7">
      <w:pPr>
        <w:spacing w:after="240" w:line="480" w:lineRule="auto"/>
        <w:ind w:firstLine="360"/>
        <w:rPr>
          <w:rFonts w:ascii="Garamond" w:eastAsia="Times New Roman" w:hAnsi="Garamond"/>
          <w:sz w:val="24"/>
          <w:szCs w:val="24"/>
        </w:rPr>
      </w:pPr>
      <w:r w:rsidRPr="00A03DD7">
        <w:rPr>
          <w:rFonts w:ascii="Garamond" w:eastAsia="Times New Roman" w:hAnsi="Garamond"/>
          <w:sz w:val="24"/>
          <w:szCs w:val="24"/>
        </w:rPr>
        <w:t>Sparks, D.L., Estévez, L.A., Hernandez, R., Barlow, K., and French, T., 2008. Solubility of nonanoic (pelargonic) acid in supercritical carbon dioxide, J. Chem. Eng. Data. 53(2): 407–410.</w:t>
      </w:r>
    </w:p>
    <w:p w14:paraId="3C89B4D4"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Srinivasan, M.P., Gu, Y., Begum, R., 2002, Imidisation of Langmuir-Blodgett films using a supercritical medium. Colloids Surf. A: Physicochem. Eng. Aspects, 198: 527-534.</w:t>
      </w:r>
    </w:p>
    <w:p w14:paraId="09EAEE07"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 xml:space="preserve">Stassi, A., Bettini, R., Gazzaniga, A., Giordano, F., and Schiraldi, A., 2000. Assessment of solubility of ketoprofen and vanillic acid in supercritical </w:t>
      </w:r>
      <w:r w:rsidR="00C03A09" w:rsidRPr="00A03DD7">
        <w:rPr>
          <w:rFonts w:ascii="Garamond" w:eastAsia="Times New Roman" w:hAnsi="Garamond" w:cs="Times New Roman"/>
          <w:position w:val="-12"/>
          <w:sz w:val="24"/>
          <w:szCs w:val="24"/>
        </w:rPr>
        <w:object w:dxaOrig="460" w:dyaOrig="360" w14:anchorId="7634271D">
          <v:shape id="_x0000_i1094" type="#_x0000_t75" style="width:23.25pt;height:18pt" o:ole="">
            <v:imagedata r:id="rId7" o:title=""/>
          </v:shape>
          <o:OLEObject Type="Embed" ProgID="Equation.DSMT4" ShapeID="_x0000_i1094" DrawAspect="Content" ObjectID="_1773903171" r:id="rId117"/>
        </w:object>
      </w:r>
      <w:r w:rsidRPr="00A03DD7">
        <w:rPr>
          <w:rFonts w:ascii="Garamond" w:eastAsia="Times New Roman" w:hAnsi="Garamond"/>
          <w:sz w:val="24"/>
          <w:szCs w:val="24"/>
        </w:rPr>
        <w:t xml:space="preserve"> under dynamic conditions, J. Chem. Eng. Data, 45(2): 161-165.</w:t>
      </w:r>
    </w:p>
    <w:p w14:paraId="14BA4130"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Subramanian, B., Rajewski, R.A., Snavely, K., 1997, Pharmaceutical processing with supercritical carbon dioxide. J. Pharm. Sci. 86: 885-890.</w:t>
      </w:r>
    </w:p>
    <w:p w14:paraId="48637C38"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Sung, H. D., Shim, J. J., 1999, Solubility of C.I. Disperse Red 60 and C.I. Blue 60 in Supercritical Carbon Dioxide, J. Chem. Eng. Data 44: 985-989.</w:t>
      </w:r>
    </w:p>
    <w:p w14:paraId="2BA14983"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Tabernero, A., Eva M., del Valle, M., Galan, M. A., 2010, A comparison between semiempirical equations to predict the solubility of pharmaceutical compounds in supercritical carbon dioxide, J. Supercrit. Fluids, 52: 161–174.</w:t>
      </w:r>
    </w:p>
    <w:p w14:paraId="658DDFE8"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Tamura, K., Shinoda, T., 2004, Binary and ternary solubilities of disperse dyes and their blend in supercritical carbon dioxide, Fluid Phase Equilibr, 219: 25-32.</w:t>
      </w:r>
    </w:p>
    <w:p w14:paraId="0ED3C5C3"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lastRenderedPageBreak/>
        <w:t>Ting, S.S.T., Tomasko, D.L., Foster, N.R., and Macnaughton, S.J., 1993. Solubility of naproxen in supercritical carbon dioxide with and without cosolvents, Ind. Eng. Chem. Res, 32 (7): 1471–1481.</w:t>
      </w:r>
    </w:p>
    <w:p w14:paraId="6D5694B1"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Uchida, H., Usui, I., Fuchita, A., and Matsuoka, M., 2004. Solubility of (s)-boc-piperazine and racemic boc-piperazine in supercritical carbon dioxide, J. Chem. Eng. Data, 49(6): 1560-1564.</w:t>
      </w:r>
    </w:p>
    <w:p w14:paraId="2D9335C0"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Wagner, B., Kautz, C. B.., Schneider, G. M., 1999, Investigation on the solubility of anthraquinone dyes in supercritical carbon dioxide by a flow method, Fluid Phase Equilibr,158-160: 707-712.</w:t>
      </w:r>
    </w:p>
    <w:p w14:paraId="0381CC83"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Wong JM, and Johnston KP. 1986. Solubilization of biomolecules in carbon dioxide based supercritical fluids. Biotechnol Prog 2:29–39.</w:t>
      </w:r>
    </w:p>
    <w:p w14:paraId="258F7530"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Xing, H., Yang, Y., Su, B., Huang, M., and Ren, Q., 2003. Solubility of artemisinin in supercritical carbon dioxide,  J. Chem. Eng. Data, 48(2): 330-332.</w:t>
      </w:r>
    </w:p>
    <w:p w14:paraId="0B8F83BD"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Yamini, Y., Hassan, J., and Haghgo, S., 2001. Solubilities of some nitrogen-containing drugs in supercritical carbon dioxide, J. Chem. Eng. Data, 46(2): 451-455.</w:t>
      </w:r>
    </w:p>
    <w:p w14:paraId="1BBDA036"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Yu, Z., Singh, B., Rizvi, S.S.H., Zollewg, J.A., 1994, Solubilities of fatty acids, fatty acid esters, and fats and oils in supercritical carbon dioxide, J. Supercrit. Fluids, 7: 51–61.</w:t>
      </w:r>
    </w:p>
    <w:p w14:paraId="54B7F415" w14:textId="77777777" w:rsidR="00BA71A1" w:rsidRPr="00A03DD7" w:rsidRDefault="00BA71A1" w:rsidP="00A03DD7">
      <w:pPr>
        <w:spacing w:after="240" w:line="480" w:lineRule="auto"/>
        <w:ind w:firstLine="360"/>
        <w:jc w:val="both"/>
        <w:rPr>
          <w:rFonts w:ascii="Garamond" w:eastAsia="Times New Roman" w:hAnsi="Garamond"/>
          <w:sz w:val="24"/>
          <w:szCs w:val="24"/>
        </w:rPr>
      </w:pPr>
      <w:r w:rsidRPr="00A03DD7">
        <w:rPr>
          <w:rFonts w:ascii="Garamond" w:eastAsia="Times New Roman" w:hAnsi="Garamond"/>
          <w:sz w:val="24"/>
          <w:szCs w:val="24"/>
        </w:rPr>
        <w:t>Yun, S.L.J., Liong, K.K., Gurdial, G.S., and Foster, N.R., 1991. Solubility of cholesterol in supercritical carbon dioxide, Ind. Eng. Chem. Res.</w:t>
      </w:r>
      <w:r w:rsidRPr="00A03DD7">
        <w:rPr>
          <w:rFonts w:ascii="Garamond" w:hAnsi="Garamond"/>
          <w:sz w:val="24"/>
          <w:szCs w:val="24"/>
        </w:rPr>
        <w:t xml:space="preserve"> </w:t>
      </w:r>
      <w:r w:rsidRPr="00A03DD7">
        <w:rPr>
          <w:rFonts w:ascii="Garamond" w:eastAsia="Times New Roman" w:hAnsi="Garamond"/>
          <w:sz w:val="24"/>
          <w:szCs w:val="24"/>
        </w:rPr>
        <w:t>30 (11): 2476–2482.</w:t>
      </w:r>
    </w:p>
    <w:sectPr w:rsidR="00BA71A1" w:rsidRPr="00A03DD7" w:rsidSect="003B68FA">
      <w:footerReference w:type="default" r:id="rId1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E9020" w14:textId="77777777" w:rsidR="008325FD" w:rsidRDefault="008325FD" w:rsidP="00536685">
      <w:pPr>
        <w:spacing w:after="0" w:line="240" w:lineRule="auto"/>
      </w:pPr>
      <w:r>
        <w:separator/>
      </w:r>
    </w:p>
  </w:endnote>
  <w:endnote w:type="continuationSeparator" w:id="0">
    <w:p w14:paraId="72F59641" w14:textId="77777777" w:rsidR="008325FD" w:rsidRDefault="008325FD" w:rsidP="00536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3891" w14:textId="77777777" w:rsidR="00434B51" w:rsidRPr="00EB5F54" w:rsidRDefault="00434B51">
    <w:pPr>
      <w:pStyle w:val="Footer"/>
      <w:jc w:val="right"/>
      <w:rPr>
        <w:rFonts w:ascii="Garamond" w:hAnsi="Garamond"/>
        <w:sz w:val="20"/>
        <w:szCs w:val="20"/>
      </w:rPr>
    </w:pPr>
    <w:r w:rsidRPr="00EB5F54">
      <w:rPr>
        <w:rFonts w:ascii="Garamond" w:hAnsi="Garamond"/>
        <w:sz w:val="20"/>
        <w:szCs w:val="20"/>
      </w:rPr>
      <w:fldChar w:fldCharType="begin"/>
    </w:r>
    <w:r w:rsidRPr="00EB5F54">
      <w:rPr>
        <w:rFonts w:ascii="Garamond" w:hAnsi="Garamond"/>
        <w:sz w:val="20"/>
        <w:szCs w:val="20"/>
      </w:rPr>
      <w:instrText xml:space="preserve"> PAGE   \* MERGEFORMAT </w:instrText>
    </w:r>
    <w:r w:rsidRPr="00EB5F54">
      <w:rPr>
        <w:rFonts w:ascii="Garamond" w:hAnsi="Garamond"/>
        <w:sz w:val="20"/>
        <w:szCs w:val="20"/>
      </w:rPr>
      <w:fldChar w:fldCharType="separate"/>
    </w:r>
    <w:r w:rsidR="007826DB">
      <w:rPr>
        <w:rFonts w:ascii="Garamond" w:hAnsi="Garamond"/>
        <w:noProof/>
        <w:sz w:val="20"/>
        <w:szCs w:val="20"/>
      </w:rPr>
      <w:t>20</w:t>
    </w:r>
    <w:r w:rsidRPr="00EB5F54">
      <w:rPr>
        <w:rFonts w:ascii="Garamond" w:hAnsi="Garamond"/>
        <w:noProof/>
        <w:sz w:val="20"/>
        <w:szCs w:val="20"/>
      </w:rPr>
      <w:fldChar w:fldCharType="end"/>
    </w:r>
  </w:p>
  <w:p w14:paraId="7462F3A1" w14:textId="77777777" w:rsidR="00434B51" w:rsidRDefault="00434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7D99" w14:textId="77777777" w:rsidR="008325FD" w:rsidRDefault="008325FD" w:rsidP="00536685">
      <w:pPr>
        <w:spacing w:after="0" w:line="240" w:lineRule="auto"/>
      </w:pPr>
      <w:r>
        <w:separator/>
      </w:r>
    </w:p>
  </w:footnote>
  <w:footnote w:type="continuationSeparator" w:id="0">
    <w:p w14:paraId="1476D993" w14:textId="77777777" w:rsidR="008325FD" w:rsidRDefault="008325FD" w:rsidP="00536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2388D"/>
    <w:multiLevelType w:val="hybridMultilevel"/>
    <w:tmpl w:val="5F2EDFE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000463"/>
    <w:multiLevelType w:val="hybridMultilevel"/>
    <w:tmpl w:val="D88E7C86"/>
    <w:lvl w:ilvl="0" w:tplc="6BC83A2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E4E3A"/>
    <w:multiLevelType w:val="hybridMultilevel"/>
    <w:tmpl w:val="7C5076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E1325"/>
    <w:multiLevelType w:val="hybridMultilevel"/>
    <w:tmpl w:val="34EA5E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3668E"/>
    <w:multiLevelType w:val="hybridMultilevel"/>
    <w:tmpl w:val="63B46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931311"/>
    <w:multiLevelType w:val="hybridMultilevel"/>
    <w:tmpl w:val="2D0A42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368F7"/>
    <w:multiLevelType w:val="hybridMultilevel"/>
    <w:tmpl w:val="5486F5C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8F68F9"/>
    <w:multiLevelType w:val="hybridMultilevel"/>
    <w:tmpl w:val="BD609D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234114">
    <w:abstractNumId w:val="0"/>
  </w:num>
  <w:num w:numId="2" w16cid:durableId="739408122">
    <w:abstractNumId w:val="4"/>
  </w:num>
  <w:num w:numId="3" w16cid:durableId="1462916791">
    <w:abstractNumId w:val="1"/>
  </w:num>
  <w:num w:numId="4" w16cid:durableId="1705325351">
    <w:abstractNumId w:val="2"/>
  </w:num>
  <w:num w:numId="5" w16cid:durableId="416904387">
    <w:abstractNumId w:val="6"/>
  </w:num>
  <w:num w:numId="6" w16cid:durableId="609972711">
    <w:abstractNumId w:val="3"/>
  </w:num>
  <w:num w:numId="7" w16cid:durableId="2012562976">
    <w:abstractNumId w:val="5"/>
  </w:num>
  <w:num w:numId="8" w16cid:durableId="2134055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9B"/>
    <w:rsid w:val="00000585"/>
    <w:rsid w:val="00003C27"/>
    <w:rsid w:val="00012AC4"/>
    <w:rsid w:val="000316C0"/>
    <w:rsid w:val="00035E56"/>
    <w:rsid w:val="00040A5C"/>
    <w:rsid w:val="000426D7"/>
    <w:rsid w:val="00065660"/>
    <w:rsid w:val="00087BA6"/>
    <w:rsid w:val="00091A2B"/>
    <w:rsid w:val="000928A9"/>
    <w:rsid w:val="00096434"/>
    <w:rsid w:val="000973C2"/>
    <w:rsid w:val="000A0412"/>
    <w:rsid w:val="000C18F0"/>
    <w:rsid w:val="000E086A"/>
    <w:rsid w:val="000E3FCC"/>
    <w:rsid w:val="000E474F"/>
    <w:rsid w:val="000F5461"/>
    <w:rsid w:val="0010552C"/>
    <w:rsid w:val="00105D94"/>
    <w:rsid w:val="001451B1"/>
    <w:rsid w:val="001475B3"/>
    <w:rsid w:val="00164A01"/>
    <w:rsid w:val="001A221F"/>
    <w:rsid w:val="001B0BC1"/>
    <w:rsid w:val="001B1BEE"/>
    <w:rsid w:val="001D438C"/>
    <w:rsid w:val="001E05A9"/>
    <w:rsid w:val="001F4768"/>
    <w:rsid w:val="002005F9"/>
    <w:rsid w:val="0021643C"/>
    <w:rsid w:val="002224CD"/>
    <w:rsid w:val="00272C4F"/>
    <w:rsid w:val="00293F72"/>
    <w:rsid w:val="002A4005"/>
    <w:rsid w:val="002B206A"/>
    <w:rsid w:val="002D017F"/>
    <w:rsid w:val="002D2E2F"/>
    <w:rsid w:val="002E0811"/>
    <w:rsid w:val="002E331F"/>
    <w:rsid w:val="002E46A4"/>
    <w:rsid w:val="002F286E"/>
    <w:rsid w:val="003013F0"/>
    <w:rsid w:val="00320702"/>
    <w:rsid w:val="00320755"/>
    <w:rsid w:val="003224F2"/>
    <w:rsid w:val="00330EAE"/>
    <w:rsid w:val="00332E42"/>
    <w:rsid w:val="00343FF9"/>
    <w:rsid w:val="00344504"/>
    <w:rsid w:val="00350C2E"/>
    <w:rsid w:val="0036648B"/>
    <w:rsid w:val="0038549C"/>
    <w:rsid w:val="003943D7"/>
    <w:rsid w:val="00395B97"/>
    <w:rsid w:val="003A2840"/>
    <w:rsid w:val="003B169E"/>
    <w:rsid w:val="003B68FA"/>
    <w:rsid w:val="003B6A55"/>
    <w:rsid w:val="003C3648"/>
    <w:rsid w:val="003F01E1"/>
    <w:rsid w:val="003F52A2"/>
    <w:rsid w:val="003F79B6"/>
    <w:rsid w:val="004023D1"/>
    <w:rsid w:val="00434B51"/>
    <w:rsid w:val="004428D1"/>
    <w:rsid w:val="0045017D"/>
    <w:rsid w:val="0045026F"/>
    <w:rsid w:val="00452078"/>
    <w:rsid w:val="00455C9D"/>
    <w:rsid w:val="00462D6C"/>
    <w:rsid w:val="0046356A"/>
    <w:rsid w:val="00463EB4"/>
    <w:rsid w:val="00467760"/>
    <w:rsid w:val="004811D0"/>
    <w:rsid w:val="00487644"/>
    <w:rsid w:val="00496901"/>
    <w:rsid w:val="004A0C0E"/>
    <w:rsid w:val="004A2007"/>
    <w:rsid w:val="004A23DD"/>
    <w:rsid w:val="004A2EE3"/>
    <w:rsid w:val="004A637A"/>
    <w:rsid w:val="004B4999"/>
    <w:rsid w:val="004D54AC"/>
    <w:rsid w:val="004E5C6E"/>
    <w:rsid w:val="004F51B0"/>
    <w:rsid w:val="004F6526"/>
    <w:rsid w:val="00506A0C"/>
    <w:rsid w:val="00507590"/>
    <w:rsid w:val="00513800"/>
    <w:rsid w:val="00531EA1"/>
    <w:rsid w:val="00536685"/>
    <w:rsid w:val="005445E3"/>
    <w:rsid w:val="00546DF0"/>
    <w:rsid w:val="00557B8A"/>
    <w:rsid w:val="0056280A"/>
    <w:rsid w:val="00572843"/>
    <w:rsid w:val="00574931"/>
    <w:rsid w:val="00576382"/>
    <w:rsid w:val="0058253C"/>
    <w:rsid w:val="00587D7A"/>
    <w:rsid w:val="005A2F93"/>
    <w:rsid w:val="005A3BD0"/>
    <w:rsid w:val="005A794B"/>
    <w:rsid w:val="005C16E3"/>
    <w:rsid w:val="005F3967"/>
    <w:rsid w:val="005F4215"/>
    <w:rsid w:val="005F4C59"/>
    <w:rsid w:val="00614B0E"/>
    <w:rsid w:val="00615F79"/>
    <w:rsid w:val="0062069B"/>
    <w:rsid w:val="00621E81"/>
    <w:rsid w:val="00653B74"/>
    <w:rsid w:val="00656A43"/>
    <w:rsid w:val="00657933"/>
    <w:rsid w:val="00693E3D"/>
    <w:rsid w:val="006A4712"/>
    <w:rsid w:val="006A6C0B"/>
    <w:rsid w:val="006B3086"/>
    <w:rsid w:val="006C259E"/>
    <w:rsid w:val="006D21A3"/>
    <w:rsid w:val="006D6D0F"/>
    <w:rsid w:val="006F2DCB"/>
    <w:rsid w:val="007123A0"/>
    <w:rsid w:val="00734440"/>
    <w:rsid w:val="00734A7B"/>
    <w:rsid w:val="0075017F"/>
    <w:rsid w:val="0076002C"/>
    <w:rsid w:val="007636B8"/>
    <w:rsid w:val="0076497B"/>
    <w:rsid w:val="00773098"/>
    <w:rsid w:val="007826DB"/>
    <w:rsid w:val="00790B9D"/>
    <w:rsid w:val="007C3A70"/>
    <w:rsid w:val="007E3A0D"/>
    <w:rsid w:val="007F7A56"/>
    <w:rsid w:val="00812F5C"/>
    <w:rsid w:val="00826FEA"/>
    <w:rsid w:val="008325FD"/>
    <w:rsid w:val="00834857"/>
    <w:rsid w:val="00837C12"/>
    <w:rsid w:val="00841A26"/>
    <w:rsid w:val="00845EB3"/>
    <w:rsid w:val="00850574"/>
    <w:rsid w:val="00866309"/>
    <w:rsid w:val="008714F6"/>
    <w:rsid w:val="00892C7D"/>
    <w:rsid w:val="008A4E96"/>
    <w:rsid w:val="008A78A2"/>
    <w:rsid w:val="008C65F5"/>
    <w:rsid w:val="008D63A9"/>
    <w:rsid w:val="008E24C9"/>
    <w:rsid w:val="008E417D"/>
    <w:rsid w:val="008E5B03"/>
    <w:rsid w:val="008F4EAA"/>
    <w:rsid w:val="00905310"/>
    <w:rsid w:val="00914673"/>
    <w:rsid w:val="00925989"/>
    <w:rsid w:val="00952663"/>
    <w:rsid w:val="009563E7"/>
    <w:rsid w:val="00960CB8"/>
    <w:rsid w:val="00972A24"/>
    <w:rsid w:val="009735DA"/>
    <w:rsid w:val="009769D7"/>
    <w:rsid w:val="00982DDB"/>
    <w:rsid w:val="009A0E0A"/>
    <w:rsid w:val="009B6B72"/>
    <w:rsid w:val="009C5979"/>
    <w:rsid w:val="009C794A"/>
    <w:rsid w:val="009D30DE"/>
    <w:rsid w:val="009D35FD"/>
    <w:rsid w:val="00A01DFD"/>
    <w:rsid w:val="00A03BA5"/>
    <w:rsid w:val="00A03DD7"/>
    <w:rsid w:val="00A04E24"/>
    <w:rsid w:val="00A150F1"/>
    <w:rsid w:val="00A15FDC"/>
    <w:rsid w:val="00A24D08"/>
    <w:rsid w:val="00A3216F"/>
    <w:rsid w:val="00A32FBA"/>
    <w:rsid w:val="00A34486"/>
    <w:rsid w:val="00A35EBD"/>
    <w:rsid w:val="00A43247"/>
    <w:rsid w:val="00A46DC2"/>
    <w:rsid w:val="00A51E1A"/>
    <w:rsid w:val="00A5578D"/>
    <w:rsid w:val="00A60CED"/>
    <w:rsid w:val="00A9157A"/>
    <w:rsid w:val="00A931E1"/>
    <w:rsid w:val="00AA41F9"/>
    <w:rsid w:val="00AC3BE5"/>
    <w:rsid w:val="00AC62A8"/>
    <w:rsid w:val="00AC6370"/>
    <w:rsid w:val="00AC65E1"/>
    <w:rsid w:val="00AD1ACB"/>
    <w:rsid w:val="00AE4902"/>
    <w:rsid w:val="00AE7530"/>
    <w:rsid w:val="00AF71A1"/>
    <w:rsid w:val="00B12825"/>
    <w:rsid w:val="00B22836"/>
    <w:rsid w:val="00B24120"/>
    <w:rsid w:val="00B30065"/>
    <w:rsid w:val="00B33EA0"/>
    <w:rsid w:val="00B534FF"/>
    <w:rsid w:val="00B60358"/>
    <w:rsid w:val="00B61FF4"/>
    <w:rsid w:val="00B635FB"/>
    <w:rsid w:val="00B652FE"/>
    <w:rsid w:val="00B66076"/>
    <w:rsid w:val="00B7033A"/>
    <w:rsid w:val="00B707DD"/>
    <w:rsid w:val="00B73130"/>
    <w:rsid w:val="00B76B02"/>
    <w:rsid w:val="00B77529"/>
    <w:rsid w:val="00B814A4"/>
    <w:rsid w:val="00BA5F29"/>
    <w:rsid w:val="00BA71A1"/>
    <w:rsid w:val="00BC66D5"/>
    <w:rsid w:val="00BD3856"/>
    <w:rsid w:val="00BD4D33"/>
    <w:rsid w:val="00BD7821"/>
    <w:rsid w:val="00BD7DC6"/>
    <w:rsid w:val="00BE0BA7"/>
    <w:rsid w:val="00BF3F8C"/>
    <w:rsid w:val="00C03A09"/>
    <w:rsid w:val="00C04802"/>
    <w:rsid w:val="00C27533"/>
    <w:rsid w:val="00C40CF9"/>
    <w:rsid w:val="00C44254"/>
    <w:rsid w:val="00C52B29"/>
    <w:rsid w:val="00C62E0A"/>
    <w:rsid w:val="00C6352D"/>
    <w:rsid w:val="00C829A6"/>
    <w:rsid w:val="00C83E25"/>
    <w:rsid w:val="00CB1BDC"/>
    <w:rsid w:val="00CB7FF9"/>
    <w:rsid w:val="00CD0726"/>
    <w:rsid w:val="00CE3C63"/>
    <w:rsid w:val="00CF0522"/>
    <w:rsid w:val="00D11CB8"/>
    <w:rsid w:val="00D23AF4"/>
    <w:rsid w:val="00D27C2C"/>
    <w:rsid w:val="00D37558"/>
    <w:rsid w:val="00D42DAE"/>
    <w:rsid w:val="00D45EFD"/>
    <w:rsid w:val="00D56002"/>
    <w:rsid w:val="00D56515"/>
    <w:rsid w:val="00D76F0E"/>
    <w:rsid w:val="00D8583D"/>
    <w:rsid w:val="00DC130D"/>
    <w:rsid w:val="00DD28F1"/>
    <w:rsid w:val="00DE3921"/>
    <w:rsid w:val="00DF375A"/>
    <w:rsid w:val="00E029C9"/>
    <w:rsid w:val="00E06526"/>
    <w:rsid w:val="00E10733"/>
    <w:rsid w:val="00E124F4"/>
    <w:rsid w:val="00E25D02"/>
    <w:rsid w:val="00E36FCC"/>
    <w:rsid w:val="00E4549B"/>
    <w:rsid w:val="00E66D98"/>
    <w:rsid w:val="00E77189"/>
    <w:rsid w:val="00EB5F54"/>
    <w:rsid w:val="00EC4B59"/>
    <w:rsid w:val="00EE25FF"/>
    <w:rsid w:val="00EF04EF"/>
    <w:rsid w:val="00EF296D"/>
    <w:rsid w:val="00F00984"/>
    <w:rsid w:val="00F01CE2"/>
    <w:rsid w:val="00F144A4"/>
    <w:rsid w:val="00F16C03"/>
    <w:rsid w:val="00F21574"/>
    <w:rsid w:val="00F46870"/>
    <w:rsid w:val="00F54218"/>
    <w:rsid w:val="00F85AF4"/>
    <w:rsid w:val="00F939AF"/>
    <w:rsid w:val="00FB2F5F"/>
    <w:rsid w:val="00FB408A"/>
    <w:rsid w:val="00FB5326"/>
    <w:rsid w:val="00FB5822"/>
    <w:rsid w:val="00FC0A72"/>
    <w:rsid w:val="00FE25E2"/>
    <w:rsid w:val="00FE5614"/>
    <w:rsid w:val="00FF35B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B6D86A"/>
  <w15:chartTrackingRefBased/>
  <w15:docId w15:val="{69D44660-CE4A-4C85-A8EA-CACB9E19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D98"/>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B68FA"/>
    <w:rPr>
      <w:color w:val="0000FF"/>
      <w:u w:val="single"/>
    </w:rPr>
  </w:style>
  <w:style w:type="paragraph" w:styleId="Header">
    <w:name w:val="header"/>
    <w:basedOn w:val="Normal"/>
    <w:link w:val="HeaderChar"/>
    <w:uiPriority w:val="99"/>
    <w:unhideWhenUsed/>
    <w:rsid w:val="00536685"/>
    <w:pPr>
      <w:tabs>
        <w:tab w:val="center" w:pos="4680"/>
        <w:tab w:val="right" w:pos="9360"/>
      </w:tabs>
    </w:pPr>
  </w:style>
  <w:style w:type="character" w:customStyle="1" w:styleId="HeaderChar">
    <w:name w:val="Header Char"/>
    <w:link w:val="Header"/>
    <w:uiPriority w:val="99"/>
    <w:rsid w:val="00536685"/>
    <w:rPr>
      <w:sz w:val="22"/>
      <w:szCs w:val="22"/>
    </w:rPr>
  </w:style>
  <w:style w:type="paragraph" w:styleId="Footer">
    <w:name w:val="footer"/>
    <w:basedOn w:val="Normal"/>
    <w:link w:val="FooterChar"/>
    <w:uiPriority w:val="99"/>
    <w:unhideWhenUsed/>
    <w:rsid w:val="00536685"/>
    <w:pPr>
      <w:tabs>
        <w:tab w:val="center" w:pos="4680"/>
        <w:tab w:val="right" w:pos="9360"/>
      </w:tabs>
    </w:pPr>
  </w:style>
  <w:style w:type="character" w:customStyle="1" w:styleId="FooterChar">
    <w:name w:val="Footer Char"/>
    <w:link w:val="Footer"/>
    <w:uiPriority w:val="99"/>
    <w:rsid w:val="0053668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67991">
      <w:bodyDiv w:val="1"/>
      <w:marLeft w:val="0"/>
      <w:marRight w:val="0"/>
      <w:marTop w:val="0"/>
      <w:marBottom w:val="0"/>
      <w:divBdr>
        <w:top w:val="none" w:sz="0" w:space="0" w:color="auto"/>
        <w:left w:val="none" w:sz="0" w:space="0" w:color="auto"/>
        <w:bottom w:val="none" w:sz="0" w:space="0" w:color="auto"/>
        <w:right w:val="none" w:sz="0" w:space="0" w:color="auto"/>
      </w:divBdr>
    </w:div>
    <w:div w:id="149660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117" Type="http://schemas.openxmlformats.org/officeDocument/2006/relationships/oleObject" Target="embeddings/oleObject70.bin"/><Relationship Id="rId21" Type="http://schemas.openxmlformats.org/officeDocument/2006/relationships/image" Target="media/image5.wmf"/><Relationship Id="rId42" Type="http://schemas.openxmlformats.org/officeDocument/2006/relationships/image" Target="media/image14.wmf"/><Relationship Id="rId47" Type="http://schemas.openxmlformats.org/officeDocument/2006/relationships/oleObject" Target="embeddings/oleObject26.bin"/><Relationship Id="rId63" Type="http://schemas.openxmlformats.org/officeDocument/2006/relationships/image" Target="media/image22.wmf"/><Relationship Id="rId68" Type="http://schemas.openxmlformats.org/officeDocument/2006/relationships/oleObject" Target="embeddings/oleObject38.bin"/><Relationship Id="rId84" Type="http://schemas.openxmlformats.org/officeDocument/2006/relationships/oleObject" Target="embeddings/oleObject46.bin"/><Relationship Id="rId89" Type="http://schemas.openxmlformats.org/officeDocument/2006/relationships/image" Target="media/image35.wmf"/><Relationship Id="rId112" Type="http://schemas.openxmlformats.org/officeDocument/2006/relationships/oleObject" Target="embeddings/oleObject65.bin"/><Relationship Id="rId16" Type="http://schemas.openxmlformats.org/officeDocument/2006/relationships/oleObject" Target="embeddings/oleObject6.bin"/><Relationship Id="rId107" Type="http://schemas.openxmlformats.org/officeDocument/2006/relationships/oleObject" Target="embeddings/oleObject60.bin"/><Relationship Id="rId11" Type="http://schemas.openxmlformats.org/officeDocument/2006/relationships/oleObject" Target="embeddings/oleObject3.bin"/><Relationship Id="rId32" Type="http://schemas.openxmlformats.org/officeDocument/2006/relationships/oleObject" Target="embeddings/oleObject16.bin"/><Relationship Id="rId37" Type="http://schemas.openxmlformats.org/officeDocument/2006/relationships/oleObject" Target="embeddings/oleObject20.bin"/><Relationship Id="rId53" Type="http://schemas.openxmlformats.org/officeDocument/2006/relationships/oleObject" Target="embeddings/oleObject30.bin"/><Relationship Id="rId58" Type="http://schemas.openxmlformats.org/officeDocument/2006/relationships/oleObject" Target="embeddings/oleObject33.bin"/><Relationship Id="rId74" Type="http://schemas.openxmlformats.org/officeDocument/2006/relationships/oleObject" Target="embeddings/oleObject41.bin"/><Relationship Id="rId79" Type="http://schemas.openxmlformats.org/officeDocument/2006/relationships/image" Target="media/image30.wmf"/><Relationship Id="rId102" Type="http://schemas.openxmlformats.org/officeDocument/2006/relationships/image" Target="media/image40.wmf"/><Relationship Id="rId5" Type="http://schemas.openxmlformats.org/officeDocument/2006/relationships/footnotes" Target="footnotes.xml"/><Relationship Id="rId90" Type="http://schemas.openxmlformats.org/officeDocument/2006/relationships/oleObject" Target="embeddings/oleObject49.bin"/><Relationship Id="rId95" Type="http://schemas.openxmlformats.org/officeDocument/2006/relationships/image" Target="media/image38.wmf"/><Relationship Id="rId22" Type="http://schemas.openxmlformats.org/officeDocument/2006/relationships/oleObject" Target="embeddings/oleObject11.bin"/><Relationship Id="rId27" Type="http://schemas.openxmlformats.org/officeDocument/2006/relationships/image" Target="media/image8.wmf"/><Relationship Id="rId43" Type="http://schemas.openxmlformats.org/officeDocument/2006/relationships/oleObject" Target="embeddings/oleObject23.bin"/><Relationship Id="rId48" Type="http://schemas.openxmlformats.org/officeDocument/2006/relationships/image" Target="media/image16.wmf"/><Relationship Id="rId64" Type="http://schemas.openxmlformats.org/officeDocument/2006/relationships/oleObject" Target="embeddings/oleObject36.bin"/><Relationship Id="rId69" Type="http://schemas.openxmlformats.org/officeDocument/2006/relationships/image" Target="media/image25.wmf"/><Relationship Id="rId113" Type="http://schemas.openxmlformats.org/officeDocument/2006/relationships/oleObject" Target="embeddings/oleObject66.bin"/><Relationship Id="rId118" Type="http://schemas.openxmlformats.org/officeDocument/2006/relationships/footer" Target="footer1.xml"/><Relationship Id="rId80" Type="http://schemas.openxmlformats.org/officeDocument/2006/relationships/oleObject" Target="embeddings/oleObject44.bin"/><Relationship Id="rId85" Type="http://schemas.openxmlformats.org/officeDocument/2006/relationships/image" Target="media/image33.wmf"/><Relationship Id="rId12" Type="http://schemas.openxmlformats.org/officeDocument/2006/relationships/image" Target="media/image3.wmf"/><Relationship Id="rId17" Type="http://schemas.openxmlformats.org/officeDocument/2006/relationships/oleObject" Target="embeddings/oleObject7.bin"/><Relationship Id="rId33" Type="http://schemas.openxmlformats.org/officeDocument/2006/relationships/oleObject" Target="embeddings/oleObject17.bin"/><Relationship Id="rId38" Type="http://schemas.openxmlformats.org/officeDocument/2006/relationships/image" Target="media/image12.wmf"/><Relationship Id="rId59" Type="http://schemas.openxmlformats.org/officeDocument/2006/relationships/image" Target="media/image20.wmf"/><Relationship Id="rId103" Type="http://schemas.openxmlformats.org/officeDocument/2006/relationships/oleObject" Target="embeddings/oleObject57.bin"/><Relationship Id="rId108" Type="http://schemas.openxmlformats.org/officeDocument/2006/relationships/oleObject" Target="embeddings/oleObject61.bin"/><Relationship Id="rId54" Type="http://schemas.openxmlformats.org/officeDocument/2006/relationships/oleObject" Target="embeddings/oleObject31.bin"/><Relationship Id="rId70" Type="http://schemas.openxmlformats.org/officeDocument/2006/relationships/oleObject" Target="embeddings/oleObject39.bin"/><Relationship Id="rId75" Type="http://schemas.openxmlformats.org/officeDocument/2006/relationships/image" Target="media/image28.wmf"/><Relationship Id="rId91" Type="http://schemas.openxmlformats.org/officeDocument/2006/relationships/image" Target="media/image36.wmf"/><Relationship Id="rId96" Type="http://schemas.openxmlformats.org/officeDocument/2006/relationships/oleObject" Target="embeddings/oleObject52.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wmf"/><Relationship Id="rId28" Type="http://schemas.openxmlformats.org/officeDocument/2006/relationships/oleObject" Target="embeddings/oleObject14.bin"/><Relationship Id="rId49" Type="http://schemas.openxmlformats.org/officeDocument/2006/relationships/oleObject" Target="embeddings/oleObject27.bin"/><Relationship Id="rId114" Type="http://schemas.openxmlformats.org/officeDocument/2006/relationships/oleObject" Target="embeddings/oleObject67.bin"/><Relationship Id="rId119"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image" Target="media/image10.wmf"/><Relationship Id="rId44" Type="http://schemas.openxmlformats.org/officeDocument/2006/relationships/oleObject" Target="embeddings/oleObject24.bin"/><Relationship Id="rId52" Type="http://schemas.openxmlformats.org/officeDocument/2006/relationships/oleObject" Target="embeddings/oleObject29.bin"/><Relationship Id="rId60" Type="http://schemas.openxmlformats.org/officeDocument/2006/relationships/oleObject" Target="embeddings/oleObject34.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43.bin"/><Relationship Id="rId81" Type="http://schemas.openxmlformats.org/officeDocument/2006/relationships/image" Target="media/image31.wmf"/><Relationship Id="rId86" Type="http://schemas.openxmlformats.org/officeDocument/2006/relationships/oleObject" Target="embeddings/oleObject47.bin"/><Relationship Id="rId94" Type="http://schemas.openxmlformats.org/officeDocument/2006/relationships/oleObject" Target="embeddings/oleObject51.bin"/><Relationship Id="rId99" Type="http://schemas.openxmlformats.org/officeDocument/2006/relationships/oleObject" Target="embeddings/oleObject54.bin"/><Relationship Id="rId101" Type="http://schemas.openxmlformats.org/officeDocument/2006/relationships/oleObject" Target="embeddings/oleObject56.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8.bin"/><Relationship Id="rId39" Type="http://schemas.openxmlformats.org/officeDocument/2006/relationships/oleObject" Target="embeddings/oleObject21.bin"/><Relationship Id="rId109" Type="http://schemas.openxmlformats.org/officeDocument/2006/relationships/oleObject" Target="embeddings/oleObject62.bin"/><Relationship Id="rId34" Type="http://schemas.openxmlformats.org/officeDocument/2006/relationships/image" Target="media/image11.wmf"/><Relationship Id="rId50" Type="http://schemas.openxmlformats.org/officeDocument/2006/relationships/oleObject" Target="embeddings/oleObject28.bin"/><Relationship Id="rId55" Type="http://schemas.openxmlformats.org/officeDocument/2006/relationships/image" Target="media/image18.wmf"/><Relationship Id="rId76" Type="http://schemas.openxmlformats.org/officeDocument/2006/relationships/oleObject" Target="embeddings/oleObject42.bin"/><Relationship Id="rId97" Type="http://schemas.openxmlformats.org/officeDocument/2006/relationships/image" Target="media/image39.wmf"/><Relationship Id="rId104" Type="http://schemas.openxmlformats.org/officeDocument/2006/relationships/image" Target="media/image41.wmf"/><Relationship Id="rId120"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26.wmf"/><Relationship Id="rId92" Type="http://schemas.openxmlformats.org/officeDocument/2006/relationships/oleObject" Target="embeddings/oleObject50.bin"/><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12.bin"/><Relationship Id="rId40" Type="http://schemas.openxmlformats.org/officeDocument/2006/relationships/image" Target="media/image13.wmf"/><Relationship Id="rId45" Type="http://schemas.openxmlformats.org/officeDocument/2006/relationships/image" Target="media/image15.wmf"/><Relationship Id="rId66" Type="http://schemas.openxmlformats.org/officeDocument/2006/relationships/oleObject" Target="embeddings/oleObject37.bin"/><Relationship Id="rId87" Type="http://schemas.openxmlformats.org/officeDocument/2006/relationships/image" Target="media/image34.wmf"/><Relationship Id="rId110" Type="http://schemas.openxmlformats.org/officeDocument/2006/relationships/oleObject" Target="embeddings/oleObject63.bin"/><Relationship Id="rId115" Type="http://schemas.openxmlformats.org/officeDocument/2006/relationships/oleObject" Target="embeddings/oleObject68.bin"/><Relationship Id="rId61" Type="http://schemas.openxmlformats.org/officeDocument/2006/relationships/image" Target="media/image21.wmf"/><Relationship Id="rId82" Type="http://schemas.openxmlformats.org/officeDocument/2006/relationships/oleObject" Target="embeddings/oleObject45.bin"/><Relationship Id="rId19" Type="http://schemas.openxmlformats.org/officeDocument/2006/relationships/oleObject" Target="embeddings/oleObject9.bin"/><Relationship Id="rId14" Type="http://schemas.openxmlformats.org/officeDocument/2006/relationships/image" Target="media/image4.wmf"/><Relationship Id="rId30" Type="http://schemas.openxmlformats.org/officeDocument/2006/relationships/oleObject" Target="embeddings/oleObject15.bin"/><Relationship Id="rId35" Type="http://schemas.openxmlformats.org/officeDocument/2006/relationships/oleObject" Target="embeddings/oleObject18.bin"/><Relationship Id="rId56" Type="http://schemas.openxmlformats.org/officeDocument/2006/relationships/oleObject" Target="embeddings/oleObject32.bin"/><Relationship Id="rId77" Type="http://schemas.openxmlformats.org/officeDocument/2006/relationships/image" Target="media/image29.wmf"/><Relationship Id="rId100" Type="http://schemas.openxmlformats.org/officeDocument/2006/relationships/oleObject" Target="embeddings/oleObject55.bin"/><Relationship Id="rId105" Type="http://schemas.openxmlformats.org/officeDocument/2006/relationships/oleObject" Target="embeddings/oleObject58.bin"/><Relationship Id="rId8" Type="http://schemas.openxmlformats.org/officeDocument/2006/relationships/oleObject" Target="embeddings/oleObject1.bin"/><Relationship Id="rId51" Type="http://schemas.openxmlformats.org/officeDocument/2006/relationships/image" Target="media/image17.wmf"/><Relationship Id="rId72" Type="http://schemas.openxmlformats.org/officeDocument/2006/relationships/oleObject" Target="embeddings/oleObject40.bin"/><Relationship Id="rId93" Type="http://schemas.openxmlformats.org/officeDocument/2006/relationships/image" Target="media/image37.wmf"/><Relationship Id="rId98" Type="http://schemas.openxmlformats.org/officeDocument/2006/relationships/oleObject" Target="embeddings/oleObject53.bin"/><Relationship Id="rId3" Type="http://schemas.openxmlformats.org/officeDocument/2006/relationships/settings" Target="settings.xml"/><Relationship Id="rId25" Type="http://schemas.openxmlformats.org/officeDocument/2006/relationships/image" Target="media/image7.wmf"/><Relationship Id="rId46" Type="http://schemas.openxmlformats.org/officeDocument/2006/relationships/oleObject" Target="embeddings/oleObject25.bin"/><Relationship Id="rId67" Type="http://schemas.openxmlformats.org/officeDocument/2006/relationships/image" Target="media/image24.wmf"/><Relationship Id="rId116" Type="http://schemas.openxmlformats.org/officeDocument/2006/relationships/oleObject" Target="embeddings/oleObject69.bin"/><Relationship Id="rId20" Type="http://schemas.openxmlformats.org/officeDocument/2006/relationships/oleObject" Target="embeddings/oleObject10.bin"/><Relationship Id="rId41" Type="http://schemas.openxmlformats.org/officeDocument/2006/relationships/oleObject" Target="embeddings/oleObject22.bin"/><Relationship Id="rId62" Type="http://schemas.openxmlformats.org/officeDocument/2006/relationships/oleObject" Target="embeddings/oleObject35.bin"/><Relationship Id="rId83" Type="http://schemas.openxmlformats.org/officeDocument/2006/relationships/image" Target="media/image32.wmf"/><Relationship Id="rId88" Type="http://schemas.openxmlformats.org/officeDocument/2006/relationships/oleObject" Target="embeddings/oleObject48.bin"/><Relationship Id="rId111" Type="http://schemas.openxmlformats.org/officeDocument/2006/relationships/oleObject" Target="embeddings/oleObject64.bin"/><Relationship Id="rId15" Type="http://schemas.openxmlformats.org/officeDocument/2006/relationships/oleObject" Target="embeddings/oleObject5.bin"/><Relationship Id="rId36" Type="http://schemas.openxmlformats.org/officeDocument/2006/relationships/oleObject" Target="embeddings/oleObject19.bin"/><Relationship Id="rId57" Type="http://schemas.openxmlformats.org/officeDocument/2006/relationships/image" Target="media/image19.wmf"/><Relationship Id="rId106" Type="http://schemas.openxmlformats.org/officeDocument/2006/relationships/oleObject" Target="embeddings/oleObject5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5174</Words>
  <Characters>29495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Milad Asgarpour Khansary</cp:lastModifiedBy>
  <cp:revision>2</cp:revision>
  <dcterms:created xsi:type="dcterms:W3CDTF">2024-04-06T17:05:00Z</dcterms:created>
  <dcterms:modified xsi:type="dcterms:W3CDTF">2024-04-06T17:05:00Z</dcterms:modified>
</cp:coreProperties>
</file>