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BC87" w14:textId="35CF7C0C" w:rsidR="00580886" w:rsidRPr="00570EB7" w:rsidRDefault="00613832" w:rsidP="0029344D">
      <w:pPr>
        <w:pStyle w:val="Title"/>
        <w:rPr>
          <w:color w:val="000000" w:themeColor="text1"/>
        </w:rPr>
      </w:pPr>
      <w:r w:rsidRPr="00570EB7">
        <w:rPr>
          <w:color w:val="000000" w:themeColor="text1"/>
        </w:rPr>
        <w:t xml:space="preserve">A note on </w:t>
      </w:r>
      <w:r w:rsidR="00A8043D" w:rsidRPr="00570EB7">
        <w:rPr>
          <w:color w:val="000000" w:themeColor="text1"/>
        </w:rPr>
        <w:t xml:space="preserve">the </w:t>
      </w:r>
      <w:r w:rsidRPr="00570EB7">
        <w:rPr>
          <w:color w:val="000000" w:themeColor="text1"/>
        </w:rPr>
        <w:t xml:space="preserve">composition-dependency of </w:t>
      </w:r>
      <w:r w:rsidR="00A8043D" w:rsidRPr="00570EB7">
        <w:rPr>
          <w:color w:val="000000" w:themeColor="text1"/>
        </w:rPr>
        <w:t xml:space="preserve">the </w:t>
      </w:r>
      <w:r w:rsidRPr="00570EB7">
        <w:rPr>
          <w:color w:val="000000" w:themeColor="text1"/>
        </w:rPr>
        <w:t xml:space="preserve">density </w:t>
      </w:r>
      <w:r w:rsidR="003B74EC" w:rsidRPr="00570EB7">
        <w:rPr>
          <w:color w:val="000000" w:themeColor="text1"/>
        </w:rPr>
        <w:t xml:space="preserve">within </w:t>
      </w:r>
      <w:r w:rsidR="00A8043D" w:rsidRPr="00570EB7">
        <w:rPr>
          <w:color w:val="000000" w:themeColor="text1"/>
        </w:rPr>
        <w:t xml:space="preserve">the </w:t>
      </w:r>
      <w:r w:rsidRPr="00570EB7">
        <w:rPr>
          <w:color w:val="000000" w:themeColor="text1"/>
        </w:rPr>
        <w:t>mass transfer layer</w:t>
      </w:r>
      <w:r w:rsidR="00EF12AE" w:rsidRPr="00570EB7">
        <w:rPr>
          <w:color w:val="000000" w:themeColor="text1"/>
        </w:rPr>
        <w:t xml:space="preserve"> </w:t>
      </w:r>
    </w:p>
    <w:p w14:paraId="781367D9" w14:textId="6C5F635E" w:rsidR="00580886" w:rsidRPr="00570EB7" w:rsidRDefault="00580886" w:rsidP="001F65EC">
      <w:pPr>
        <w:rPr>
          <w:color w:val="000000" w:themeColor="text1"/>
        </w:rPr>
      </w:pPr>
      <w:r w:rsidRPr="00570EB7">
        <w:rPr>
          <w:color w:val="000000" w:themeColor="text1"/>
        </w:rPr>
        <w:t>Mohammad Ali Aroon</w:t>
      </w:r>
      <w:r w:rsidR="00966FA5" w:rsidRPr="00570EB7">
        <w:rPr>
          <w:color w:val="000000" w:themeColor="text1"/>
        </w:rPr>
        <w:t xml:space="preserve"> </w:t>
      </w:r>
      <w:r w:rsidR="0020122F" w:rsidRPr="00570EB7">
        <w:rPr>
          <w:color w:val="000000" w:themeColor="text1"/>
          <w:vertAlign w:val="superscript"/>
        </w:rPr>
        <w:t>1</w:t>
      </w:r>
      <w:r w:rsidRPr="00570EB7">
        <w:rPr>
          <w:color w:val="000000" w:themeColor="text1"/>
        </w:rPr>
        <w:t>, Milad Asgarpour Khansary</w:t>
      </w:r>
      <w:r w:rsidR="00966FA5" w:rsidRPr="00570EB7">
        <w:rPr>
          <w:color w:val="000000" w:themeColor="text1"/>
        </w:rPr>
        <w:t xml:space="preserve"> </w:t>
      </w:r>
      <w:r w:rsidR="0020122F" w:rsidRPr="00570EB7">
        <w:rPr>
          <w:color w:val="000000" w:themeColor="text1"/>
          <w:vertAlign w:val="superscript"/>
        </w:rPr>
        <w:t>2</w:t>
      </w:r>
      <w:r w:rsidR="00483ED8" w:rsidRPr="00570EB7">
        <w:rPr>
          <w:color w:val="000000" w:themeColor="text1"/>
        </w:rPr>
        <w:t xml:space="preserve"> </w:t>
      </w:r>
    </w:p>
    <w:p w14:paraId="2DC4F03A" w14:textId="2EEE8E98" w:rsidR="00580886" w:rsidRPr="00570EB7" w:rsidRDefault="00580886" w:rsidP="00CC4094">
      <w:pPr>
        <w:pStyle w:val="Subtitle"/>
        <w:rPr>
          <w:color w:val="000000" w:themeColor="text1"/>
        </w:rPr>
      </w:pPr>
      <w:r w:rsidRPr="00570EB7">
        <w:rPr>
          <w:color w:val="000000" w:themeColor="text1"/>
          <w:vertAlign w:val="superscript"/>
        </w:rPr>
        <w:t>1</w:t>
      </w:r>
      <w:r w:rsidRPr="00570EB7">
        <w:rPr>
          <w:color w:val="000000" w:themeColor="text1"/>
        </w:rPr>
        <w:t xml:space="preserve">-Membrane Research Lab., Caspian Faculty of Engineering, College of Engineering, University of Tehran, Iran; </w:t>
      </w:r>
      <w:r w:rsidRPr="00570EB7">
        <w:rPr>
          <w:color w:val="000000" w:themeColor="text1"/>
          <w:vertAlign w:val="superscript"/>
        </w:rPr>
        <w:t>2</w:t>
      </w:r>
      <w:r w:rsidRPr="00570EB7">
        <w:rPr>
          <w:color w:val="000000" w:themeColor="text1"/>
        </w:rPr>
        <w:t>-</w:t>
      </w:r>
      <w:r w:rsidR="00E85ADF">
        <w:rPr>
          <w:color w:val="000000" w:themeColor="text1"/>
        </w:rPr>
        <w:t xml:space="preserve">Confirm </w:t>
      </w:r>
      <w:r w:rsidR="00CC4094">
        <w:rPr>
          <w:color w:val="000000" w:themeColor="text1"/>
        </w:rPr>
        <w:t>S</w:t>
      </w:r>
      <w:r w:rsidR="00E85ADF">
        <w:rPr>
          <w:color w:val="000000" w:themeColor="text1"/>
        </w:rPr>
        <w:t xml:space="preserve">mart </w:t>
      </w:r>
      <w:r w:rsidR="00CC4094">
        <w:rPr>
          <w:color w:val="000000" w:themeColor="text1"/>
        </w:rPr>
        <w:t>M</w:t>
      </w:r>
      <w:r w:rsidR="00E85ADF">
        <w:rPr>
          <w:color w:val="000000" w:themeColor="text1"/>
        </w:rPr>
        <w:t xml:space="preserve">anufacturing, </w:t>
      </w:r>
      <w:r w:rsidR="00370608" w:rsidRPr="00570EB7">
        <w:rPr>
          <w:color w:val="000000" w:themeColor="text1"/>
        </w:rPr>
        <w:t xml:space="preserve">University of Limerick, Limerick, Ireland </w:t>
      </w:r>
      <w:r w:rsidR="00775A3B" w:rsidRPr="00570EB7">
        <w:rPr>
          <w:color w:val="000000" w:themeColor="text1"/>
        </w:rPr>
        <w:t xml:space="preserve"> </w:t>
      </w:r>
    </w:p>
    <w:p w14:paraId="0C3D7FCD" w14:textId="6F9411D5" w:rsidR="00613832" w:rsidRPr="00570EB7" w:rsidRDefault="00613832" w:rsidP="0029344D">
      <w:pPr>
        <w:rPr>
          <w:rStyle w:val="Strong"/>
          <w:color w:val="000000" w:themeColor="text1"/>
        </w:rPr>
      </w:pPr>
      <w:r w:rsidRPr="00570EB7">
        <w:rPr>
          <w:rStyle w:val="Strong"/>
          <w:color w:val="000000" w:themeColor="text1"/>
        </w:rPr>
        <w:t xml:space="preserve">Abstract </w:t>
      </w:r>
    </w:p>
    <w:p w14:paraId="3595EEBC" w14:textId="529CE871" w:rsidR="00442288" w:rsidRPr="00570EB7" w:rsidRDefault="00983C72" w:rsidP="005C2D5C">
      <w:pPr>
        <w:rPr>
          <w:color w:val="000000" w:themeColor="text1"/>
        </w:rPr>
      </w:pPr>
      <w:r w:rsidRPr="00570EB7">
        <w:rPr>
          <w:color w:val="000000" w:themeColor="text1"/>
        </w:rPr>
        <w:t xml:space="preserve">In </w:t>
      </w:r>
      <w:r w:rsidR="007E6285" w:rsidRPr="00570EB7">
        <w:rPr>
          <w:color w:val="000000" w:themeColor="text1"/>
        </w:rPr>
        <w:t xml:space="preserve">the </w:t>
      </w:r>
      <w:r w:rsidRPr="00570EB7">
        <w:rPr>
          <w:color w:val="000000" w:themeColor="text1"/>
        </w:rPr>
        <w:t>conventiona</w:t>
      </w:r>
      <w:r w:rsidRPr="0025012C">
        <w:rPr>
          <w:color w:val="000000" w:themeColor="text1"/>
          <w:highlight w:val="green"/>
        </w:rPr>
        <w:t>l m</w:t>
      </w:r>
      <w:r w:rsidRPr="00570EB7">
        <w:rPr>
          <w:color w:val="000000" w:themeColor="text1"/>
        </w:rPr>
        <w:t xml:space="preserve">ass transfer </w:t>
      </w:r>
      <w:r w:rsidR="0025012C" w:rsidRPr="0025012C">
        <w:rPr>
          <w:color w:val="000000" w:themeColor="text1"/>
          <w:highlight w:val="green"/>
        </w:rPr>
        <w:t>analysis</w:t>
      </w:r>
      <w:r w:rsidR="0025012C" w:rsidRPr="00570EB7">
        <w:rPr>
          <w:color w:val="000000" w:themeColor="text1"/>
        </w:rPr>
        <w:t xml:space="preserve"> </w:t>
      </w:r>
      <w:r w:rsidRPr="00570EB7">
        <w:rPr>
          <w:color w:val="000000" w:themeColor="text1"/>
        </w:rPr>
        <w:t>in binary mixture</w:t>
      </w:r>
      <w:r w:rsidR="00F57BEB" w:rsidRPr="00570EB7">
        <w:rPr>
          <w:color w:val="000000" w:themeColor="text1"/>
        </w:rPr>
        <w:t>s</w:t>
      </w:r>
      <w:r w:rsidRPr="00570EB7">
        <w:rPr>
          <w:color w:val="000000" w:themeColor="text1"/>
        </w:rPr>
        <w:t xml:space="preserve">, </w:t>
      </w:r>
      <w:r w:rsidR="0025012C" w:rsidRPr="0025012C">
        <w:rPr>
          <w:color w:val="000000" w:themeColor="text1"/>
          <w:highlight w:val="green"/>
        </w:rPr>
        <w:t>a constant</w:t>
      </w:r>
      <w:r w:rsidR="0025012C" w:rsidRPr="00570EB7">
        <w:rPr>
          <w:color w:val="000000" w:themeColor="text1"/>
        </w:rPr>
        <w:t xml:space="preserve"> </w:t>
      </w:r>
      <w:r w:rsidRPr="00570EB7">
        <w:rPr>
          <w:color w:val="000000" w:themeColor="text1"/>
        </w:rPr>
        <w:t xml:space="preserve">total </w:t>
      </w:r>
      <w:r w:rsidR="0086410D" w:rsidRPr="00570EB7">
        <w:rPr>
          <w:color w:val="000000" w:themeColor="text1"/>
        </w:rPr>
        <w:t xml:space="preserve">mass </w:t>
      </w:r>
      <w:r w:rsidRPr="00570EB7">
        <w:rPr>
          <w:color w:val="000000" w:themeColor="text1"/>
        </w:rPr>
        <w:t xml:space="preserve">concentration </w:t>
      </w:r>
      <w:r w:rsidR="0086410D" w:rsidRPr="00570EB7">
        <w:rPr>
          <w:color w:val="000000" w:themeColor="text1"/>
        </w:rPr>
        <w:t xml:space="preserve">(or density) </w:t>
      </w:r>
      <w:r w:rsidRPr="00570EB7">
        <w:rPr>
          <w:color w:val="000000" w:themeColor="text1"/>
        </w:rPr>
        <w:t>in the mass transfer layer has been assumed</w:t>
      </w:r>
      <w:r w:rsidR="0025012C">
        <w:rPr>
          <w:color w:val="000000" w:themeColor="text1"/>
        </w:rPr>
        <w:t>.</w:t>
      </w:r>
      <w:r w:rsidR="0025012C" w:rsidRPr="0025012C">
        <w:rPr>
          <w:color w:val="000000" w:themeColor="text1"/>
        </w:rPr>
        <w:t xml:space="preserve"> </w:t>
      </w:r>
      <w:r w:rsidR="0025012C" w:rsidRPr="0025012C">
        <w:rPr>
          <w:color w:val="000000" w:themeColor="text1"/>
          <w:highlight w:val="green"/>
        </w:rPr>
        <w:t>T</w:t>
      </w:r>
      <w:r w:rsidR="0025012C" w:rsidRPr="00570EB7">
        <w:rPr>
          <w:color w:val="000000" w:themeColor="text1"/>
        </w:rPr>
        <w:t xml:space="preserve">his </w:t>
      </w:r>
      <w:r w:rsidR="0025012C" w:rsidRPr="00570EB7">
        <w:rPr>
          <w:color w:val="000000" w:themeColor="text1"/>
          <w:lang w:val="en-US"/>
        </w:rPr>
        <w:t xml:space="preserve">assumption </w:t>
      </w:r>
      <w:r w:rsidR="0025012C" w:rsidRPr="00570EB7">
        <w:rPr>
          <w:color w:val="000000" w:themeColor="text1"/>
        </w:rPr>
        <w:t xml:space="preserve">is </w:t>
      </w:r>
      <w:r w:rsidR="0025012C" w:rsidRPr="0025012C">
        <w:rPr>
          <w:color w:val="000000" w:themeColor="text1"/>
          <w:highlight w:val="green"/>
        </w:rPr>
        <w:t>valid</w:t>
      </w:r>
      <w:r w:rsidR="0025012C" w:rsidRPr="00570EB7">
        <w:rPr>
          <w:color w:val="000000" w:themeColor="text1"/>
        </w:rPr>
        <w:t xml:space="preserve"> only </w:t>
      </w:r>
      <w:r w:rsidR="0025012C" w:rsidRPr="0025012C">
        <w:rPr>
          <w:color w:val="000000" w:themeColor="text1"/>
          <w:highlight w:val="green"/>
        </w:rPr>
        <w:t>once the concentration of diffusing component</w:t>
      </w:r>
      <w:r w:rsidR="0025012C" w:rsidRPr="00570EB7">
        <w:rPr>
          <w:color w:val="000000" w:themeColor="text1"/>
        </w:rPr>
        <w:t xml:space="preserve"> in the mixture is very </w:t>
      </w:r>
      <w:r w:rsidR="0025012C" w:rsidRPr="0025012C">
        <w:rPr>
          <w:color w:val="000000" w:themeColor="text1"/>
          <w:highlight w:val="green"/>
        </w:rPr>
        <w:t>low</w:t>
      </w:r>
      <w:r w:rsidR="0025012C" w:rsidRPr="00570EB7">
        <w:rPr>
          <w:color w:val="000000" w:themeColor="text1"/>
        </w:rPr>
        <w:t>.</w:t>
      </w:r>
      <w:r w:rsidR="005C2D5C">
        <w:rPr>
          <w:color w:val="000000" w:themeColor="text1"/>
        </w:rPr>
        <w:t xml:space="preserve"> </w:t>
      </w:r>
      <w:r w:rsidRPr="00570EB7">
        <w:rPr>
          <w:color w:val="000000" w:themeColor="text1"/>
        </w:rPr>
        <w:t>Here, a</w:t>
      </w:r>
      <w:r w:rsidR="00470635" w:rsidRPr="00570EB7">
        <w:rPr>
          <w:color w:val="000000" w:themeColor="text1"/>
        </w:rPr>
        <w:t xml:space="preserve">n explicit </w:t>
      </w:r>
      <w:r w:rsidR="00470635" w:rsidRPr="00570EB7">
        <w:rPr>
          <w:b/>
          <w:bCs/>
          <w:i/>
          <w:iCs/>
          <w:color w:val="000000" w:themeColor="text1"/>
        </w:rPr>
        <w:t>composition-</w:t>
      </w:r>
      <w:r w:rsidR="009B4383" w:rsidRPr="00570EB7">
        <w:rPr>
          <w:b/>
          <w:bCs/>
          <w:i/>
          <w:iCs/>
          <w:color w:val="000000" w:themeColor="text1"/>
        </w:rPr>
        <w:t>dependency</w:t>
      </w:r>
      <w:r w:rsidR="009B4383" w:rsidRPr="00570EB7">
        <w:rPr>
          <w:color w:val="000000" w:themeColor="text1"/>
        </w:rPr>
        <w:t xml:space="preserve"> is introduced for </w:t>
      </w:r>
      <w:r w:rsidR="001D2D36" w:rsidRPr="00570EB7">
        <w:rPr>
          <w:color w:val="000000" w:themeColor="text1"/>
        </w:rPr>
        <w:t xml:space="preserve">the </w:t>
      </w:r>
      <w:r w:rsidR="009B4383" w:rsidRPr="00570EB7">
        <w:rPr>
          <w:color w:val="000000" w:themeColor="text1"/>
        </w:rPr>
        <w:t xml:space="preserve">density within </w:t>
      </w:r>
      <w:r w:rsidR="001D2D36" w:rsidRPr="00570EB7">
        <w:rPr>
          <w:color w:val="000000" w:themeColor="text1"/>
        </w:rPr>
        <w:t xml:space="preserve">the </w:t>
      </w:r>
      <w:r w:rsidR="009B4383" w:rsidRPr="00570EB7">
        <w:rPr>
          <w:color w:val="000000" w:themeColor="text1"/>
        </w:rPr>
        <w:t xml:space="preserve">mass transfer layer </w:t>
      </w:r>
      <w:r w:rsidR="005C2D5C" w:rsidRPr="005C2D5C">
        <w:rPr>
          <w:color w:val="000000" w:themeColor="text1"/>
          <w:highlight w:val="green"/>
        </w:rPr>
        <w:t>in order</w:t>
      </w:r>
      <w:r w:rsidR="005C2D5C">
        <w:rPr>
          <w:color w:val="000000" w:themeColor="text1"/>
        </w:rPr>
        <w:t xml:space="preserve"> </w:t>
      </w:r>
      <w:r w:rsidR="005C2D5C" w:rsidRPr="00570EB7">
        <w:rPr>
          <w:color w:val="000000" w:themeColor="text1"/>
        </w:rPr>
        <w:t xml:space="preserve">to see what happens when the </w:t>
      </w:r>
      <w:r w:rsidR="005C2D5C" w:rsidRPr="005C2D5C">
        <w:rPr>
          <w:color w:val="000000" w:themeColor="text1"/>
          <w:highlight w:val="green"/>
        </w:rPr>
        <w:t>conventional</w:t>
      </w:r>
      <w:r w:rsidR="005C2D5C">
        <w:rPr>
          <w:color w:val="000000" w:themeColor="text1"/>
        </w:rPr>
        <w:t xml:space="preserve"> </w:t>
      </w:r>
      <w:r w:rsidR="005C2D5C" w:rsidRPr="00570EB7">
        <w:rPr>
          <w:color w:val="000000" w:themeColor="text1"/>
        </w:rPr>
        <w:t>composition-independency assumption for the density within the mass transfer layer is relaxed.</w:t>
      </w:r>
      <w:r w:rsidR="005C2D5C">
        <w:rPr>
          <w:color w:val="000000" w:themeColor="text1"/>
        </w:rPr>
        <w:t xml:space="preserve"> </w:t>
      </w:r>
      <w:r w:rsidR="005C2D5C" w:rsidRPr="005C2D5C">
        <w:rPr>
          <w:color w:val="000000" w:themeColor="text1"/>
          <w:highlight w:val="green"/>
        </w:rPr>
        <w:t>T</w:t>
      </w:r>
      <w:r w:rsidR="005C2D5C">
        <w:rPr>
          <w:color w:val="000000" w:themeColor="text1"/>
        </w:rPr>
        <w:t xml:space="preserve">he </w:t>
      </w:r>
      <w:r w:rsidR="009B4383" w:rsidRPr="00570EB7">
        <w:rPr>
          <w:color w:val="000000" w:themeColor="text1"/>
        </w:rPr>
        <w:t xml:space="preserve">governing equations are </w:t>
      </w:r>
      <w:r w:rsidR="001D2D36" w:rsidRPr="00570EB7">
        <w:rPr>
          <w:color w:val="000000" w:themeColor="text1"/>
        </w:rPr>
        <w:t xml:space="preserve">derived </w:t>
      </w:r>
      <w:r w:rsidR="001F1C4B" w:rsidRPr="00570EB7">
        <w:rPr>
          <w:color w:val="000000" w:themeColor="text1"/>
        </w:rPr>
        <w:t xml:space="preserve">analytically </w:t>
      </w:r>
      <w:r w:rsidR="001D2D36" w:rsidRPr="00570EB7">
        <w:rPr>
          <w:color w:val="000000" w:themeColor="text1"/>
        </w:rPr>
        <w:t xml:space="preserve">and </w:t>
      </w:r>
      <w:r w:rsidR="009B4383" w:rsidRPr="00570EB7">
        <w:rPr>
          <w:color w:val="000000" w:themeColor="text1"/>
        </w:rPr>
        <w:t>solved</w:t>
      </w:r>
      <w:r w:rsidR="001D2D36" w:rsidRPr="00570EB7">
        <w:rPr>
          <w:color w:val="000000" w:themeColor="text1"/>
        </w:rPr>
        <w:t xml:space="preserve"> numerically</w:t>
      </w:r>
      <w:r w:rsidR="009B4383" w:rsidRPr="00570EB7">
        <w:rPr>
          <w:color w:val="000000" w:themeColor="text1"/>
        </w:rPr>
        <w:t xml:space="preserve">. </w:t>
      </w:r>
      <w:r w:rsidRPr="00570EB7">
        <w:rPr>
          <w:color w:val="000000" w:themeColor="text1"/>
        </w:rPr>
        <w:t xml:space="preserve">It </w:t>
      </w:r>
      <w:r w:rsidR="00442288" w:rsidRPr="00570EB7">
        <w:rPr>
          <w:rFonts w:eastAsiaTheme="minorEastAsia"/>
          <w:color w:val="000000" w:themeColor="text1"/>
        </w:rPr>
        <w:t xml:space="preserve">was </w:t>
      </w:r>
      <w:r w:rsidR="005C2D5C" w:rsidRPr="005C2D5C">
        <w:rPr>
          <w:rFonts w:eastAsiaTheme="minorEastAsia"/>
          <w:color w:val="000000" w:themeColor="text1"/>
          <w:highlight w:val="green"/>
        </w:rPr>
        <w:t>found</w:t>
      </w:r>
      <w:r w:rsidR="00442288" w:rsidRPr="00570EB7">
        <w:rPr>
          <w:rFonts w:eastAsiaTheme="minorEastAsia"/>
          <w:color w:val="000000" w:themeColor="text1"/>
        </w:rPr>
        <w:t xml:space="preserve"> that the conventional </w:t>
      </w:r>
      <w:r w:rsidR="005C2D5C" w:rsidRPr="005C2D5C">
        <w:rPr>
          <w:rFonts w:eastAsiaTheme="minorEastAsia"/>
          <w:color w:val="000000" w:themeColor="text1"/>
          <w:highlight w:val="green"/>
        </w:rPr>
        <w:t>approach</w:t>
      </w:r>
      <w:r w:rsidR="00442288" w:rsidRPr="00570EB7">
        <w:rPr>
          <w:rFonts w:eastAsiaTheme="minorEastAsia"/>
          <w:color w:val="000000" w:themeColor="text1"/>
        </w:rPr>
        <w:t xml:space="preserve"> is a special case of our newly proposed composition-dependent density profile</w:t>
      </w:r>
      <w:r w:rsidR="00442288" w:rsidRPr="00570EB7">
        <w:rPr>
          <w:color w:val="000000" w:themeColor="text1"/>
        </w:rPr>
        <w:t xml:space="preserve">. While application of conventional approach is limited to </w:t>
      </w:r>
      <w:r w:rsidR="005C2D5C" w:rsidRPr="005C2D5C">
        <w:rPr>
          <w:color w:val="000000" w:themeColor="text1"/>
          <w:highlight w:val="green"/>
        </w:rPr>
        <w:t>very dilute</w:t>
      </w:r>
      <w:r w:rsidR="005C2D5C">
        <w:rPr>
          <w:color w:val="000000" w:themeColor="text1"/>
        </w:rPr>
        <w:t xml:space="preserve"> </w:t>
      </w:r>
      <w:r w:rsidR="00442288" w:rsidRPr="00570EB7">
        <w:rPr>
          <w:color w:val="000000" w:themeColor="text1"/>
        </w:rPr>
        <w:t xml:space="preserve">binary mixtures, newly approach is applicable to </w:t>
      </w:r>
      <w:r w:rsidR="009F17AC" w:rsidRPr="00570EB7">
        <w:rPr>
          <w:color w:val="000000" w:themeColor="text1"/>
        </w:rPr>
        <w:t>general binary mixtures.</w:t>
      </w:r>
      <w:r w:rsidR="005C2D5C">
        <w:rPr>
          <w:color w:val="000000" w:themeColor="text1"/>
        </w:rPr>
        <w:t xml:space="preserve"> </w:t>
      </w:r>
    </w:p>
    <w:p w14:paraId="5BFDD8AD" w14:textId="449FE85E" w:rsidR="00613832" w:rsidRPr="00570EB7" w:rsidRDefault="00613832" w:rsidP="0029344D">
      <w:pPr>
        <w:rPr>
          <w:color w:val="000000" w:themeColor="text1"/>
        </w:rPr>
      </w:pPr>
      <w:r w:rsidRPr="00570EB7">
        <w:rPr>
          <w:rStyle w:val="Strong"/>
          <w:color w:val="000000" w:themeColor="text1"/>
        </w:rPr>
        <w:t>Keywords</w:t>
      </w:r>
      <w:r w:rsidR="00496331" w:rsidRPr="00570EB7">
        <w:rPr>
          <w:color w:val="000000" w:themeColor="text1"/>
        </w:rPr>
        <w:t>:</w:t>
      </w:r>
      <w:r w:rsidR="009B4383" w:rsidRPr="00570EB7">
        <w:rPr>
          <w:color w:val="000000" w:themeColor="text1"/>
        </w:rPr>
        <w:t xml:space="preserve"> </w:t>
      </w:r>
      <w:r w:rsidR="009D192A" w:rsidRPr="00570EB7">
        <w:rPr>
          <w:color w:val="000000" w:themeColor="text1"/>
        </w:rPr>
        <w:t xml:space="preserve">binary </w:t>
      </w:r>
      <w:r w:rsidR="009B4383" w:rsidRPr="00570EB7">
        <w:rPr>
          <w:color w:val="000000" w:themeColor="text1"/>
        </w:rPr>
        <w:t xml:space="preserve">mass transfer; density; composition dependency; mass flux; </w:t>
      </w:r>
      <w:r w:rsidR="00496331" w:rsidRPr="00570EB7">
        <w:rPr>
          <w:color w:val="000000" w:themeColor="text1"/>
        </w:rPr>
        <w:t xml:space="preserve"> </w:t>
      </w:r>
      <w:r w:rsidRPr="00570EB7">
        <w:rPr>
          <w:color w:val="000000" w:themeColor="text1"/>
        </w:rPr>
        <w:t xml:space="preserve"> </w:t>
      </w:r>
    </w:p>
    <w:p w14:paraId="3761E298" w14:textId="11129209" w:rsidR="009512A5" w:rsidRPr="00570EB7" w:rsidRDefault="00E47B6B" w:rsidP="0029344D">
      <w:pPr>
        <w:pStyle w:val="Heading1"/>
        <w:rPr>
          <w:color w:val="000000" w:themeColor="text1"/>
        </w:rPr>
      </w:pPr>
      <w:r w:rsidRPr="00570EB7">
        <w:rPr>
          <w:color w:val="000000" w:themeColor="text1"/>
        </w:rPr>
        <w:t xml:space="preserve">Problem definition </w:t>
      </w:r>
    </w:p>
    <w:p w14:paraId="33D5513C" w14:textId="4BC50C9F" w:rsidR="00E47B6B" w:rsidRPr="00570EB7" w:rsidRDefault="003D56EE" w:rsidP="00057575">
      <w:pPr>
        <w:rPr>
          <w:rFonts w:asciiTheme="majorBidi" w:hAnsiTheme="majorBidi" w:cstheme="majorBidi"/>
          <w:noProof/>
          <w:color w:val="000000" w:themeColor="text1"/>
        </w:rPr>
      </w:pPr>
      <w:r w:rsidRPr="00570EB7">
        <w:rPr>
          <w:color w:val="000000" w:themeColor="text1"/>
        </w:rPr>
        <w:t>C</w:t>
      </w:r>
      <w:r w:rsidR="00E47B6B" w:rsidRPr="00570EB7">
        <w:rPr>
          <w:color w:val="000000" w:themeColor="text1"/>
        </w:rPr>
        <w:t>onventionally</w:t>
      </w:r>
      <w:r w:rsidRPr="00570EB7">
        <w:rPr>
          <w:color w:val="000000" w:themeColor="text1"/>
        </w:rPr>
        <w:t xml:space="preserve">, </w:t>
      </w:r>
      <w:r w:rsidR="004F0847" w:rsidRPr="004F0847">
        <w:rPr>
          <w:color w:val="000000" w:themeColor="text1"/>
          <w:highlight w:val="green"/>
        </w:rPr>
        <w:t>a constant</w:t>
      </w:r>
      <w:r w:rsidR="004F0847" w:rsidRPr="00570EB7">
        <w:rPr>
          <w:color w:val="000000" w:themeColor="text1"/>
        </w:rPr>
        <w:t xml:space="preserve"> </w:t>
      </w:r>
      <w:r w:rsidR="00C55C6F" w:rsidRPr="00570EB7">
        <w:rPr>
          <w:color w:val="000000" w:themeColor="text1"/>
        </w:rPr>
        <w:t xml:space="preserve">total </w:t>
      </w:r>
      <w:r w:rsidR="009D192A" w:rsidRPr="00570EB7">
        <w:rPr>
          <w:color w:val="000000" w:themeColor="text1"/>
        </w:rPr>
        <w:t xml:space="preserve">density </w:t>
      </w:r>
      <w:r w:rsidR="00C55C6F" w:rsidRPr="00570EB7">
        <w:rPr>
          <w:color w:val="000000" w:themeColor="text1"/>
        </w:rPr>
        <w:t xml:space="preserve">in the mass transfer layer of binary mixture has been assumed </w:t>
      </w:r>
      <w:r w:rsidR="001D0D42" w:rsidRPr="00570EB7">
        <w:rPr>
          <w:rFonts w:asciiTheme="majorBidi" w:hAnsiTheme="majorBidi" w:cstheme="majorBidi"/>
          <w:color w:val="000000" w:themeColor="text1"/>
        </w:rPr>
        <w:fldChar w:fldCharType="begin"/>
      </w:r>
      <w:r w:rsidR="001D0D42" w:rsidRPr="00570EB7">
        <w:rPr>
          <w:rFonts w:asciiTheme="majorBidi" w:hAnsiTheme="majorBidi" w:cstheme="majorBidi"/>
          <w:color w:val="000000" w:themeColor="text1"/>
        </w:rPr>
        <w:instrText xml:space="preserve"> ADDIN EN.CITE &lt;EndNote&gt;&lt;Cite&gt;&lt;Author&gt;Treybal&lt;/Author&gt;&lt;Year&gt;1980&lt;/Year&gt;&lt;RecNum&gt;3515&lt;/RecNum&gt;&lt;DisplayText&gt;[1]&lt;/DisplayText&gt;&lt;record&gt;&lt;rec-number&gt;3515&lt;/rec-number&gt;&lt;foreign-keys&gt;&lt;key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="001D0D42" w:rsidRPr="00570EB7">
        <w:rPr>
          <w:rFonts w:asciiTheme="majorBidi" w:hAnsiTheme="majorBidi" w:cstheme="majorBidi"/>
          <w:color w:val="000000" w:themeColor="text1"/>
        </w:rPr>
        <w:fldChar w:fldCharType="separate"/>
      </w:r>
      <w:r w:rsidR="001D0D42" w:rsidRPr="00570EB7">
        <w:rPr>
          <w:rFonts w:asciiTheme="majorBidi" w:hAnsiTheme="majorBidi" w:cstheme="majorBidi"/>
          <w:noProof/>
          <w:color w:val="000000" w:themeColor="text1"/>
        </w:rPr>
        <w:t>[</w:t>
      </w:r>
      <w:hyperlink w:anchor="_ENREF_1" w:tooltip="Treybal, 1980 #3515" w:history="1">
        <w:r w:rsidR="001D0D42" w:rsidRPr="00570EB7">
          <w:rPr>
            <w:rStyle w:val="Hyperlink"/>
            <w:rFonts w:asciiTheme="majorBidi" w:hAnsiTheme="majorBidi" w:cstheme="majorBidi"/>
            <w:noProof/>
            <w:color w:val="000000" w:themeColor="text1"/>
          </w:rPr>
          <w:t>1</w:t>
        </w:r>
      </w:hyperlink>
      <w:r w:rsidR="001D0D42" w:rsidRPr="00570EB7">
        <w:rPr>
          <w:rFonts w:asciiTheme="majorBidi" w:hAnsiTheme="majorBidi" w:cstheme="majorBidi"/>
          <w:noProof/>
          <w:color w:val="000000" w:themeColor="text1"/>
        </w:rPr>
        <w:t>]</w:t>
      </w:r>
      <w:r w:rsidR="001D0D42" w:rsidRPr="00570EB7">
        <w:rPr>
          <w:rFonts w:asciiTheme="majorBidi" w:hAnsiTheme="majorBidi" w:cstheme="majorBidi"/>
          <w:color w:val="000000" w:themeColor="text1"/>
        </w:rPr>
        <w:fldChar w:fldCharType="end"/>
      </w:r>
      <w:r w:rsidR="00C55C6F" w:rsidRPr="00570EB7">
        <w:rPr>
          <w:color w:val="000000" w:themeColor="text1"/>
        </w:rPr>
        <w:t>. However, this</w:t>
      </w:r>
      <w:r w:rsidR="004F0847">
        <w:rPr>
          <w:color w:val="000000" w:themeColor="text1"/>
        </w:rPr>
        <w:t xml:space="preserve"> </w:t>
      </w:r>
      <w:r w:rsidR="004F0847" w:rsidRPr="004F0847">
        <w:rPr>
          <w:color w:val="000000" w:themeColor="text1"/>
          <w:highlight w:val="green"/>
        </w:rPr>
        <w:t>assumption can be valid</w:t>
      </w:r>
      <w:r w:rsidR="004F0847">
        <w:rPr>
          <w:color w:val="000000" w:themeColor="text1"/>
        </w:rPr>
        <w:t xml:space="preserve"> </w:t>
      </w:r>
      <w:r w:rsidR="00C55C6F" w:rsidRPr="00570EB7">
        <w:rPr>
          <w:color w:val="000000" w:themeColor="text1"/>
        </w:rPr>
        <w:t xml:space="preserve">only when </w:t>
      </w:r>
      <w:r w:rsidR="004F0847" w:rsidRPr="004F0847">
        <w:rPr>
          <w:color w:val="000000" w:themeColor="text1"/>
          <w:highlight w:val="green"/>
        </w:rPr>
        <w:t>diffusing component</w:t>
      </w:r>
      <w:r w:rsidR="004F0847" w:rsidRPr="00570EB7">
        <w:rPr>
          <w:color w:val="000000" w:themeColor="text1"/>
        </w:rPr>
        <w:t xml:space="preserve"> </w:t>
      </w:r>
      <w:r w:rsidR="009D192A" w:rsidRPr="00570EB7">
        <w:rPr>
          <w:color w:val="000000" w:themeColor="text1"/>
        </w:rPr>
        <w:t xml:space="preserve">in </w:t>
      </w:r>
      <w:r w:rsidR="00C55C6F" w:rsidRPr="00570EB7">
        <w:rPr>
          <w:color w:val="000000" w:themeColor="text1"/>
        </w:rPr>
        <w:t xml:space="preserve">the mixture </w:t>
      </w:r>
      <w:r w:rsidR="009D192A" w:rsidRPr="004F0847">
        <w:rPr>
          <w:color w:val="000000" w:themeColor="text1"/>
          <w:highlight w:val="green"/>
        </w:rPr>
        <w:t xml:space="preserve">(hereafter </w:t>
      </w:r>
      <w:r w:rsidR="009D192A" w:rsidRPr="004F0847">
        <w:rPr>
          <w:i/>
          <w:iCs/>
          <w:color w:val="000000" w:themeColor="text1"/>
          <w:highlight w:val="green"/>
        </w:rPr>
        <w:t>A</w:t>
      </w:r>
      <w:r w:rsidR="009D192A" w:rsidRPr="004F0847">
        <w:rPr>
          <w:color w:val="000000" w:themeColor="text1"/>
          <w:highlight w:val="green"/>
        </w:rPr>
        <w:t>)</w:t>
      </w:r>
      <w:r w:rsidR="009D192A" w:rsidRPr="00570EB7">
        <w:rPr>
          <w:color w:val="000000" w:themeColor="text1"/>
        </w:rPr>
        <w:t xml:space="preserve"> </w:t>
      </w:r>
      <w:r w:rsidR="00C55C6F" w:rsidRPr="00570EB7">
        <w:rPr>
          <w:color w:val="000000" w:themeColor="text1"/>
        </w:rPr>
        <w:t>is very dilute</w:t>
      </w:r>
      <w:r w:rsidR="001D0D42" w:rsidRPr="00570EB7">
        <w:rPr>
          <w:color w:val="000000" w:themeColor="text1"/>
        </w:rPr>
        <w:t xml:space="preserve"> </w:t>
      </w:r>
      <w:r w:rsidR="001D0D42" w:rsidRPr="00570EB7">
        <w:rPr>
          <w:rFonts w:asciiTheme="majorBidi" w:hAnsiTheme="majorBidi" w:cstheme="majorBidi"/>
          <w:color w:val="000000" w:themeColor="text1"/>
        </w:rPr>
        <w:fldChar w:fldCharType="begin"/>
      </w:r>
      <w:r w:rsidR="001D0D42" w:rsidRPr="00570EB7">
        <w:rPr>
          <w:rFonts w:asciiTheme="majorBidi" w:hAnsiTheme="majorBidi" w:cstheme="majorBidi"/>
          <w:color w:val="000000" w:themeColor="text1"/>
        </w:rPr>
        <w:instrText xml:space="preserve"> ADDIN EN.CITE &lt;EndNote&gt;&lt;Cite&gt;&lt;Author&gt;Treybal&lt;/Author&gt;&lt;Year&gt;1980&lt;/Year&gt;&lt;RecNum&gt;3515&lt;/RecNum&gt;&lt;DisplayText&gt;[1]&lt;/DisplayText&gt;&lt;record&gt;&lt;rec-number&gt;3515&lt;/rec-number&gt;&lt;foreign-keys&gt;&lt;key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="001D0D42" w:rsidRPr="00570EB7">
        <w:rPr>
          <w:rFonts w:asciiTheme="majorBidi" w:hAnsiTheme="majorBidi" w:cstheme="majorBidi"/>
          <w:color w:val="000000" w:themeColor="text1"/>
        </w:rPr>
        <w:fldChar w:fldCharType="separate"/>
      </w:r>
      <w:r w:rsidR="001D0D42" w:rsidRPr="00570EB7">
        <w:rPr>
          <w:rFonts w:asciiTheme="majorBidi" w:hAnsiTheme="majorBidi" w:cstheme="majorBidi"/>
          <w:noProof/>
          <w:color w:val="000000" w:themeColor="text1"/>
        </w:rPr>
        <w:t>[</w:t>
      </w:r>
      <w:hyperlink w:anchor="_ENREF_1" w:tooltip="Treybal, 1980 #3515" w:history="1">
        <w:r w:rsidR="001D0D42" w:rsidRPr="00570EB7">
          <w:rPr>
            <w:rStyle w:val="Hyperlink"/>
            <w:rFonts w:asciiTheme="majorBidi" w:hAnsiTheme="majorBidi" w:cstheme="majorBidi"/>
            <w:noProof/>
            <w:color w:val="000000" w:themeColor="text1"/>
          </w:rPr>
          <w:t>1</w:t>
        </w:r>
      </w:hyperlink>
      <w:r w:rsidR="001D0D42" w:rsidRPr="00570EB7">
        <w:rPr>
          <w:rFonts w:asciiTheme="majorBidi" w:hAnsiTheme="majorBidi" w:cstheme="majorBidi"/>
          <w:noProof/>
          <w:color w:val="000000" w:themeColor="text1"/>
        </w:rPr>
        <w:t>]</w:t>
      </w:r>
      <w:r w:rsidR="001D0D42" w:rsidRPr="00570EB7">
        <w:rPr>
          <w:rFonts w:asciiTheme="majorBidi" w:hAnsiTheme="majorBidi" w:cstheme="majorBidi"/>
          <w:color w:val="000000" w:themeColor="text1"/>
        </w:rPr>
        <w:fldChar w:fldCharType="end"/>
      </w:r>
      <w:r w:rsidR="00C55C6F" w:rsidRPr="00570EB7">
        <w:rPr>
          <w:color w:val="000000" w:themeColor="text1"/>
        </w:rPr>
        <w:t xml:space="preserve">. In this case, when </w:t>
      </w:r>
      <w:r w:rsidR="00C55C6F" w:rsidRPr="00570EB7">
        <w:rPr>
          <w:color w:val="000000" w:themeColor="text1"/>
          <w:lang w:bidi="fa-IR"/>
        </w:rPr>
        <w:t xml:space="preserve">considering </w:t>
      </w:r>
      <w:r w:rsidR="00597166" w:rsidRPr="00570EB7">
        <w:rPr>
          <w:color w:val="000000" w:themeColor="text1"/>
          <w:lang w:bidi="fa-IR"/>
        </w:rPr>
        <w:t xml:space="preserve">the </w:t>
      </w:r>
      <w:r w:rsidR="00C55C6F" w:rsidRPr="00570EB7">
        <w:rPr>
          <w:color w:val="000000" w:themeColor="text1"/>
          <w:lang w:bidi="fa-IR"/>
        </w:rPr>
        <w:t>one dimensional</w:t>
      </w:r>
      <w:r w:rsidR="00306E16">
        <w:rPr>
          <w:color w:val="000000" w:themeColor="text1"/>
          <w:lang w:bidi="fa-IR"/>
        </w:rPr>
        <w:t xml:space="preserve"> </w:t>
      </w:r>
      <w:r w:rsidR="00306E16" w:rsidRPr="00306E16">
        <w:rPr>
          <w:color w:val="000000" w:themeColor="text1"/>
          <w:highlight w:val="green"/>
          <w:lang w:bidi="fa-IR"/>
        </w:rPr>
        <w:t>mass transfer</w:t>
      </w:r>
      <w:r w:rsidR="00306E16">
        <w:rPr>
          <w:color w:val="000000" w:themeColor="text1"/>
          <w:lang w:bidi="fa-IR"/>
        </w:rPr>
        <w:t xml:space="preserve"> </w:t>
      </w:r>
      <w:r w:rsidR="00306E16" w:rsidRPr="00306E16">
        <w:rPr>
          <w:color w:val="000000" w:themeColor="text1"/>
          <w:highlight w:val="green"/>
          <w:lang w:bidi="fa-IR"/>
        </w:rPr>
        <w:t xml:space="preserve">as shown in </w:t>
      </w:r>
      <w:r w:rsidR="00306E16" w:rsidRPr="00306E16">
        <w:rPr>
          <w:color w:val="000000" w:themeColor="text1"/>
          <w:highlight w:val="green"/>
          <w:lang w:bidi="fa-IR"/>
        </w:rPr>
        <w:fldChar w:fldCharType="begin"/>
      </w:r>
      <w:r w:rsidR="00306E16" w:rsidRPr="00306E16">
        <w:rPr>
          <w:color w:val="000000" w:themeColor="text1"/>
          <w:highlight w:val="green"/>
          <w:lang w:bidi="fa-IR"/>
        </w:rPr>
        <w:instrText xml:space="preserve"> REF _Ref24304248 \h </w:instrText>
      </w:r>
      <w:r w:rsidR="00306E16">
        <w:rPr>
          <w:color w:val="000000" w:themeColor="text1"/>
          <w:highlight w:val="green"/>
          <w:lang w:bidi="fa-IR"/>
        </w:rPr>
        <w:instrText xml:space="preserve"> \* MERGEFORMAT </w:instrText>
      </w:r>
      <w:r w:rsidR="00306E16" w:rsidRPr="00306E16">
        <w:rPr>
          <w:color w:val="000000" w:themeColor="text1"/>
          <w:highlight w:val="green"/>
          <w:lang w:bidi="fa-IR"/>
        </w:rPr>
      </w:r>
      <w:r w:rsidR="00306E16" w:rsidRPr="00306E16">
        <w:rPr>
          <w:color w:val="000000" w:themeColor="text1"/>
          <w:highlight w:val="green"/>
          <w:lang w:bidi="fa-IR"/>
        </w:rPr>
        <w:fldChar w:fldCharType="separate"/>
      </w:r>
      <w:r w:rsidR="00306E16" w:rsidRPr="00306E16">
        <w:rPr>
          <w:color w:val="000000" w:themeColor="text1"/>
          <w:sz w:val="22"/>
          <w:szCs w:val="22"/>
          <w:highlight w:val="green"/>
        </w:rPr>
        <w:t xml:space="preserve">Fig. </w:t>
      </w:r>
      <w:r w:rsidR="00306E16" w:rsidRPr="00306E16">
        <w:rPr>
          <w:noProof/>
          <w:color w:val="000000" w:themeColor="text1"/>
          <w:sz w:val="22"/>
          <w:szCs w:val="22"/>
          <w:highlight w:val="green"/>
        </w:rPr>
        <w:t>1</w:t>
      </w:r>
      <w:r w:rsidR="00306E16" w:rsidRPr="00306E16">
        <w:rPr>
          <w:color w:val="000000" w:themeColor="text1"/>
          <w:highlight w:val="green"/>
          <w:lang w:bidi="fa-IR"/>
        </w:rPr>
        <w:fldChar w:fldCharType="end"/>
      </w:r>
      <w:r w:rsidR="00306E16">
        <w:rPr>
          <w:color w:val="000000" w:themeColor="text1"/>
          <w:lang w:bidi="fa-IR"/>
        </w:rPr>
        <w:t xml:space="preserve"> </w:t>
      </w:r>
      <w:r w:rsidR="00306E16" w:rsidRPr="00306E16">
        <w:rPr>
          <w:color w:val="000000" w:themeColor="text1"/>
          <w:highlight w:val="green"/>
          <w:lang w:bidi="fa-IR"/>
        </w:rPr>
        <w:t>under</w:t>
      </w:r>
      <w:r w:rsidR="00306E16">
        <w:rPr>
          <w:color w:val="000000" w:themeColor="text1"/>
          <w:lang w:bidi="fa-IR"/>
        </w:rPr>
        <w:t xml:space="preserve"> </w:t>
      </w:r>
      <w:r w:rsidR="00C55C6F" w:rsidRPr="00570EB7">
        <w:rPr>
          <w:color w:val="000000" w:themeColor="text1"/>
          <w:lang w:bidi="fa-IR"/>
        </w:rPr>
        <w:t xml:space="preserve">steady state </w:t>
      </w:r>
      <w:r w:rsidR="00306E16" w:rsidRPr="00306E16">
        <w:rPr>
          <w:color w:val="000000" w:themeColor="text1"/>
          <w:highlight w:val="green"/>
          <w:lang w:bidi="fa-IR"/>
        </w:rPr>
        <w:t>condition</w:t>
      </w:r>
      <w:r w:rsidR="00306E16">
        <w:rPr>
          <w:color w:val="000000" w:themeColor="text1"/>
          <w:lang w:bidi="fa-IR"/>
        </w:rPr>
        <w:t xml:space="preserve"> </w:t>
      </w:r>
      <w:r w:rsidR="00306E16" w:rsidRPr="00306E16">
        <w:rPr>
          <w:color w:val="000000" w:themeColor="text1"/>
          <w:highlight w:val="green"/>
          <w:lang w:bidi="fa-IR"/>
        </w:rPr>
        <w:t>with</w:t>
      </w:r>
      <w:r w:rsidR="00C55C6F" w:rsidRPr="00570EB7">
        <w:rPr>
          <w:color w:val="000000" w:themeColor="text1"/>
          <w:lang w:bidi="fa-IR"/>
        </w:rPr>
        <w:t xml:space="preserve"> no </w:t>
      </w:r>
      <w:r w:rsidR="009D192A" w:rsidRPr="00570EB7">
        <w:rPr>
          <w:color w:val="000000" w:themeColor="text1"/>
          <w:lang w:bidi="fa-IR"/>
        </w:rPr>
        <w:t xml:space="preserve">homogeneous </w:t>
      </w:r>
      <w:r w:rsidR="00C55C6F" w:rsidRPr="00570EB7">
        <w:rPr>
          <w:color w:val="000000" w:themeColor="text1"/>
          <w:lang w:bidi="fa-IR"/>
        </w:rPr>
        <w:t xml:space="preserve">reaction conditions, one may obtain </w:t>
      </w:r>
      <w:r w:rsidR="00C55C6F" w:rsidRPr="00570EB7">
        <w:rPr>
          <w:color w:val="000000" w:themeColor="text1"/>
        </w:rPr>
        <w:t xml:space="preserve">the </w:t>
      </w:r>
      <w:r w:rsidR="00C55C6F" w:rsidRPr="00570EB7">
        <w:rPr>
          <w:color w:val="000000" w:themeColor="text1"/>
          <w:lang w:bidi="fa-IR"/>
        </w:rPr>
        <w:t xml:space="preserve">mass balance of the </w:t>
      </w:r>
      <w:r w:rsidR="00306E16" w:rsidRPr="00306E16">
        <w:rPr>
          <w:color w:val="000000" w:themeColor="text1"/>
          <w:highlight w:val="green"/>
          <w:lang w:bidi="fa-IR"/>
        </w:rPr>
        <w:t>diffusing component</w:t>
      </w:r>
      <w:r w:rsidR="00306E16" w:rsidRPr="00570EB7">
        <w:rPr>
          <w:color w:val="000000" w:themeColor="text1"/>
          <w:lang w:bidi="fa-IR"/>
        </w:rPr>
        <w:t xml:space="preserve"> </w:t>
      </w:r>
      <w:r w:rsidR="00C55C6F" w:rsidRPr="00570EB7">
        <w:rPr>
          <w:i/>
          <w:iCs/>
          <w:color w:val="000000" w:themeColor="text1"/>
          <w:lang w:bidi="fa-IR"/>
        </w:rPr>
        <w:t>A</w:t>
      </w:r>
      <w:r w:rsidR="00C55C6F" w:rsidRPr="00570EB7">
        <w:rPr>
          <w:color w:val="000000" w:themeColor="text1"/>
          <w:lang w:bidi="fa-IR"/>
        </w:rPr>
        <w:t xml:space="preserve"> in </w:t>
      </w:r>
      <w:r w:rsidR="00306E16" w:rsidRPr="00306E16">
        <w:rPr>
          <w:color w:val="000000" w:themeColor="text1"/>
          <w:highlight w:val="green"/>
          <w:lang w:bidi="fa-IR"/>
        </w:rPr>
        <w:t>the</w:t>
      </w:r>
      <w:r w:rsidR="00C55C6F" w:rsidRPr="00570EB7">
        <w:rPr>
          <w:color w:val="000000" w:themeColor="text1"/>
          <w:lang w:bidi="fa-IR"/>
        </w:rPr>
        <w:t xml:space="preserve"> binary mixture as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bidi="fa-IR"/>
          </w:rPr>
          <m:t>-</m:t>
        </m:r>
        <m:f>
          <m:f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bidi="fa-IR"/>
              </w:rPr>
              <m:t>d</m:t>
            </m:r>
          </m:num>
          <m:den>
            <m:r>
              <w:rPr>
                <w:rFonts w:ascii="Cambria Math" w:hAnsi="Cambria Math"/>
                <w:color w:val="000000" w:themeColor="text1"/>
                <w:lang w:bidi="fa-IR"/>
              </w:rPr>
              <m:t>dz</m:t>
            </m:r>
          </m:den>
        </m:f>
        <m:d>
          <m:d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A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ρ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bidi="fa-IR"/>
          </w:rPr>
          <m:t>=0</m:t>
        </m:r>
      </m:oMath>
      <w:r w:rsidR="009D192A" w:rsidRPr="00570EB7">
        <w:rPr>
          <w:color w:val="000000" w:themeColor="text1"/>
          <w:lang w:bidi="fa-IR"/>
        </w:rPr>
        <w:t xml:space="preserve"> </w:t>
      </w:r>
      <w:r w:rsidR="00CB6334" w:rsidRPr="00570EB7">
        <w:rPr>
          <w:rFonts w:asciiTheme="majorBidi" w:hAnsiTheme="majorBidi" w:cstheme="majorBidi"/>
          <w:color w:val="000000" w:themeColor="text1"/>
        </w:rPr>
        <w:fldChar w:fldCharType="begin"/>
      </w:r>
      <w:r w:rsidR="00CB6334" w:rsidRPr="00570EB7">
        <w:rPr>
          <w:rFonts w:asciiTheme="majorBidi" w:hAnsiTheme="majorBidi" w:cstheme="majorBidi"/>
          <w:color w:val="000000" w:themeColor="text1"/>
        </w:rPr>
        <w:instrText xml:space="preserve"> ADDIN EN.CITE &lt;EndNote&gt;&lt;Cite&gt;&lt;Author&gt;Bird&lt;/Author&gt;&lt;Year&gt;2006&lt;/Year&gt;&lt;RecNum&gt;320&lt;/RecNum&gt;&lt;DisplayText&gt;[2]&lt;/DisplayText&gt;&lt;record&gt;&lt;rec-number&gt;320&lt;/rec-number&gt;&lt;foreign-keys&gt;&lt;key app="EN" db-id="r2p5rr9s7p9xfpe9vz2vwfa7p0eszdv5tvat" timestamp="1480407045"&gt;320&lt;/key&gt;&lt;key app="ENWeb" db-id=""&gt;0&lt;/key&gt;&lt;/foreign-keys&gt;&lt;ref-type name="Book"&gt;6&lt;/ref-type&gt;&lt;contributors&gt;&lt;authors&gt;&lt;author&gt;R. Byron Bird&lt;/author&gt;&lt;author&gt;Warren E. Stewart&lt;/author&gt;&lt;author&gt;Edwin N. Lightfoot &lt;/author&gt;&lt;/authors&gt;&lt;/contributors&gt;&lt;titles&gt;&lt;title&gt;Transport Phenomena&lt;/title&gt;&lt;/titles&gt;&lt;dates&gt;&lt;year&gt;2006&lt;/year&gt;&lt;/dates&gt;&lt;publisher&gt;John Wiley &amp;amp; Sons, Inc.&lt;/publisher&gt;&lt;urls&gt;&lt;/urls&gt;&lt;/record&gt;&lt;/Cite&gt;&lt;/EndNote&gt;</w:instrText>
      </w:r>
      <w:r w:rsidR="00CB6334" w:rsidRPr="00570EB7">
        <w:rPr>
          <w:rFonts w:asciiTheme="majorBidi" w:hAnsiTheme="majorBidi" w:cstheme="majorBidi"/>
          <w:color w:val="000000" w:themeColor="text1"/>
        </w:rPr>
        <w:fldChar w:fldCharType="separate"/>
      </w:r>
      <w:r w:rsidR="00CB6334" w:rsidRPr="00570EB7">
        <w:rPr>
          <w:rFonts w:asciiTheme="majorBidi" w:hAnsiTheme="majorBidi" w:cstheme="majorBidi"/>
          <w:noProof/>
          <w:color w:val="000000" w:themeColor="text1"/>
        </w:rPr>
        <w:t>[</w:t>
      </w:r>
      <w:hyperlink w:anchor="_ENREF_2" w:tooltip="Bird, 2006 #320" w:history="1">
        <w:r w:rsidR="00CB6334" w:rsidRPr="00570EB7">
          <w:rPr>
            <w:rStyle w:val="Hyperlink"/>
            <w:rFonts w:asciiTheme="majorBidi" w:hAnsiTheme="majorBidi" w:cstheme="majorBidi"/>
            <w:noProof/>
            <w:color w:val="000000" w:themeColor="text1"/>
          </w:rPr>
          <w:t>2</w:t>
        </w:r>
      </w:hyperlink>
      <w:r w:rsidR="00CB6334" w:rsidRPr="00570EB7">
        <w:rPr>
          <w:rFonts w:asciiTheme="majorBidi" w:hAnsiTheme="majorBidi" w:cstheme="majorBidi"/>
          <w:noProof/>
          <w:color w:val="000000" w:themeColor="text1"/>
        </w:rPr>
        <w:t>]</w:t>
      </w:r>
      <w:r w:rsidR="00CB6334" w:rsidRPr="00570EB7">
        <w:rPr>
          <w:rFonts w:asciiTheme="majorBidi" w:hAnsiTheme="majorBidi" w:cstheme="majorBidi"/>
          <w:color w:val="000000" w:themeColor="text1"/>
        </w:rPr>
        <w:fldChar w:fldCharType="end"/>
      </w:r>
      <w:r w:rsidR="00306E16">
        <w:rPr>
          <w:rFonts w:asciiTheme="majorBidi" w:hAnsiTheme="majorBidi" w:cstheme="majorBidi"/>
          <w:color w:val="000000" w:themeColor="text1"/>
        </w:rPr>
        <w:t xml:space="preserve">. </w:t>
      </w:r>
      <w:r w:rsidR="00306E16" w:rsidRPr="00306E16">
        <w:rPr>
          <w:rFonts w:asciiTheme="majorBidi" w:hAnsiTheme="majorBidi" w:cstheme="majorBidi"/>
          <w:color w:val="000000" w:themeColor="text1"/>
          <w:highlight w:val="green"/>
        </w:rPr>
        <w:t>Here</w:t>
      </w:r>
      <w:r w:rsidR="009D192A" w:rsidRPr="00570EB7">
        <w:rPr>
          <w:color w:val="000000" w:themeColor="text1"/>
          <w:lang w:bidi="fa-IR"/>
        </w:rPr>
        <w:t xml:space="preserve">, </w:t>
      </w:r>
      <w:r w:rsidR="009D192A" w:rsidRPr="00570EB7">
        <w:rPr>
          <w:i/>
          <w:iCs/>
          <w:color w:val="000000" w:themeColor="text1"/>
          <w:lang w:bidi="fa-IR"/>
        </w:rPr>
        <w:t xml:space="preserve">z is </w:t>
      </w:r>
      <w:r w:rsidR="009D192A" w:rsidRPr="00570EB7">
        <w:rPr>
          <w:color w:val="000000" w:themeColor="text1"/>
          <w:lang w:bidi="fa-IR"/>
        </w:rPr>
        <w:t xml:space="preserve">mass transfer direction and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z</m:t>
            </m:r>
          </m:sub>
        </m:sSub>
      </m:oMath>
      <w:r w:rsidR="00D14BBB" w:rsidRPr="00570EB7">
        <w:rPr>
          <w:color w:val="000000" w:themeColor="text1"/>
          <w:lang w:bidi="fa-IR"/>
        </w:rPr>
        <w:t xml:space="preserve"> is the diffusional mass transfer contribution,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ρ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A</m:t>
            </m:r>
          </m:sub>
        </m:sSub>
      </m:oMath>
      <w:r w:rsidR="00D14BBB" w:rsidRPr="00570EB7">
        <w:rPr>
          <w:color w:val="000000" w:themeColor="text1"/>
          <w:lang w:bidi="fa-IR"/>
        </w:rPr>
        <w:t xml:space="preserve"> is the density </w:t>
      </w:r>
      <w:r w:rsidR="00AE400E" w:rsidRPr="00570EB7">
        <w:rPr>
          <w:color w:val="000000" w:themeColor="text1"/>
          <w:lang w:bidi="fa-IR"/>
        </w:rPr>
        <w:t xml:space="preserve">of diffusing component </w:t>
      </w:r>
      <w:r w:rsidR="00AE400E" w:rsidRPr="00570EB7">
        <w:rPr>
          <w:i/>
          <w:iCs/>
          <w:color w:val="000000" w:themeColor="text1"/>
          <w:lang w:bidi="fa-IR"/>
        </w:rPr>
        <w:t>A</w:t>
      </w:r>
      <w:r w:rsidR="00AE400E" w:rsidRPr="00570EB7">
        <w:rPr>
          <w:color w:val="000000" w:themeColor="text1"/>
          <w:lang w:bidi="fa-IR"/>
        </w:rPr>
        <w:t xml:space="preserve"> </w:t>
      </w:r>
      <w:r w:rsidR="00D14BBB" w:rsidRPr="00570EB7">
        <w:rPr>
          <w:color w:val="000000" w:themeColor="text1"/>
          <w:lang w:bidi="fa-IR"/>
        </w:rPr>
        <w:t xml:space="preserve">and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z</m:t>
            </m:r>
          </m:sub>
        </m:sSub>
      </m:oMath>
      <w:r w:rsidR="00D14BBB" w:rsidRPr="00570EB7">
        <w:rPr>
          <w:color w:val="000000" w:themeColor="text1"/>
          <w:lang w:bidi="fa-IR"/>
        </w:rPr>
        <w:t xml:space="preserve"> is the mass </w:t>
      </w:r>
      <w:r w:rsidR="009D192A" w:rsidRPr="00570EB7">
        <w:rPr>
          <w:color w:val="000000" w:themeColor="text1"/>
          <w:lang w:bidi="fa-IR"/>
        </w:rPr>
        <w:t xml:space="preserve">average </w:t>
      </w:r>
      <w:r w:rsidR="00D14BBB" w:rsidRPr="00570EB7">
        <w:rPr>
          <w:color w:val="000000" w:themeColor="text1"/>
          <w:lang w:bidi="fa-IR"/>
        </w:rPr>
        <w:t xml:space="preserve">velocity in </w:t>
      </w:r>
      <w:r w:rsidR="00D14BBB" w:rsidRPr="00570EB7">
        <w:rPr>
          <w:i/>
          <w:iCs/>
          <w:color w:val="000000" w:themeColor="text1"/>
          <w:lang w:bidi="fa-IR"/>
        </w:rPr>
        <w:t>z</w:t>
      </w:r>
      <w:r w:rsidR="00D14BBB" w:rsidRPr="00570EB7">
        <w:rPr>
          <w:color w:val="000000" w:themeColor="text1"/>
          <w:lang w:bidi="fa-IR"/>
        </w:rPr>
        <w:t xml:space="preserve">-direction. </w:t>
      </w:r>
      <w:r w:rsidR="00E47B6B" w:rsidRPr="00570EB7">
        <w:rPr>
          <w:color w:val="000000" w:themeColor="text1"/>
          <w:lang w:bidi="fa-IR"/>
        </w:rPr>
        <w:t>The diffusional mass transfer contribution 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z</m:t>
            </m:r>
          </m:sub>
        </m:sSub>
      </m:oMath>
      <w:r w:rsidR="00E47B6B" w:rsidRPr="00570EB7">
        <w:rPr>
          <w:color w:val="000000" w:themeColor="text1"/>
          <w:lang w:bidi="fa-IR"/>
        </w:rPr>
        <w:t xml:space="preserve">) can be given by the Fick’s first law </w:t>
      </w:r>
      <w:r w:rsidR="00361BB1" w:rsidRPr="00570EB7">
        <w:rPr>
          <w:color w:val="000000" w:themeColor="text1"/>
          <w:lang w:bidi="fa-IR"/>
        </w:rPr>
        <w:t xml:space="preserve">i.e.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Az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bidi="fa-IR"/>
          </w:rPr>
          <m:t>=-</m:t>
        </m:r>
        <m:r>
          <w:rPr>
            <w:rFonts w:ascii="Cambria Math" w:hAnsi="Cambria Math"/>
            <w:color w:val="000000" w:themeColor="text1"/>
            <w:lang w:bidi="fa-IR"/>
          </w:rPr>
          <m:t>ρ</m:t>
        </m:r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AB</m:t>
            </m:r>
          </m:sub>
        </m:sSub>
        <m:f>
          <m:f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bidi="fa-IR"/>
              </w:rPr>
              <m:t>d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bidi="fa-IR"/>
              </w:rPr>
              <m:t>dz</m:t>
            </m:r>
          </m:den>
        </m:f>
      </m:oMath>
      <w:r w:rsidR="001D0D42" w:rsidRPr="00570EB7">
        <w:rPr>
          <w:rFonts w:asciiTheme="majorBidi" w:hAnsiTheme="majorBidi" w:cstheme="majorBidi"/>
          <w:noProof/>
          <w:color w:val="000000" w:themeColor="text1"/>
        </w:rPr>
        <w:t>)</w:t>
      </w:r>
      <w:r w:rsidR="00CB6334" w:rsidRPr="00570EB7">
        <w:rPr>
          <w:rFonts w:asciiTheme="majorBidi" w:hAnsiTheme="majorBidi" w:cstheme="majorBidi"/>
          <w:noProof/>
          <w:color w:val="000000" w:themeColor="text1"/>
        </w:rPr>
        <w:t xml:space="preserve">  </w:t>
      </w:r>
      <w:r w:rsidR="00CB6334" w:rsidRPr="00570EB7">
        <w:rPr>
          <w:rFonts w:asciiTheme="majorBidi" w:hAnsiTheme="majorBidi" w:cstheme="majorBidi"/>
          <w:color w:val="000000" w:themeColor="text1"/>
        </w:rPr>
        <w:fldChar w:fldCharType="begin"/>
      </w:r>
      <w:r w:rsidR="00CB6334" w:rsidRPr="00570EB7">
        <w:rPr>
          <w:rFonts w:asciiTheme="majorBidi" w:hAnsiTheme="majorBidi" w:cstheme="majorBidi"/>
          <w:color w:val="000000" w:themeColor="text1"/>
        </w:rPr>
        <w:instrText xml:space="preserve"> ADDIN EN.CITE &lt;EndNote&gt;&lt;Cite&gt;&lt;Author&gt;Bird&lt;/Author&gt;&lt;Year&gt;2006&lt;/Year&gt;&lt;RecNum&gt;320&lt;/RecNum&gt;&lt;DisplayText&gt;[2]&lt;/DisplayText&gt;&lt;record&gt;&lt;rec-number&gt;320&lt;/rec-number&gt;&lt;foreign-keys&gt;&lt;key app="EN" db-id="r2p5rr9s7p9xfpe9vz2vwfa7p0eszdv5tvat" timestamp="1480407045"&gt;320&lt;/key&gt;&lt;key app="ENWeb" db-id=""&gt;0&lt;/key&gt;&lt;/foreign-keys&gt;&lt;ref-type name="Book"&gt;6&lt;/ref-type&gt;&lt;contributors&gt;&lt;authors&gt;&lt;author&gt;R. Byron Bird&lt;/author&gt;&lt;author&gt;Warren E. Stewart&lt;/author&gt;&lt;author&gt;Edwin N. Lightfoot &lt;/author&gt;&lt;/authors&gt;&lt;/contributors&gt;&lt;titles&gt;&lt;title&gt;Transport Phenomena&lt;/title&gt;&lt;/titles&gt;&lt;dates&gt;&lt;year&gt;2006&lt;/year&gt;&lt;/dates&gt;&lt;publisher&gt;John Wiley &amp;amp; Sons, Inc.&lt;/publisher&gt;&lt;urls&gt;&lt;/urls&gt;&lt;/record&gt;&lt;/Cite&gt;&lt;/EndNote&gt;</w:instrText>
      </w:r>
      <w:r w:rsidR="00CB6334" w:rsidRPr="00570EB7">
        <w:rPr>
          <w:rFonts w:asciiTheme="majorBidi" w:hAnsiTheme="majorBidi" w:cstheme="majorBidi"/>
          <w:color w:val="000000" w:themeColor="text1"/>
        </w:rPr>
        <w:fldChar w:fldCharType="separate"/>
      </w:r>
      <w:r w:rsidR="00CB6334" w:rsidRPr="00570EB7">
        <w:rPr>
          <w:rFonts w:asciiTheme="majorBidi" w:hAnsiTheme="majorBidi" w:cstheme="majorBidi"/>
          <w:noProof/>
          <w:color w:val="000000" w:themeColor="text1"/>
        </w:rPr>
        <w:t>[</w:t>
      </w:r>
      <w:hyperlink w:anchor="_ENREF_2" w:tooltip="Bird, 2006 #320" w:history="1">
        <w:r w:rsidR="00CB6334" w:rsidRPr="00570EB7">
          <w:rPr>
            <w:rStyle w:val="Hyperlink"/>
            <w:rFonts w:asciiTheme="majorBidi" w:hAnsiTheme="majorBidi" w:cstheme="majorBidi"/>
            <w:noProof/>
            <w:color w:val="000000" w:themeColor="text1"/>
          </w:rPr>
          <w:t>2</w:t>
        </w:r>
      </w:hyperlink>
      <w:r w:rsidR="00CB6334" w:rsidRPr="00570EB7">
        <w:rPr>
          <w:rFonts w:asciiTheme="majorBidi" w:hAnsiTheme="majorBidi" w:cstheme="majorBidi"/>
          <w:noProof/>
          <w:color w:val="000000" w:themeColor="text1"/>
        </w:rPr>
        <w:t>]</w:t>
      </w:r>
      <w:r w:rsidR="00CB6334" w:rsidRPr="00570EB7">
        <w:rPr>
          <w:rFonts w:asciiTheme="majorBidi" w:hAnsiTheme="majorBidi" w:cstheme="majorBidi"/>
          <w:color w:val="000000" w:themeColor="text1"/>
        </w:rPr>
        <w:fldChar w:fldCharType="end"/>
      </w:r>
      <w:r w:rsidR="00AE400E" w:rsidRPr="00570EB7">
        <w:rPr>
          <w:color w:val="000000" w:themeColor="text1"/>
          <w:lang w:bidi="fa-IR"/>
        </w:rPr>
        <w:t xml:space="preserve">, where </w:t>
      </w:r>
      <m:oMath>
        <m:r>
          <w:rPr>
            <w:rFonts w:ascii="Cambria Math" w:hAnsi="Cambria Math"/>
            <w:color w:val="000000" w:themeColor="text1"/>
            <w:lang w:bidi="fa-IR"/>
          </w:rPr>
          <m:t>ρ</m:t>
        </m:r>
      </m:oMath>
      <w:r w:rsidR="00AE400E" w:rsidRPr="00570EB7">
        <w:rPr>
          <w:color w:val="000000" w:themeColor="text1"/>
          <w:lang w:bidi="fa-IR"/>
        </w:rPr>
        <w:t xml:space="preserve"> is </w:t>
      </w:r>
      <w:r w:rsidR="0029344D" w:rsidRPr="00570EB7">
        <w:rPr>
          <w:color w:val="000000" w:themeColor="text1"/>
          <w:lang w:bidi="fa-IR"/>
        </w:rPr>
        <w:t xml:space="preserve">the </w:t>
      </w:r>
      <w:r w:rsidR="00AE400E" w:rsidRPr="00570EB7">
        <w:rPr>
          <w:color w:val="000000" w:themeColor="text1"/>
          <w:lang w:bidi="fa-IR"/>
        </w:rPr>
        <w:t xml:space="preserve">total density which is </w:t>
      </w:r>
      <w:r w:rsidR="00306E16" w:rsidRPr="00306E16">
        <w:rPr>
          <w:color w:val="000000" w:themeColor="text1"/>
          <w:highlight w:val="green"/>
          <w:lang w:bidi="fa-IR"/>
        </w:rPr>
        <w:t>assumed</w:t>
      </w:r>
      <w:r w:rsidR="00306E16">
        <w:rPr>
          <w:color w:val="000000" w:themeColor="text1"/>
          <w:lang w:bidi="fa-IR"/>
        </w:rPr>
        <w:t xml:space="preserve"> </w:t>
      </w:r>
      <w:r w:rsidR="00AE400E" w:rsidRPr="00570EB7">
        <w:rPr>
          <w:color w:val="000000" w:themeColor="text1"/>
          <w:lang w:bidi="fa-IR"/>
        </w:rPr>
        <w:lastRenderedPageBreak/>
        <w:t>constant at any positions</w:t>
      </w:r>
      <w:r w:rsidR="00AE400E" w:rsidRPr="00570EB7">
        <w:rPr>
          <w:color w:val="000000" w:themeColor="text1"/>
        </w:rPr>
        <w:t xml:space="preserve">.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AB</m:t>
            </m:r>
          </m:sub>
        </m:sSub>
      </m:oMath>
      <w:r w:rsidR="00AE400E" w:rsidRPr="00570EB7">
        <w:rPr>
          <w:color w:val="000000" w:themeColor="text1"/>
        </w:rPr>
        <w:t xml:space="preserve"> is the </w:t>
      </w:r>
      <w:r w:rsidR="009D192A" w:rsidRPr="00570EB7">
        <w:rPr>
          <w:color w:val="000000" w:themeColor="text1"/>
        </w:rPr>
        <w:t xml:space="preserve">binary </w:t>
      </w:r>
      <w:r w:rsidR="00AE400E" w:rsidRPr="00570EB7">
        <w:rPr>
          <w:color w:val="000000" w:themeColor="text1"/>
        </w:rPr>
        <w:t xml:space="preserve">diffusivity and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A</m:t>
            </m:r>
          </m:sub>
        </m:sSub>
      </m:oMath>
      <w:r w:rsidR="00AE400E" w:rsidRPr="00570EB7">
        <w:rPr>
          <w:color w:val="000000" w:themeColor="text1"/>
        </w:rPr>
        <w:t xml:space="preserve"> is </w:t>
      </w:r>
      <w:r w:rsidR="0029344D" w:rsidRPr="00570EB7">
        <w:rPr>
          <w:color w:val="000000" w:themeColor="text1"/>
        </w:rPr>
        <w:t xml:space="preserve">the </w:t>
      </w:r>
      <w:r w:rsidR="00AE400E" w:rsidRPr="00570EB7">
        <w:rPr>
          <w:color w:val="000000" w:themeColor="text1"/>
        </w:rPr>
        <w:t xml:space="preserve">weight fraction of </w:t>
      </w:r>
      <w:r w:rsidR="00AE400E" w:rsidRPr="00570EB7">
        <w:rPr>
          <w:color w:val="000000" w:themeColor="text1"/>
          <w:lang w:bidi="fa-IR"/>
        </w:rPr>
        <w:t xml:space="preserve">diffusing </w:t>
      </w:r>
      <w:r w:rsidR="00AE400E" w:rsidRPr="00570EB7">
        <w:rPr>
          <w:color w:val="000000" w:themeColor="text1"/>
        </w:rPr>
        <w:t xml:space="preserve">component </w:t>
      </w:r>
      <w:r w:rsidR="00AE400E" w:rsidRPr="00570EB7">
        <w:rPr>
          <w:i/>
          <w:iCs/>
          <w:color w:val="000000" w:themeColor="text1"/>
        </w:rPr>
        <w:t>A</w:t>
      </w:r>
      <w:r w:rsidR="00AE400E" w:rsidRPr="00570EB7">
        <w:rPr>
          <w:color w:val="000000" w:themeColor="text1"/>
        </w:rPr>
        <w:t xml:space="preserve">. </w:t>
      </w:r>
      <w:r w:rsidR="00306E16" w:rsidRPr="00306E16">
        <w:rPr>
          <w:color w:val="000000" w:themeColor="text1"/>
          <w:highlight w:val="green"/>
          <w:lang w:bidi="fa-IR"/>
        </w:rPr>
        <w:t>Th</w:t>
      </w:r>
      <w:r w:rsidR="00E47B6B" w:rsidRPr="00306E16">
        <w:rPr>
          <w:color w:val="000000" w:themeColor="text1"/>
          <w:highlight w:val="green"/>
          <w:lang w:bidi="fa-IR"/>
        </w:rPr>
        <w:t>e</w:t>
      </w:r>
      <w:r w:rsidR="00E47B6B" w:rsidRPr="00570EB7">
        <w:rPr>
          <w:color w:val="000000" w:themeColor="text1"/>
          <w:lang w:bidi="fa-IR"/>
        </w:rPr>
        <w:t xml:space="preserve"> governing differential equatio</w:t>
      </w:r>
      <w:r w:rsidR="00E47B6B" w:rsidRPr="00306E16">
        <w:rPr>
          <w:color w:val="000000" w:themeColor="text1"/>
          <w:highlight w:val="green"/>
          <w:lang w:bidi="fa-IR"/>
        </w:rPr>
        <w:t>n s</w:t>
      </w:r>
      <w:r w:rsidR="00E47B6B" w:rsidRPr="00570EB7">
        <w:rPr>
          <w:color w:val="000000" w:themeColor="text1"/>
          <w:lang w:bidi="fa-IR"/>
        </w:rPr>
        <w:t xml:space="preserve">implifies as given </w:t>
      </w:r>
      <w:r w:rsidR="009D192A" w:rsidRPr="00570EB7">
        <w:rPr>
          <w:color w:val="000000" w:themeColor="text1"/>
          <w:lang w:bidi="fa-IR"/>
        </w:rPr>
        <w:t xml:space="preserve">by </w:t>
      </w:r>
      <w:r w:rsidR="00E47B6B" w:rsidRPr="00570EB7">
        <w:rPr>
          <w:color w:val="000000" w:themeColor="text1"/>
          <w:lang w:bidi="fa-IR"/>
        </w:rPr>
        <w:t xml:space="preserve">Eq. </w:t>
      </w:r>
      <w:r w:rsidR="00E47B6B" w:rsidRPr="00570EB7">
        <w:rPr>
          <w:color w:val="000000" w:themeColor="text1"/>
          <w:lang w:bidi="fa-IR"/>
        </w:rPr>
        <w:fldChar w:fldCharType="begin"/>
      </w:r>
      <w:r w:rsidR="00E47B6B" w:rsidRPr="00570EB7">
        <w:rPr>
          <w:color w:val="000000" w:themeColor="text1"/>
          <w:lang w:bidi="fa-IR"/>
        </w:rPr>
        <w:instrText xml:space="preserve"> REF _Ref14687527 \h </w:instrText>
      </w:r>
      <w:r w:rsidR="00E47B6B" w:rsidRPr="00570EB7">
        <w:rPr>
          <w:color w:val="000000" w:themeColor="text1"/>
          <w:lang w:bidi="fa-IR"/>
        </w:rPr>
      </w:r>
      <w:r w:rsidR="00E47B6B" w:rsidRPr="00570EB7">
        <w:rPr>
          <w:color w:val="000000" w:themeColor="text1"/>
          <w:lang w:bidi="fa-IR"/>
        </w:rPr>
        <w:fldChar w:fldCharType="separate"/>
      </w:r>
      <w:r w:rsidR="002766F7">
        <w:rPr>
          <w:noProof/>
          <w:color w:val="000000" w:themeColor="text1"/>
        </w:rPr>
        <w:t>1</w:t>
      </w:r>
      <w:r w:rsidR="00E47B6B" w:rsidRPr="00570EB7">
        <w:rPr>
          <w:color w:val="000000" w:themeColor="text1"/>
          <w:lang w:bidi="fa-IR"/>
        </w:rPr>
        <w:fldChar w:fldCharType="end"/>
      </w:r>
      <w:r w:rsidR="00E47B6B" w:rsidRPr="00570EB7">
        <w:rPr>
          <w:color w:val="000000" w:themeColor="text1"/>
          <w:lang w:bidi="fa-IR"/>
        </w:rPr>
        <w:t xml:space="preserve">. 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1440"/>
      </w:tblGrid>
      <w:tr w:rsidR="00570EB7" w:rsidRPr="00570EB7" w14:paraId="6877A3C6" w14:textId="77777777" w:rsidTr="005E409A">
        <w:tc>
          <w:tcPr>
            <w:tcW w:w="7830" w:type="dxa"/>
            <w:vAlign w:val="center"/>
          </w:tcPr>
          <w:p w14:paraId="199A4610" w14:textId="77777777" w:rsidR="00E47B6B" w:rsidRPr="00570EB7" w:rsidRDefault="00E47B6B" w:rsidP="0029344D">
            <w:pPr>
              <w:rPr>
                <w:color w:val="000000" w:themeColor="text1"/>
                <w:lang w:bidi="fa-IR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dz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AB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dz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dz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z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bidi="fa-IR"/>
                  </w:rPr>
                  <m:t>=0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4E7E906E" w14:textId="166DD2AF" w:rsidR="00E47B6B" w:rsidRPr="00570EB7" w:rsidRDefault="00E47B6B" w:rsidP="005E409A">
            <w:pPr>
              <w:jc w:val="center"/>
              <w:rPr>
                <w:color w:val="000000" w:themeColor="text1"/>
                <w:lang w:bidi="fa-IR"/>
              </w:rPr>
            </w:pPr>
            <w:r w:rsidRPr="00570EB7">
              <w:rPr>
                <w:color w:val="000000" w:themeColor="text1"/>
              </w:rPr>
              <w:fldChar w:fldCharType="begin"/>
            </w:r>
            <w:r w:rsidRPr="00570EB7">
              <w:rPr>
                <w:color w:val="000000" w:themeColor="text1"/>
              </w:rPr>
              <w:instrText xml:space="preserve"> SEQ Equation \* ARABIC </w:instrText>
            </w:r>
            <w:r w:rsidRPr="00570EB7">
              <w:rPr>
                <w:color w:val="000000" w:themeColor="text1"/>
              </w:rPr>
              <w:fldChar w:fldCharType="separate"/>
            </w:r>
            <w:bookmarkStart w:id="0" w:name="_Ref14687527"/>
            <w:r w:rsidR="002766F7">
              <w:rPr>
                <w:noProof/>
                <w:color w:val="000000" w:themeColor="text1"/>
              </w:rPr>
              <w:t>1</w:t>
            </w:r>
            <w:bookmarkEnd w:id="0"/>
            <w:r w:rsidRPr="00570EB7">
              <w:rPr>
                <w:noProof/>
                <w:color w:val="000000" w:themeColor="text1"/>
              </w:rPr>
              <w:fldChar w:fldCharType="end"/>
            </w:r>
          </w:p>
        </w:tc>
      </w:tr>
    </w:tbl>
    <w:p w14:paraId="2965A16B" w14:textId="6CFA970F" w:rsidR="003D56EE" w:rsidRPr="00570EB7" w:rsidRDefault="005A002D" w:rsidP="004113A2">
      <w:pPr>
        <w:rPr>
          <w:color w:val="000000" w:themeColor="text1"/>
        </w:rPr>
      </w:pPr>
      <w:r w:rsidRPr="00570EB7">
        <w:rPr>
          <w:color w:val="000000" w:themeColor="text1"/>
        </w:rPr>
        <w:t xml:space="preserve">The solution to </w:t>
      </w:r>
      <w:r w:rsidR="00B06AF0" w:rsidRPr="00570EB7">
        <w:rPr>
          <w:color w:val="000000" w:themeColor="text1"/>
        </w:rPr>
        <w:t xml:space="preserve">the </w:t>
      </w:r>
      <w:r w:rsidRPr="00570EB7">
        <w:rPr>
          <w:color w:val="000000" w:themeColor="text1"/>
        </w:rPr>
        <w:t xml:space="preserve">differential equation </w:t>
      </w:r>
      <w:r w:rsidRPr="00570EB7">
        <w:rPr>
          <w:color w:val="000000" w:themeColor="text1"/>
          <w:lang w:bidi="fa-IR"/>
        </w:rPr>
        <w:t xml:space="preserve">Eq. </w:t>
      </w:r>
      <w:r w:rsidRPr="00570EB7">
        <w:rPr>
          <w:color w:val="000000" w:themeColor="text1"/>
          <w:lang w:bidi="fa-IR"/>
        </w:rPr>
        <w:fldChar w:fldCharType="begin"/>
      </w:r>
      <w:r w:rsidRPr="00570EB7">
        <w:rPr>
          <w:color w:val="000000" w:themeColor="text1"/>
          <w:lang w:bidi="fa-IR"/>
        </w:rPr>
        <w:instrText xml:space="preserve"> REF _Ref14687527 \h </w:instrText>
      </w:r>
      <w:r w:rsidRPr="00570EB7">
        <w:rPr>
          <w:color w:val="000000" w:themeColor="text1"/>
          <w:lang w:bidi="fa-IR"/>
        </w:rPr>
      </w:r>
      <w:r w:rsidRPr="00570EB7">
        <w:rPr>
          <w:color w:val="000000" w:themeColor="text1"/>
          <w:lang w:bidi="fa-IR"/>
        </w:rPr>
        <w:fldChar w:fldCharType="separate"/>
      </w:r>
      <w:r w:rsidR="002766F7">
        <w:rPr>
          <w:noProof/>
          <w:color w:val="000000" w:themeColor="text1"/>
        </w:rPr>
        <w:t>1</w:t>
      </w:r>
      <w:r w:rsidRPr="00570EB7">
        <w:rPr>
          <w:color w:val="000000" w:themeColor="text1"/>
          <w:lang w:bidi="fa-IR"/>
        </w:rPr>
        <w:fldChar w:fldCharType="end"/>
      </w:r>
      <w:r w:rsidRPr="00570EB7">
        <w:rPr>
          <w:color w:val="000000" w:themeColor="text1"/>
          <w:lang w:bidi="fa-IR"/>
        </w:rPr>
        <w:t xml:space="preserve"> is given in literature as in Eq. </w:t>
      </w:r>
      <w:r w:rsidRPr="00570EB7">
        <w:rPr>
          <w:color w:val="000000" w:themeColor="text1"/>
          <w:lang w:bidi="fa-IR"/>
        </w:rPr>
        <w:fldChar w:fldCharType="begin"/>
      </w:r>
      <w:r w:rsidRPr="00570EB7">
        <w:rPr>
          <w:color w:val="000000" w:themeColor="text1"/>
          <w:lang w:bidi="fa-IR"/>
        </w:rPr>
        <w:instrText xml:space="preserve"> REF _Ref14692704 \h </w:instrText>
      </w:r>
      <w:r w:rsidRPr="00570EB7">
        <w:rPr>
          <w:color w:val="000000" w:themeColor="text1"/>
          <w:lang w:bidi="fa-IR"/>
        </w:rPr>
      </w:r>
      <w:r w:rsidRPr="00570EB7">
        <w:rPr>
          <w:color w:val="000000" w:themeColor="text1"/>
          <w:lang w:bidi="fa-IR"/>
        </w:rPr>
        <w:fldChar w:fldCharType="separate"/>
      </w:r>
      <w:r w:rsidR="002766F7">
        <w:rPr>
          <w:noProof/>
          <w:color w:val="000000" w:themeColor="text1"/>
        </w:rPr>
        <w:t>2</w:t>
      </w:r>
      <w:r w:rsidRPr="00570EB7">
        <w:rPr>
          <w:color w:val="000000" w:themeColor="text1"/>
          <w:lang w:bidi="fa-IR"/>
        </w:rPr>
        <w:fldChar w:fldCharType="end"/>
      </w:r>
      <w:r w:rsidRPr="00570EB7">
        <w:rPr>
          <w:color w:val="000000" w:themeColor="text1"/>
          <w:lang w:bidi="fa-IR"/>
        </w:rPr>
        <w:t>-</w:t>
      </w:r>
      <w:r w:rsidRPr="00570EB7">
        <w:rPr>
          <w:color w:val="000000" w:themeColor="text1"/>
          <w:lang w:bidi="fa-IR"/>
        </w:rPr>
        <w:fldChar w:fldCharType="begin"/>
      </w:r>
      <w:r w:rsidRPr="00570EB7">
        <w:rPr>
          <w:color w:val="000000" w:themeColor="text1"/>
          <w:lang w:bidi="fa-IR"/>
        </w:rPr>
        <w:instrText xml:space="preserve"> REF _Ref14693360 \h </w:instrText>
      </w:r>
      <w:r w:rsidRPr="00570EB7">
        <w:rPr>
          <w:color w:val="000000" w:themeColor="text1"/>
          <w:lang w:bidi="fa-IR"/>
        </w:rPr>
      </w:r>
      <w:r w:rsidRPr="00570EB7">
        <w:rPr>
          <w:color w:val="000000" w:themeColor="text1"/>
          <w:lang w:bidi="fa-IR"/>
        </w:rPr>
        <w:fldChar w:fldCharType="separate"/>
      </w:r>
      <w:r w:rsidR="002766F7">
        <w:rPr>
          <w:noProof/>
          <w:color w:val="000000" w:themeColor="text1"/>
        </w:rPr>
        <w:t>3</w:t>
      </w:r>
      <w:r w:rsidRPr="00570EB7">
        <w:rPr>
          <w:color w:val="000000" w:themeColor="text1"/>
          <w:lang w:bidi="fa-IR"/>
        </w:rPr>
        <w:fldChar w:fldCharType="end"/>
      </w:r>
      <w:r w:rsidR="00CB6334" w:rsidRPr="00570EB7">
        <w:rPr>
          <w:color w:val="000000" w:themeColor="text1"/>
          <w:lang w:bidi="fa-IR"/>
        </w:rPr>
        <w:t xml:space="preserve"> </w:t>
      </w:r>
      <w:r w:rsidR="00CB6334" w:rsidRPr="00570EB7">
        <w:rPr>
          <w:rFonts w:asciiTheme="majorBidi" w:hAnsiTheme="majorBidi" w:cstheme="majorBidi"/>
          <w:color w:val="000000" w:themeColor="text1"/>
        </w:rPr>
        <w:fldChar w:fldCharType="begin"/>
      </w:r>
      <w:r w:rsidR="00CB6334" w:rsidRPr="00570EB7">
        <w:rPr>
          <w:rFonts w:asciiTheme="majorBidi" w:hAnsiTheme="majorBidi" w:cstheme="majorBidi"/>
          <w:color w:val="000000" w:themeColor="text1"/>
        </w:rPr>
        <w:instrText xml:space="preserve"> ADDIN EN.CITE &lt;EndNote&gt;&lt;Cite&gt;&lt;Author&gt;Treybal&lt;/Author&gt;&lt;Year&gt;1980&lt;/Year&gt;&lt;RecNum&gt;3515&lt;/RecNum&gt;&lt;DisplayText&gt;[1]&lt;/DisplayText&gt;&lt;record&gt;&lt;rec-number&gt;3515&lt;/rec-number&gt;&lt;foreign-keys&gt;&lt;key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="00CB6334" w:rsidRPr="00570EB7">
        <w:rPr>
          <w:rFonts w:asciiTheme="majorBidi" w:hAnsiTheme="majorBidi" w:cstheme="majorBidi"/>
          <w:color w:val="000000" w:themeColor="text1"/>
        </w:rPr>
        <w:fldChar w:fldCharType="separate"/>
      </w:r>
      <w:r w:rsidR="00CB6334" w:rsidRPr="00570EB7">
        <w:rPr>
          <w:rFonts w:asciiTheme="majorBidi" w:hAnsiTheme="majorBidi" w:cstheme="majorBidi"/>
          <w:noProof/>
          <w:color w:val="000000" w:themeColor="text1"/>
        </w:rPr>
        <w:t>[</w:t>
      </w:r>
      <w:hyperlink w:anchor="_ENREF_1" w:tooltip="Treybal, 1980 #3515" w:history="1">
        <w:r w:rsidR="00CB6334" w:rsidRPr="00570EB7">
          <w:rPr>
            <w:rStyle w:val="Hyperlink"/>
            <w:rFonts w:asciiTheme="majorBidi" w:hAnsiTheme="majorBidi" w:cstheme="majorBidi"/>
            <w:noProof/>
            <w:color w:val="000000" w:themeColor="text1"/>
          </w:rPr>
          <w:t>1</w:t>
        </w:r>
      </w:hyperlink>
      <w:r w:rsidR="00CB6334" w:rsidRPr="00570EB7">
        <w:rPr>
          <w:rFonts w:asciiTheme="majorBidi" w:hAnsiTheme="majorBidi" w:cstheme="majorBidi"/>
          <w:noProof/>
          <w:color w:val="000000" w:themeColor="text1"/>
        </w:rPr>
        <w:t>]</w:t>
      </w:r>
      <w:r w:rsidR="00CB6334" w:rsidRPr="00570EB7">
        <w:rPr>
          <w:rFonts w:asciiTheme="majorBidi" w:hAnsiTheme="majorBidi" w:cstheme="majorBidi"/>
          <w:color w:val="000000" w:themeColor="text1"/>
        </w:rPr>
        <w:fldChar w:fldCharType="end"/>
      </w:r>
      <w:r w:rsidR="000D7CF6" w:rsidRPr="00570EB7">
        <w:rPr>
          <w:color w:val="000000" w:themeColor="text1"/>
          <w:lang w:bidi="fa-IR"/>
        </w:rPr>
        <w:t>, where subscripts 1 and 2 indicate boundary 1 (</w:t>
      </w:r>
      <w:r w:rsidR="000D7CF6" w:rsidRPr="00570EB7">
        <w:rPr>
          <w:i/>
          <w:iCs/>
          <w:color w:val="000000" w:themeColor="text1"/>
          <w:lang w:bidi="fa-IR"/>
        </w:rPr>
        <w:t>z</w:t>
      </w:r>
      <w:r w:rsidR="000D7CF6" w:rsidRPr="00570EB7">
        <w:rPr>
          <w:color w:val="000000" w:themeColor="text1"/>
          <w:lang w:bidi="fa-IR"/>
        </w:rPr>
        <w:t>=0) and boundary 2 (</w:t>
      </w:r>
      <w:r w:rsidR="000D7CF6" w:rsidRPr="00570EB7">
        <w:rPr>
          <w:i/>
          <w:iCs/>
          <w:color w:val="000000" w:themeColor="text1"/>
          <w:lang w:bidi="fa-IR"/>
        </w:rPr>
        <w:t>z</w:t>
      </w:r>
      <w:r w:rsidR="000D7CF6" w:rsidRPr="00570EB7">
        <w:rPr>
          <w:color w:val="000000" w:themeColor="text1"/>
          <w:lang w:bidi="fa-IR"/>
        </w:rPr>
        <w:t>=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δ</m:t>
        </m:r>
      </m:oMath>
      <w:r w:rsidR="000D7CF6" w:rsidRPr="00570EB7">
        <w:rPr>
          <w:color w:val="000000" w:themeColor="text1"/>
        </w:rPr>
        <w:t>)</w:t>
      </w:r>
      <w:r w:rsidR="0029344D" w:rsidRPr="00570EB7">
        <w:rPr>
          <w:color w:val="000000" w:themeColor="text1"/>
        </w:rPr>
        <w:t xml:space="preserve"> of the mass transfer layer</w:t>
      </w:r>
      <w:r w:rsidR="000D7CF6" w:rsidRPr="00570EB7">
        <w:rPr>
          <w:color w:val="000000" w:themeColor="text1"/>
        </w:rPr>
        <w:t xml:space="preserve"> respectively</w:t>
      </w:r>
      <w:r w:rsidR="009D192A" w:rsidRPr="00570EB7">
        <w:rPr>
          <w:color w:val="000000" w:themeColor="text1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</w:rPr>
          <m:t>δ</m:t>
        </m:r>
      </m:oMath>
      <w:r w:rsidR="000D7CF6" w:rsidRPr="00570EB7">
        <w:rPr>
          <w:color w:val="000000" w:themeColor="text1"/>
        </w:rPr>
        <w:t xml:space="preserve"> is </w:t>
      </w:r>
      <w:r w:rsidR="0029344D" w:rsidRPr="00570EB7">
        <w:rPr>
          <w:color w:val="000000" w:themeColor="text1"/>
        </w:rPr>
        <w:t>the thickness of the mass transfer layer</w:t>
      </w:r>
      <w:r w:rsidR="009D192A" w:rsidRPr="00570EB7">
        <w:rPr>
          <w:color w:val="000000" w:themeColor="text1"/>
        </w:rPr>
        <w:t>,</w:t>
      </w:r>
      <w:r w:rsidR="0029344D" w:rsidRPr="00570EB7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A</m:t>
            </m:r>
          </m:sub>
        </m:sSub>
      </m:oMath>
      <w:r w:rsidR="009808FF" w:rsidRPr="00570EB7">
        <w:rPr>
          <w:color w:val="000000" w:themeColor="text1"/>
          <w:lang w:bidi="fa-IR"/>
        </w:rPr>
        <w:t xml:space="preserve"> </w:t>
      </w:r>
      <w:r w:rsidR="009D192A" w:rsidRPr="00570EB7">
        <w:rPr>
          <w:color w:val="000000" w:themeColor="text1"/>
          <w:lang w:bidi="fa-IR"/>
        </w:rPr>
        <w:t>and</w:t>
      </w:r>
      <w:r w:rsidRPr="00570EB7">
        <w:rPr>
          <w:color w:val="000000" w:themeColor="text1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A</m:t>
            </m:r>
          </m:sub>
        </m:sSub>
      </m:oMath>
      <w:r w:rsidR="009808FF" w:rsidRPr="00570EB7">
        <w:rPr>
          <w:color w:val="000000" w:themeColor="text1"/>
          <w:lang w:bidi="fa-IR"/>
        </w:rPr>
        <w:t xml:space="preserve"> </w:t>
      </w:r>
      <w:r w:rsidR="009D192A" w:rsidRPr="00570EB7">
        <w:rPr>
          <w:color w:val="000000" w:themeColor="text1"/>
          <w:lang w:bidi="fa-IR"/>
        </w:rPr>
        <w:t xml:space="preserve">are </w:t>
      </w:r>
      <w:r w:rsidR="00B06AF0" w:rsidRPr="00570EB7">
        <w:rPr>
          <w:color w:val="000000" w:themeColor="text1"/>
          <w:lang w:bidi="fa-IR"/>
        </w:rPr>
        <w:t xml:space="preserve">the </w:t>
      </w:r>
      <w:r w:rsidR="009D192A" w:rsidRPr="00570EB7">
        <w:rPr>
          <w:color w:val="000000" w:themeColor="text1"/>
          <w:lang w:bidi="fa-IR"/>
        </w:rPr>
        <w:t xml:space="preserve">mass and </w:t>
      </w:r>
      <w:r w:rsidR="009808FF" w:rsidRPr="00570EB7">
        <w:rPr>
          <w:color w:val="000000" w:themeColor="text1"/>
          <w:lang w:bidi="fa-IR"/>
        </w:rPr>
        <w:t>mol</w:t>
      </w:r>
      <w:r w:rsidR="009D192A" w:rsidRPr="00570EB7">
        <w:rPr>
          <w:color w:val="000000" w:themeColor="text1"/>
          <w:lang w:bidi="fa-IR"/>
        </w:rPr>
        <w:t xml:space="preserve">ar </w:t>
      </w:r>
      <w:r w:rsidR="009808FF" w:rsidRPr="00570EB7">
        <w:rPr>
          <w:color w:val="000000" w:themeColor="text1"/>
          <w:lang w:bidi="fa-IR"/>
        </w:rPr>
        <w:t>flux</w:t>
      </w:r>
      <w:r w:rsidR="00311AC2" w:rsidRPr="00570EB7">
        <w:rPr>
          <w:color w:val="000000" w:themeColor="text1"/>
          <w:lang w:bidi="fa-IR"/>
        </w:rPr>
        <w:t>es</w:t>
      </w:r>
      <w:r w:rsidR="009808FF" w:rsidRPr="00570EB7">
        <w:rPr>
          <w:color w:val="000000" w:themeColor="text1"/>
          <w:lang w:bidi="fa-IR"/>
        </w:rPr>
        <w:t xml:space="preserve"> of </w:t>
      </w:r>
      <w:r w:rsidR="00B06AF0" w:rsidRPr="00570EB7">
        <w:rPr>
          <w:color w:val="000000" w:themeColor="text1"/>
          <w:lang w:bidi="fa-IR"/>
        </w:rPr>
        <w:t xml:space="preserve">the </w:t>
      </w:r>
      <w:r w:rsidR="009808FF" w:rsidRPr="00570EB7">
        <w:rPr>
          <w:color w:val="000000" w:themeColor="text1"/>
          <w:lang w:bidi="fa-IR"/>
        </w:rPr>
        <w:t xml:space="preserve">diffusing component </w:t>
      </w:r>
      <w:r w:rsidR="009808FF" w:rsidRPr="00570EB7">
        <w:rPr>
          <w:i/>
          <w:iCs/>
          <w:color w:val="000000" w:themeColor="text1"/>
          <w:lang w:bidi="fa-IR"/>
        </w:rPr>
        <w:t>A</w:t>
      </w:r>
      <w:r w:rsidR="009808FF" w:rsidRPr="00570EB7">
        <w:rPr>
          <w:color w:val="000000" w:themeColor="text1"/>
          <w:lang w:bidi="fa-IR"/>
        </w:rPr>
        <w:t xml:space="preserve"> </w:t>
      </w:r>
      <w:r w:rsidR="009D192A" w:rsidRPr="00570EB7">
        <w:rPr>
          <w:color w:val="000000" w:themeColor="text1"/>
          <w:lang w:bidi="fa-IR"/>
        </w:rPr>
        <w:t xml:space="preserve">(with respect to stationary coordinate) </w:t>
      </w:r>
      <w:r w:rsidR="009808FF" w:rsidRPr="00570EB7">
        <w:rPr>
          <w:color w:val="000000" w:themeColor="text1"/>
          <w:lang w:bidi="fa-IR"/>
        </w:rPr>
        <w:t>from boundary 1 (</w:t>
      </w:r>
      <w:r w:rsidR="009808FF" w:rsidRPr="00570EB7">
        <w:rPr>
          <w:i/>
          <w:iCs/>
          <w:color w:val="000000" w:themeColor="text1"/>
          <w:lang w:bidi="fa-IR"/>
        </w:rPr>
        <w:t>z</w:t>
      </w:r>
      <w:r w:rsidR="009808FF" w:rsidRPr="00570EB7">
        <w:rPr>
          <w:color w:val="000000" w:themeColor="text1"/>
          <w:lang w:bidi="fa-IR"/>
        </w:rPr>
        <w:t>=0) to boundary 2 (</w:t>
      </w:r>
      <w:r w:rsidR="009808FF" w:rsidRPr="00570EB7">
        <w:rPr>
          <w:i/>
          <w:iCs/>
          <w:color w:val="000000" w:themeColor="text1"/>
          <w:lang w:bidi="fa-IR"/>
        </w:rPr>
        <w:t>z</w:t>
      </w:r>
      <w:r w:rsidR="009808FF" w:rsidRPr="00570EB7">
        <w:rPr>
          <w:color w:val="000000" w:themeColor="text1"/>
          <w:lang w:bidi="fa-IR"/>
        </w:rPr>
        <w:t>=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δ</m:t>
        </m:r>
      </m:oMath>
      <w:r w:rsidR="009808FF" w:rsidRPr="00570EB7">
        <w:rPr>
          <w:color w:val="000000" w:themeColor="text1"/>
        </w:rPr>
        <w:t>)</w:t>
      </w:r>
      <w:r w:rsidR="00311AC2" w:rsidRPr="00570EB7">
        <w:rPr>
          <w:color w:val="000000" w:themeColor="text1"/>
        </w:rPr>
        <w:t xml:space="preserve"> respectively. </w:t>
      </w:r>
      <w:r w:rsidR="0029344D" w:rsidRPr="00570EB7">
        <w:rPr>
          <w:color w:val="000000" w:themeColor="text1"/>
        </w:rPr>
        <w:t xml:space="preserve">Here </w:t>
      </w:r>
      <m:oMath>
        <m:r>
          <w:rPr>
            <w:rFonts w:ascii="Cambria Math" w:hAnsi="Cambria Math"/>
            <w:color w:val="000000" w:themeColor="text1"/>
            <w:lang w:bidi="fa-IR"/>
          </w:rPr>
          <m:t>λ</m:t>
        </m:r>
        <m:r>
          <m:rPr>
            <m:sty m:val="p"/>
          </m:rPr>
          <w:rPr>
            <w:rFonts w:ascii="Cambria Math" w:hAnsi="Cambria Math"/>
            <w:color w:val="000000" w:themeColor="text1"/>
            <w:lang w:bidi="fa-IR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B</m:t>
                </m:r>
              </m:sub>
            </m:sSub>
          </m:den>
        </m:f>
      </m:oMath>
      <w:r w:rsidR="0029344D" w:rsidRPr="00570EB7">
        <w:rPr>
          <w:color w:val="000000" w:themeColor="text1"/>
          <w:lang w:bidi="fa-IR"/>
        </w:rPr>
        <w:t xml:space="preserve"> and </w:t>
      </w:r>
      <w:r w:rsidR="0029344D" w:rsidRPr="00570EB7">
        <w:rPr>
          <w:i/>
          <w:iCs/>
          <w:color w:val="000000" w:themeColor="text1"/>
          <w:lang w:bidi="fa-IR"/>
        </w:rPr>
        <w:t>c</w:t>
      </w:r>
      <w:r w:rsidR="0029344D" w:rsidRPr="00570EB7">
        <w:rPr>
          <w:color w:val="000000" w:themeColor="text1"/>
          <w:lang w:bidi="fa-IR"/>
        </w:rPr>
        <w:t xml:space="preserve"> </w:t>
      </w:r>
      <w:r w:rsidR="00421A73" w:rsidRPr="00421A73">
        <w:rPr>
          <w:color w:val="000000" w:themeColor="text1"/>
          <w:highlight w:val="green"/>
          <w:lang w:bidi="fa-IR"/>
        </w:rPr>
        <w:t>are</w:t>
      </w:r>
      <w:r w:rsidR="0029344D" w:rsidRPr="00570EB7">
        <w:rPr>
          <w:color w:val="000000" w:themeColor="text1"/>
          <w:lang w:bidi="fa-IR"/>
        </w:rPr>
        <w:t xml:space="preserve"> the total conc</w:t>
      </w:r>
      <w:r w:rsidR="004113A2" w:rsidRPr="00570EB7">
        <w:rPr>
          <w:color w:val="000000" w:themeColor="text1"/>
          <w:lang w:bidi="fa-IR"/>
        </w:rPr>
        <w:t xml:space="preserve">entration in the </w:t>
      </w:r>
      <w:r w:rsidR="0029344D" w:rsidRPr="00570EB7">
        <w:rPr>
          <w:color w:val="000000" w:themeColor="text1"/>
          <w:lang w:bidi="fa-IR"/>
        </w:rPr>
        <w:t>mass transfer layer</w:t>
      </w:r>
      <w:r w:rsidR="0029344D" w:rsidRPr="00570EB7">
        <w:rPr>
          <w:color w:val="000000" w:themeColor="text1"/>
        </w:rPr>
        <w:t xml:space="preserve">. </w:t>
      </w:r>
      <w:r w:rsidR="006243CE" w:rsidRPr="00570EB7">
        <w:rPr>
          <w:color w:val="000000" w:themeColor="text1"/>
        </w:rPr>
        <w:t xml:space="preserve">In this case, the density at boundary 1 and boundary 2 </w:t>
      </w:r>
      <w:r w:rsidR="00421A73">
        <w:rPr>
          <w:color w:val="000000" w:themeColor="text1"/>
        </w:rPr>
        <w:t>is</w:t>
      </w:r>
      <w:r w:rsidR="006243CE" w:rsidRPr="00570EB7">
        <w:rPr>
          <w:color w:val="000000" w:themeColor="text1"/>
        </w:rPr>
        <w:t xml:space="preserve"> equal due to composition-independent assumption, however for clarity, we </w:t>
      </w:r>
      <w:r w:rsidR="004113A2" w:rsidRPr="00570EB7">
        <w:rPr>
          <w:color w:val="000000" w:themeColor="text1"/>
        </w:rPr>
        <w:t>kept</w:t>
      </w:r>
      <w:r w:rsidR="006243CE" w:rsidRPr="00570EB7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lang w:bidi="fa-IR"/>
              </w:rPr>
              <m:t>1</m:t>
            </m:r>
          </m:sub>
        </m:sSub>
      </m:oMath>
      <w:r w:rsidR="006243CE" w:rsidRPr="00570EB7">
        <w:rPr>
          <w:color w:val="000000" w:themeColor="text1"/>
        </w:rPr>
        <w:t xml:space="preserve"> in </w:t>
      </w:r>
      <w:r w:rsidR="006243CE" w:rsidRPr="00570EB7">
        <w:rPr>
          <w:color w:val="000000" w:themeColor="text1"/>
          <w:lang w:bidi="fa-IR"/>
        </w:rPr>
        <w:t xml:space="preserve">Eq. </w:t>
      </w:r>
      <w:r w:rsidR="006243CE" w:rsidRPr="00570EB7">
        <w:rPr>
          <w:color w:val="000000" w:themeColor="text1"/>
          <w:lang w:bidi="fa-IR"/>
        </w:rPr>
        <w:fldChar w:fldCharType="begin"/>
      </w:r>
      <w:r w:rsidR="006243CE" w:rsidRPr="00570EB7">
        <w:rPr>
          <w:color w:val="000000" w:themeColor="text1"/>
          <w:lang w:bidi="fa-IR"/>
        </w:rPr>
        <w:instrText xml:space="preserve"> REF _Ref14692704 \h </w:instrText>
      </w:r>
      <w:r w:rsidR="006243CE" w:rsidRPr="00570EB7">
        <w:rPr>
          <w:color w:val="000000" w:themeColor="text1"/>
          <w:lang w:bidi="fa-IR"/>
        </w:rPr>
      </w:r>
      <w:r w:rsidR="006243CE" w:rsidRPr="00570EB7">
        <w:rPr>
          <w:color w:val="000000" w:themeColor="text1"/>
          <w:lang w:bidi="fa-IR"/>
        </w:rPr>
        <w:fldChar w:fldCharType="separate"/>
      </w:r>
      <w:r w:rsidR="002766F7">
        <w:rPr>
          <w:noProof/>
          <w:color w:val="000000" w:themeColor="text1"/>
        </w:rPr>
        <w:t>2</w:t>
      </w:r>
      <w:r w:rsidR="006243CE" w:rsidRPr="00570EB7">
        <w:rPr>
          <w:color w:val="000000" w:themeColor="text1"/>
          <w:lang w:bidi="fa-IR"/>
        </w:rPr>
        <w:fldChar w:fldCharType="end"/>
      </w:r>
      <w:r w:rsidR="006243CE" w:rsidRPr="00570EB7">
        <w:rPr>
          <w:color w:val="000000" w:themeColor="text1"/>
        </w:rPr>
        <w:t>.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900"/>
      </w:tblGrid>
      <w:tr w:rsidR="00570EB7" w:rsidRPr="00570EB7" w14:paraId="7F1AD327" w14:textId="77777777" w:rsidTr="005E409A">
        <w:tc>
          <w:tcPr>
            <w:tcW w:w="8280" w:type="dxa"/>
            <w:vAlign w:val="center"/>
          </w:tcPr>
          <w:p w14:paraId="3AEE4F00" w14:textId="490CD38A" w:rsidR="003D56EE" w:rsidRPr="00570EB7" w:rsidRDefault="00420981" w:rsidP="0029344D">
            <w:pPr>
              <w:rPr>
                <w:color w:val="000000" w:themeColor="text1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lang w:bidi="fa-IR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color w:val="000000" w:themeColor="text1"/>
                            <w:lang w:bidi="fa-IR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AB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δ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ln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λ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λ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900" w:type="dxa"/>
            <w:vAlign w:val="center"/>
          </w:tcPr>
          <w:p w14:paraId="635997A0" w14:textId="04240910" w:rsidR="003D56EE" w:rsidRPr="00570EB7" w:rsidRDefault="003D56EE" w:rsidP="005E409A">
            <w:pPr>
              <w:jc w:val="center"/>
              <w:rPr>
                <w:color w:val="000000" w:themeColor="text1"/>
                <w:lang w:bidi="fa-IR"/>
              </w:rPr>
            </w:pPr>
            <w:r w:rsidRPr="00570EB7">
              <w:rPr>
                <w:color w:val="000000" w:themeColor="text1"/>
              </w:rPr>
              <w:fldChar w:fldCharType="begin"/>
            </w:r>
            <w:r w:rsidRPr="00570EB7">
              <w:rPr>
                <w:color w:val="000000" w:themeColor="text1"/>
              </w:rPr>
              <w:instrText xml:space="preserve"> SEQ Equation \* ARABIC </w:instrText>
            </w:r>
            <w:r w:rsidRPr="00570EB7">
              <w:rPr>
                <w:color w:val="000000" w:themeColor="text1"/>
              </w:rPr>
              <w:fldChar w:fldCharType="separate"/>
            </w:r>
            <w:bookmarkStart w:id="1" w:name="_Ref14692704"/>
            <w:r w:rsidR="002766F7">
              <w:rPr>
                <w:noProof/>
                <w:color w:val="000000" w:themeColor="text1"/>
              </w:rPr>
              <w:t>2</w:t>
            </w:r>
            <w:bookmarkEnd w:id="1"/>
            <w:r w:rsidRPr="00570EB7">
              <w:rPr>
                <w:noProof/>
                <w:color w:val="000000" w:themeColor="text1"/>
              </w:rPr>
              <w:fldChar w:fldCharType="end"/>
            </w:r>
          </w:p>
        </w:tc>
      </w:tr>
      <w:tr w:rsidR="00570EB7" w:rsidRPr="00570EB7" w14:paraId="2CF6D03C" w14:textId="77777777" w:rsidTr="005E409A">
        <w:tc>
          <w:tcPr>
            <w:tcW w:w="8280" w:type="dxa"/>
            <w:vAlign w:val="center"/>
          </w:tcPr>
          <w:p w14:paraId="43236CF0" w14:textId="18F72EF6" w:rsidR="003D56EE" w:rsidRPr="00570EB7" w:rsidRDefault="00420981" w:rsidP="0029344D">
            <w:pPr>
              <w:rPr>
                <w:color w:val="000000" w:themeColor="text1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λ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δ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</w:rPr>
                  <m:t>ln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900" w:type="dxa"/>
            <w:vAlign w:val="center"/>
          </w:tcPr>
          <w:p w14:paraId="41171113" w14:textId="6DB4BA03" w:rsidR="003D56EE" w:rsidRPr="00570EB7" w:rsidRDefault="003D56EE" w:rsidP="005E409A">
            <w:pPr>
              <w:jc w:val="center"/>
              <w:rPr>
                <w:color w:val="000000" w:themeColor="text1"/>
                <w:lang w:bidi="fa-IR"/>
              </w:rPr>
            </w:pPr>
            <w:r w:rsidRPr="00570EB7">
              <w:rPr>
                <w:color w:val="000000" w:themeColor="text1"/>
              </w:rPr>
              <w:fldChar w:fldCharType="begin"/>
            </w:r>
            <w:r w:rsidRPr="00570EB7">
              <w:rPr>
                <w:color w:val="000000" w:themeColor="text1"/>
              </w:rPr>
              <w:instrText xml:space="preserve"> SEQ Equation \* ARABIC </w:instrText>
            </w:r>
            <w:r w:rsidRPr="00570EB7">
              <w:rPr>
                <w:color w:val="000000" w:themeColor="text1"/>
              </w:rPr>
              <w:fldChar w:fldCharType="separate"/>
            </w:r>
            <w:bookmarkStart w:id="2" w:name="_Ref14693360"/>
            <w:r w:rsidR="002766F7">
              <w:rPr>
                <w:noProof/>
                <w:color w:val="000000" w:themeColor="text1"/>
              </w:rPr>
              <w:t>3</w:t>
            </w:r>
            <w:bookmarkEnd w:id="2"/>
            <w:r w:rsidRPr="00570EB7">
              <w:rPr>
                <w:noProof/>
                <w:color w:val="000000" w:themeColor="text1"/>
              </w:rPr>
              <w:fldChar w:fldCharType="end"/>
            </w:r>
          </w:p>
        </w:tc>
      </w:tr>
    </w:tbl>
    <w:p w14:paraId="29E3C398" w14:textId="6FCC8D4B" w:rsidR="00E47B6B" w:rsidRPr="00570EB7" w:rsidRDefault="0029344D" w:rsidP="00C76AEB">
      <w:pPr>
        <w:rPr>
          <w:color w:val="000000" w:themeColor="text1"/>
        </w:rPr>
      </w:pPr>
      <w:r w:rsidRPr="00570EB7">
        <w:rPr>
          <w:rFonts w:asciiTheme="majorBidi" w:eastAsiaTheme="minorEastAsia" w:hAnsiTheme="majorBidi"/>
          <w:color w:val="000000" w:themeColor="text1"/>
        </w:rPr>
        <w:t xml:space="preserve">However, the </w:t>
      </w:r>
      <w:r w:rsidR="00580886" w:rsidRPr="00570EB7">
        <w:rPr>
          <w:color w:val="000000" w:themeColor="text1"/>
        </w:rPr>
        <w:t xml:space="preserve">total concentration in </w:t>
      </w:r>
      <w:r w:rsidR="001D2D36" w:rsidRPr="00570EB7">
        <w:rPr>
          <w:color w:val="000000" w:themeColor="text1"/>
        </w:rPr>
        <w:t xml:space="preserve">the </w:t>
      </w:r>
      <w:r w:rsidR="00580886" w:rsidRPr="00570EB7">
        <w:rPr>
          <w:color w:val="000000" w:themeColor="text1"/>
        </w:rPr>
        <w:t>mass transfe</w:t>
      </w:r>
      <w:r w:rsidRPr="00570EB7">
        <w:rPr>
          <w:color w:val="000000" w:themeColor="text1"/>
        </w:rPr>
        <w:t xml:space="preserve">r layer of a binary mixture cannot </w:t>
      </w:r>
      <w:r w:rsidR="00580886" w:rsidRPr="00570EB7">
        <w:rPr>
          <w:color w:val="000000" w:themeColor="text1"/>
        </w:rPr>
        <w:t xml:space="preserve">be assumed constant </w:t>
      </w:r>
      <w:r w:rsidR="007464BB" w:rsidRPr="00570EB7">
        <w:rPr>
          <w:color w:val="000000" w:themeColor="text1"/>
        </w:rPr>
        <w:t>unless</w:t>
      </w:r>
      <w:r w:rsidR="00580886" w:rsidRPr="00570EB7">
        <w:rPr>
          <w:color w:val="000000" w:themeColor="text1"/>
        </w:rPr>
        <w:t xml:space="preserve"> </w:t>
      </w:r>
      <w:r w:rsidR="00311AC2" w:rsidRPr="00570EB7">
        <w:rPr>
          <w:color w:val="000000" w:themeColor="text1"/>
        </w:rPr>
        <w:t xml:space="preserve">diffusing component </w:t>
      </w:r>
      <w:r w:rsidR="00311AC2" w:rsidRPr="00570EB7">
        <w:rPr>
          <w:i/>
          <w:iCs/>
          <w:color w:val="000000" w:themeColor="text1"/>
        </w:rPr>
        <w:t>A</w:t>
      </w:r>
      <w:r w:rsidR="00311AC2" w:rsidRPr="00570EB7">
        <w:rPr>
          <w:color w:val="000000" w:themeColor="text1"/>
        </w:rPr>
        <w:t xml:space="preserve"> </w:t>
      </w:r>
      <w:r w:rsidR="00421A73" w:rsidRPr="00421A73">
        <w:rPr>
          <w:color w:val="000000" w:themeColor="text1"/>
          <w:highlight w:val="green"/>
        </w:rPr>
        <w:t>is</w:t>
      </w:r>
      <w:r w:rsidR="00580886" w:rsidRPr="00570EB7">
        <w:rPr>
          <w:color w:val="000000" w:themeColor="text1"/>
        </w:rPr>
        <w:t xml:space="preserve"> very dilute</w:t>
      </w:r>
      <w:r w:rsidR="007464BB" w:rsidRPr="00570EB7">
        <w:rPr>
          <w:color w:val="000000" w:themeColor="text1"/>
        </w:rPr>
        <w:t>.</w:t>
      </w:r>
      <w:r w:rsidRPr="00570EB7">
        <w:rPr>
          <w:color w:val="000000" w:themeColor="text1"/>
        </w:rPr>
        <w:t xml:space="preserve"> This is because</w:t>
      </w:r>
      <w:r w:rsidR="00421A73" w:rsidRPr="00421A73">
        <w:rPr>
          <w:color w:val="000000" w:themeColor="text1"/>
          <w:highlight w:val="green"/>
        </w:rPr>
        <w:t>, alongside the mass transfer direction,</w:t>
      </w:r>
      <w:r w:rsidRPr="00570EB7">
        <w:rPr>
          <w:color w:val="000000" w:themeColor="text1"/>
        </w:rPr>
        <w:t xml:space="preserve"> the </w:t>
      </w:r>
      <w:r w:rsidR="00580886" w:rsidRPr="00570EB7">
        <w:rPr>
          <w:color w:val="000000" w:themeColor="text1"/>
        </w:rPr>
        <w:t xml:space="preserve">mass transfer </w:t>
      </w:r>
      <w:r w:rsidR="00C76AEB" w:rsidRPr="00570EB7">
        <w:rPr>
          <w:color w:val="000000" w:themeColor="text1"/>
        </w:rPr>
        <w:t xml:space="preserve">alters </w:t>
      </w:r>
      <w:r w:rsidR="0056349C" w:rsidRPr="00570EB7">
        <w:rPr>
          <w:color w:val="000000" w:themeColor="text1"/>
        </w:rPr>
        <w:t xml:space="preserve">the </w:t>
      </w:r>
      <w:r w:rsidR="00580886" w:rsidRPr="00570EB7">
        <w:rPr>
          <w:color w:val="000000" w:themeColor="text1"/>
        </w:rPr>
        <w:t xml:space="preserve">composition </w:t>
      </w:r>
      <w:r w:rsidR="00C76AEB" w:rsidRPr="00570EB7">
        <w:rPr>
          <w:color w:val="000000" w:themeColor="text1"/>
        </w:rPr>
        <w:t>profile</w:t>
      </w:r>
      <w:r w:rsidR="00580886" w:rsidRPr="00570EB7">
        <w:rPr>
          <w:color w:val="000000" w:themeColor="text1"/>
        </w:rPr>
        <w:t xml:space="preserve"> </w:t>
      </w:r>
      <w:r w:rsidR="00BC108B" w:rsidRPr="0025012C">
        <w:rPr>
          <w:color w:val="000000" w:themeColor="text1"/>
          <w:highlight w:val="green"/>
        </w:rPr>
        <w:t xml:space="preserve">and </w:t>
      </w:r>
      <w:r w:rsidR="00421A73" w:rsidRPr="00421A73">
        <w:rPr>
          <w:color w:val="000000" w:themeColor="text1"/>
          <w:highlight w:val="green"/>
        </w:rPr>
        <w:t>therefore</w:t>
      </w:r>
      <w:r w:rsidR="00421A73">
        <w:rPr>
          <w:color w:val="000000" w:themeColor="text1"/>
        </w:rPr>
        <w:t xml:space="preserve"> </w:t>
      </w:r>
      <w:r w:rsidR="00580886" w:rsidRPr="00570EB7">
        <w:rPr>
          <w:color w:val="000000" w:themeColor="text1"/>
        </w:rPr>
        <w:t>total concentr</w:t>
      </w:r>
      <w:r w:rsidRPr="00570EB7">
        <w:rPr>
          <w:color w:val="000000" w:themeColor="text1"/>
        </w:rPr>
        <w:t>ation</w:t>
      </w:r>
      <w:r w:rsidR="00580886" w:rsidRPr="00570EB7">
        <w:rPr>
          <w:color w:val="000000" w:themeColor="text1"/>
        </w:rPr>
        <w:t xml:space="preserve">. </w:t>
      </w:r>
      <w:r w:rsidR="00421A73" w:rsidRPr="00421A73">
        <w:rPr>
          <w:color w:val="000000" w:themeColor="text1"/>
          <w:highlight w:val="green"/>
        </w:rPr>
        <w:t>This in turn means that</w:t>
      </w:r>
      <w:r w:rsidR="00421A73">
        <w:rPr>
          <w:color w:val="000000" w:themeColor="text1"/>
        </w:rPr>
        <w:t xml:space="preserve"> </w:t>
      </w:r>
      <w:r w:rsidR="009F75D9" w:rsidRPr="00570EB7">
        <w:rPr>
          <w:color w:val="000000" w:themeColor="text1"/>
        </w:rPr>
        <w:t xml:space="preserve">density within </w:t>
      </w:r>
      <w:r w:rsidR="001D2D36" w:rsidRPr="00570EB7">
        <w:rPr>
          <w:color w:val="000000" w:themeColor="text1"/>
        </w:rPr>
        <w:t xml:space="preserve">the </w:t>
      </w:r>
      <w:r w:rsidR="009F75D9" w:rsidRPr="00570EB7">
        <w:rPr>
          <w:color w:val="000000" w:themeColor="text1"/>
        </w:rPr>
        <w:t>mass transfer layer</w:t>
      </w:r>
      <w:r w:rsidR="00C649A9" w:rsidRPr="00570EB7">
        <w:rPr>
          <w:color w:val="000000" w:themeColor="text1"/>
        </w:rPr>
        <w:t xml:space="preserve"> </w:t>
      </w:r>
      <w:r w:rsidRPr="00570EB7">
        <w:rPr>
          <w:color w:val="000000" w:themeColor="text1"/>
        </w:rPr>
        <w:t xml:space="preserve">varies alongside the mass transfer direction. </w:t>
      </w:r>
      <w:r w:rsidR="00421A73" w:rsidRPr="00421A73">
        <w:rPr>
          <w:color w:val="000000" w:themeColor="text1"/>
          <w:highlight w:val="green"/>
        </w:rPr>
        <w:t>It can be</w:t>
      </w:r>
      <w:r w:rsidRPr="00421A73">
        <w:rPr>
          <w:color w:val="000000" w:themeColor="text1"/>
          <w:highlight w:val="green"/>
        </w:rPr>
        <w:t xml:space="preserve"> </w:t>
      </w:r>
      <w:r w:rsidR="001D2D36" w:rsidRPr="00421A73">
        <w:rPr>
          <w:color w:val="000000" w:themeColor="text1"/>
          <w:highlight w:val="green"/>
        </w:rPr>
        <w:t>conclud</w:t>
      </w:r>
      <w:r w:rsidRPr="00421A73">
        <w:rPr>
          <w:color w:val="000000" w:themeColor="text1"/>
          <w:highlight w:val="green"/>
        </w:rPr>
        <w:t>e</w:t>
      </w:r>
      <w:r w:rsidR="00421A73" w:rsidRPr="00421A73">
        <w:rPr>
          <w:color w:val="000000" w:themeColor="text1"/>
          <w:highlight w:val="green"/>
        </w:rPr>
        <w:t>d</w:t>
      </w:r>
      <w:r w:rsidR="00421A73">
        <w:rPr>
          <w:color w:val="000000" w:themeColor="text1"/>
        </w:rPr>
        <w:t xml:space="preserve"> that</w:t>
      </w:r>
      <w:r w:rsidR="00C649A9" w:rsidRPr="00570EB7">
        <w:rPr>
          <w:color w:val="000000" w:themeColor="text1"/>
        </w:rPr>
        <w:t xml:space="preserve"> a composition-dependent density profile within </w:t>
      </w:r>
      <w:r w:rsidR="001D2D36" w:rsidRPr="00570EB7">
        <w:rPr>
          <w:color w:val="000000" w:themeColor="text1"/>
        </w:rPr>
        <w:t xml:space="preserve">the </w:t>
      </w:r>
      <w:r w:rsidRPr="00570EB7">
        <w:rPr>
          <w:color w:val="000000" w:themeColor="text1"/>
        </w:rPr>
        <w:t>mass transfer layer</w:t>
      </w:r>
      <w:r w:rsidR="00421A73">
        <w:rPr>
          <w:color w:val="000000" w:themeColor="text1"/>
        </w:rPr>
        <w:t xml:space="preserve"> </w:t>
      </w:r>
      <w:r w:rsidR="00421A73" w:rsidRPr="00421A73">
        <w:rPr>
          <w:color w:val="000000" w:themeColor="text1"/>
          <w:highlight w:val="green"/>
        </w:rPr>
        <w:t>exists</w:t>
      </w:r>
      <w:r w:rsidRPr="00570EB7">
        <w:rPr>
          <w:color w:val="000000" w:themeColor="text1"/>
        </w:rPr>
        <w:t>, which is in contrast to the conventional composition-independent density profile within the mass transfer layer</w:t>
      </w:r>
      <w:r w:rsidR="00845F19" w:rsidRPr="00570EB7">
        <w:rPr>
          <w:color w:val="000000" w:themeColor="text1"/>
        </w:rPr>
        <w:t xml:space="preserve"> as illustrated in</w:t>
      </w:r>
      <w:r w:rsidR="009A449B" w:rsidRPr="00570EB7">
        <w:rPr>
          <w:color w:val="000000" w:themeColor="text1"/>
        </w:rPr>
        <w:t xml:space="preserve"> </w:t>
      </w:r>
      <w:r w:rsidR="009A449B" w:rsidRPr="00570EB7">
        <w:rPr>
          <w:color w:val="000000" w:themeColor="text1"/>
        </w:rPr>
        <w:fldChar w:fldCharType="begin"/>
      </w:r>
      <w:r w:rsidR="009A449B" w:rsidRPr="00570EB7">
        <w:rPr>
          <w:color w:val="000000" w:themeColor="text1"/>
        </w:rPr>
        <w:instrText xml:space="preserve"> REF _Ref24304248 \h </w:instrText>
      </w:r>
      <w:r w:rsidR="009A449B" w:rsidRPr="00570EB7">
        <w:rPr>
          <w:color w:val="000000" w:themeColor="text1"/>
        </w:rPr>
      </w:r>
      <w:r w:rsidR="009A449B" w:rsidRPr="00570EB7">
        <w:rPr>
          <w:color w:val="000000" w:themeColor="text1"/>
        </w:rPr>
        <w:fldChar w:fldCharType="separate"/>
      </w:r>
      <w:r w:rsidR="002766F7" w:rsidRPr="00570EB7">
        <w:rPr>
          <w:color w:val="000000" w:themeColor="text1"/>
          <w:sz w:val="22"/>
          <w:szCs w:val="22"/>
        </w:rPr>
        <w:t xml:space="preserve">Fig. </w:t>
      </w:r>
      <w:r w:rsidR="002766F7">
        <w:rPr>
          <w:noProof/>
          <w:color w:val="000000" w:themeColor="text1"/>
          <w:sz w:val="22"/>
          <w:szCs w:val="22"/>
        </w:rPr>
        <w:t>1</w:t>
      </w:r>
      <w:r w:rsidR="009A449B" w:rsidRPr="00570EB7">
        <w:rPr>
          <w:color w:val="000000" w:themeColor="text1"/>
        </w:rPr>
        <w:fldChar w:fldCharType="end"/>
      </w:r>
      <w:r w:rsidRPr="00570EB7">
        <w:rPr>
          <w:color w:val="000000" w:themeColor="text1"/>
        </w:rPr>
        <w:t xml:space="preserve">. </w:t>
      </w:r>
    </w:p>
    <w:p w14:paraId="55C21896" w14:textId="702DAC0F" w:rsidR="00845F19" w:rsidRPr="00570EB7" w:rsidRDefault="00AB5198" w:rsidP="00845F19">
      <w:pPr>
        <w:rPr>
          <w:color w:val="000000" w:themeColor="text1"/>
          <w:lang w:bidi="fa-IR"/>
        </w:rPr>
      </w:pPr>
      <w:r w:rsidRPr="00570EB7">
        <w:rPr>
          <w:noProof/>
          <w:color w:val="000000" w:themeColor="text1"/>
          <w:lang w:val="en-IE" w:eastAsia="ja-JP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1F4BC" wp14:editId="67DDC236">
                <wp:simplePos x="0" y="0"/>
                <wp:positionH relativeFrom="column">
                  <wp:posOffset>2714625</wp:posOffset>
                </wp:positionH>
                <wp:positionV relativeFrom="paragraph">
                  <wp:posOffset>6985</wp:posOffset>
                </wp:positionV>
                <wp:extent cx="1323975" cy="7143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59C29" w14:textId="2B522899" w:rsidR="007A49EA" w:rsidRPr="00817737" w:rsidRDefault="0042098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z=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= δ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ρ=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ρ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1F4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3.75pt;margin-top:.55pt;width:104.25pt;height: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" filled="f" stroked="f" strokeweight=".5pt">
                <v:textbox>
                  <w:txbxContent>
                    <w:p w14:paraId="27C59C29" w14:textId="2B522899" w:rsidR="007A49EA" w:rsidRPr="00817737" w:rsidRDefault="00420981">
                      <w:pPr>
                        <w:rPr>
                          <w:b/>
                          <w:bCs/>
                          <w:lang w:val="en-US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 δ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ρ=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5F19" w:rsidRPr="00570EB7">
        <w:rPr>
          <w:noProof/>
          <w:color w:val="000000" w:themeColor="text1"/>
          <w:lang w:val="en-IE" w:eastAsia="ja-JP"/>
        </w:rPr>
        <mc:AlternateContent>
          <mc:Choice Requires="wpg">
            <w:drawing>
              <wp:inline distT="0" distB="0" distL="0" distR="0" wp14:anchorId="1A42D8E2" wp14:editId="6212AF1B">
                <wp:extent cx="5962650" cy="3679856"/>
                <wp:effectExtent l="0" t="0" r="0" b="0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3679856"/>
                          <a:chOff x="66674" y="-85725"/>
                          <a:chExt cx="6267450" cy="3466812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66674" y="-85725"/>
                            <a:ext cx="6267450" cy="3466812"/>
                            <a:chOff x="66674" y="-85725"/>
                            <a:chExt cx="6267450" cy="3466812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66674" y="-85725"/>
                              <a:ext cx="6267450" cy="3466812"/>
                              <a:chOff x="66674" y="-85725"/>
                              <a:chExt cx="6267450" cy="3466812"/>
                            </a:xfrm>
                          </wpg:grpSpPr>
                          <wpg:grpSp>
                            <wpg:cNvPr id="56" name="Group 56"/>
                            <wpg:cNvGrpSpPr/>
                            <wpg:grpSpPr>
                              <a:xfrm>
                                <a:off x="66674" y="-85725"/>
                                <a:ext cx="6267450" cy="3466812"/>
                                <a:chOff x="66674" y="-85725"/>
                                <a:chExt cx="6267450" cy="3466812"/>
                              </a:xfrm>
                            </wpg:grpSpPr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66674" y="-85725"/>
                                  <a:ext cx="6267450" cy="3466812"/>
                                  <a:chOff x="-47626" y="-85725"/>
                                  <a:chExt cx="6267450" cy="3466812"/>
                                </a:xfrm>
                              </wpg:grpSpPr>
                              <wpg:grpSp>
                                <wpg:cNvPr id="58" name="Group 58"/>
                                <wpg:cNvGrpSpPr/>
                                <wpg:grpSpPr>
                                  <a:xfrm>
                                    <a:off x="1057275" y="-85725"/>
                                    <a:ext cx="5162549" cy="3466812"/>
                                    <a:chOff x="85725" y="-85725"/>
                                    <a:chExt cx="5162549" cy="3466812"/>
                                  </a:xfrm>
                                </wpg:grpSpPr>
                                <wpg:grpSp>
                                  <wpg:cNvPr id="59" name="Group 59"/>
                                  <wpg:cNvGrpSpPr/>
                                  <wpg:grpSpPr>
                                    <a:xfrm>
                                      <a:off x="85725" y="-85725"/>
                                      <a:ext cx="5162549" cy="3466812"/>
                                      <a:chOff x="85725" y="-85725"/>
                                      <a:chExt cx="5162549" cy="3466812"/>
                                    </a:xfrm>
                                  </wpg:grpSpPr>
                                  <wpg:grpSp>
                                    <wpg:cNvPr id="60" name="Group 60"/>
                                    <wpg:cNvGrpSpPr/>
                                    <wpg:grpSpPr>
                                      <a:xfrm>
                                        <a:off x="85725" y="-85725"/>
                                        <a:ext cx="5162549" cy="3466812"/>
                                        <a:chOff x="85725" y="-85725"/>
                                        <a:chExt cx="5162549" cy="3466812"/>
                                      </a:xfrm>
                                    </wpg:grpSpPr>
                                    <wpg:grpSp>
                                      <wpg:cNvPr id="61" name="Group 61"/>
                                      <wpg:cNvGrpSpPr/>
                                      <wpg:grpSpPr>
                                        <a:xfrm>
                                          <a:off x="85725" y="-85725"/>
                                          <a:ext cx="5162549" cy="3466812"/>
                                          <a:chOff x="85725" y="-85725"/>
                                          <a:chExt cx="5162549" cy="3466812"/>
                                        </a:xfrm>
                                      </wpg:grpSpPr>
                                      <wpg:grpSp>
                                        <wpg:cNvPr id="62" name="Group 62"/>
                                        <wpg:cNvGrpSpPr/>
                                        <wpg:grpSpPr>
                                          <a:xfrm>
                                            <a:off x="85725" y="-85725"/>
                                            <a:ext cx="2781300" cy="3466812"/>
                                            <a:chOff x="85725" y="-85725"/>
                                            <a:chExt cx="2781300" cy="3466812"/>
                                          </a:xfrm>
                                        </wpg:grpSpPr>
                                        <wpg:grpSp>
                                          <wpg:cNvPr id="66" name="Group 66"/>
                                          <wpg:cNvGrpSpPr/>
                                          <wpg:grpSpPr>
                                            <a:xfrm>
                                              <a:off x="85725" y="-85725"/>
                                              <a:ext cx="2649563" cy="3466812"/>
                                              <a:chOff x="0" y="-85725"/>
                                              <a:chExt cx="2649563" cy="3466812"/>
                                            </a:xfrm>
                                          </wpg:grpSpPr>
                                          <wpg:grpSp>
                                            <wpg:cNvPr id="67" name="Group 67"/>
                                            <wpg:cNvGrpSpPr/>
                                            <wpg:grpSpPr>
                                              <a:xfrm>
                                                <a:off x="0" y="-85725"/>
                                                <a:ext cx="2649563" cy="3466812"/>
                                                <a:chOff x="0" y="-85725"/>
                                                <a:chExt cx="2649563" cy="3466812"/>
                                              </a:xfrm>
                                            </wpg:grpSpPr>
                                            <wps:wsp>
                                              <wps:cNvPr id="68" name="Text Box 68"/>
                                              <wps:cNvSpPr txBox="1"/>
                                              <wps:spPr>
                                                <a:xfrm>
                                                  <a:off x="0" y="3057237"/>
                                                  <a:ext cx="1047658" cy="323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2BAC46F" w14:textId="77777777" w:rsidR="007A49EA" w:rsidRPr="00817737" w:rsidRDefault="007A49EA" w:rsidP="00845F19">
                                                    <w:pPr>
                                                      <w:rPr>
                                                        <w:b/>
                                                        <w:bCs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bCs/>
                                                        <w:i/>
                                                        <w:iCs/>
                                                        <w:lang w:val="en-US"/>
                                                      </w:rPr>
                                                      <w:t>boundary 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69" name="Group 69"/>
                                              <wpg:cNvGrpSpPr/>
                                              <wpg:grpSpPr>
                                                <a:xfrm>
                                                  <a:off x="161924" y="-85725"/>
                                                  <a:ext cx="2487639" cy="3466812"/>
                                                  <a:chOff x="-28576" y="-85725"/>
                                                  <a:chExt cx="2487639" cy="3466812"/>
                                                </a:xfrm>
                                              </wpg:grpSpPr>
                                              <wpg:grpSp>
                                                <wpg:cNvPr id="70" name="Group 70"/>
                                                <wpg:cNvGrpSpPr/>
                                                <wpg:grpSpPr>
                                                  <a:xfrm>
                                                    <a:off x="-28576" y="-85725"/>
                                                    <a:ext cx="1895476" cy="3133725"/>
                                                    <a:chOff x="-28576" y="-85725"/>
                                                    <a:chExt cx="1895476" cy="3133725"/>
                                                  </a:xfrm>
                                                </wpg:grpSpPr>
                                                <wps:wsp>
                                                  <wps:cNvPr id="71" name="Text Box 71"/>
                                                  <wps:cNvSpPr txBox="1"/>
                                                  <wps:spPr>
                                                    <a:xfrm>
                                                      <a:off x="-28576" y="-85725"/>
                                                      <a:ext cx="1323975" cy="723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94C8423" w14:textId="05D7C2FF" w:rsidR="007A49EA" w:rsidRPr="00817737" w:rsidRDefault="00420981" w:rsidP="00AB5198">
                                                        <w:pPr>
                                                          <w:rPr>
                                                            <w:b/>
                                                            <w:bCs/>
                                                            <w:lang w:val="en-US"/>
                                                          </w:rPr>
                                                        </w:pPr>
                                                        <m:oMathPara>
                                                          <m:oMath>
                                                            <m:d>
                                                              <m:dPr>
                                                                <m:begChr m:val="{"/>
                                                                <m:endChr m:val="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eqArr>
                                                                  <m:eqArr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i/>
                                                                        <w:iCs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eqArrPr>
                                                                  <m:e>
                                                                    <m:r>
                                                                      <m:rPr>
                                                                        <m:sty m:val="bi"/>
                                                                      </m:r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m:t>z=</m:t>
                                                                    </m:r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b/>
                                                                            <w:bCs/>
                                                                            <w:i/>
                                                                            <w:lang w:val="en-US"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m:rPr>
                                                                            <m:sty m:val="bi"/>
                                                                          </m:r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lang w:val="en-US"/>
                                                                          </w:rPr>
                                                                          <m:t>z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m:rPr>
                                                                            <m:sty m:val="bi"/>
                                                                          </m:r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lang w:val="en-US"/>
                                                                          </w:rPr>
                                                                          <m:t>1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  <m:r>
                                                                      <m:rPr>
                                                                        <m:sty m:val="bi"/>
                                                                      </m:r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m:t>= 0</m:t>
                                                                    </m:r>
                                                                  </m:e>
                                                                  <m:e>
                                                                    <m:r>
                                                                      <m:rPr>
                                                                        <m:sty m:val="bi"/>
                                                                      </m:r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m:t>ρ=</m:t>
                                                                    </m:r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b/>
                                                                            <w:bCs/>
                                                                            <w:i/>
                                                                            <w:iCs/>
                                                                            <w:lang w:val="en-US"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m:rPr>
                                                                            <m:sty m:val="bi"/>
                                                                          </m:r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lang w:val="en-US"/>
                                                                          </w:rPr>
                                                                          <m:t>ρ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m:rPr>
                                                                            <m:sty m:val="bi"/>
                                                                          </m:r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lang w:val="en-US"/>
                                                                          </w:rPr>
                                                                          <m:t>1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</m:e>
                                                                </m:eqArr>
                                                              </m:e>
                                                            </m:d>
                                                          </m:oMath>
                                                        </m:oMathPara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73" name="Group 73"/>
                                                  <wpg:cNvGrpSpPr/>
                                                  <wpg:grpSpPr>
                                                    <a:xfrm>
                                                      <a:off x="266700" y="333375"/>
                                                      <a:ext cx="1600200" cy="2714625"/>
                                                      <a:chOff x="0" y="0"/>
                                                      <a:chExt cx="1600200" cy="2714625"/>
                                                    </a:xfrm>
                                                  </wpg:grpSpPr>
                                                  <wps:wsp>
                                                    <wps:cNvPr id="74" name="Straight Connector 74"/>
                                                    <wps:cNvCnPr/>
                                                    <wps:spPr>
                                                      <a:xfrm flipH="1">
                                                        <a:off x="0" y="0"/>
                                                        <a:ext cx="0" cy="27146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905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75" name="Straight Connector 75"/>
                                                    <wps:cNvCnPr/>
                                                    <wps:spPr>
                                                      <a:xfrm flipH="1">
                                                        <a:off x="1600200" y="0"/>
                                                        <a:ext cx="0" cy="27146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905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76" name="Text Box 76"/>
                                                <wps:cNvSpPr txBox="1"/>
                                                <wps:spPr>
                                                  <a:xfrm>
                                                    <a:off x="1409700" y="3057237"/>
                                                    <a:ext cx="1049363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009A986" w14:textId="77777777" w:rsidR="007A49EA" w:rsidRPr="00817737" w:rsidRDefault="007A49EA" w:rsidP="00845F19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  <w:t>boundary 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77" name="Straight Connector 77"/>
                                            <wps:cNvCnPr/>
                                            <wps:spPr>
                                              <a:xfrm>
                                                <a:off x="447675" y="1743075"/>
                                                <a:ext cx="160972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  <a:prstDash val="lgDash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79" name="Straight Arrow Connector 79"/>
                                          <wps:cNvCnPr/>
                                          <wps:spPr>
                                            <a:xfrm flipH="1">
                                              <a:off x="2171700" y="1743075"/>
                                              <a:ext cx="6953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80" name="Text Box 80"/>
                                        <wps:cNvSpPr txBox="1"/>
                                        <wps:spPr>
                                          <a:xfrm>
                                            <a:off x="2219324" y="1447810"/>
                                            <a:ext cx="30289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7DA0367" w14:textId="6390A81B" w:rsidR="007A49EA" w:rsidRPr="006949BE" w:rsidRDefault="007A49EA" w:rsidP="00845F19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</w:rPr>
                                              </w:pPr>
                                              <m:oMath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ρ=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ρ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ρ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  <w:r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</w:rPr>
                                                <w:t>, the conventional approach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1" name="Freeform 81"/>
                                      <wps:cNvSpPr/>
                                      <wps:spPr>
                                        <a:xfrm>
                                          <a:off x="542925" y="1181100"/>
                                          <a:ext cx="1590675" cy="54292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90675"/>
                                            <a:gd name="connsiteY0" fmla="*/ 542925 h 542925"/>
                                            <a:gd name="connsiteX1" fmla="*/ 533400 w 1590675"/>
                                            <a:gd name="connsiteY1" fmla="*/ 238125 h 542925"/>
                                            <a:gd name="connsiteX2" fmla="*/ 1590675 w 1590675"/>
                                            <a:gd name="connsiteY2" fmla="*/ 0 h 54292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90675" h="542925">
                                              <a:moveTo>
                                                <a:pt x="0" y="542925"/>
                                              </a:moveTo>
                                              <a:cubicBezTo>
                                                <a:pt x="134144" y="435768"/>
                                                <a:pt x="268288" y="328612"/>
                                                <a:pt x="533400" y="238125"/>
                                              </a:cubicBezTo>
                                              <a:cubicBezTo>
                                                <a:pt x="798512" y="147638"/>
                                                <a:pt x="1194593" y="73819"/>
                                                <a:pt x="1590675" y="0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  <a:prstDash val="lg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2" name="Freeform 82"/>
                                      <wps:cNvSpPr/>
                                      <wps:spPr>
                                        <a:xfrm flipV="1">
                                          <a:off x="533400" y="1752600"/>
                                          <a:ext cx="1590675" cy="54292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90675"/>
                                            <a:gd name="connsiteY0" fmla="*/ 542925 h 542925"/>
                                            <a:gd name="connsiteX1" fmla="*/ 533400 w 1590675"/>
                                            <a:gd name="connsiteY1" fmla="*/ 238125 h 542925"/>
                                            <a:gd name="connsiteX2" fmla="*/ 1590675 w 1590675"/>
                                            <a:gd name="connsiteY2" fmla="*/ 0 h 54292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90675" h="542925">
                                              <a:moveTo>
                                                <a:pt x="0" y="542925"/>
                                              </a:moveTo>
                                              <a:cubicBezTo>
                                                <a:pt x="134144" y="435768"/>
                                                <a:pt x="268288" y="328612"/>
                                                <a:pt x="533400" y="238125"/>
                                              </a:cubicBezTo>
                                              <a:cubicBezTo>
                                                <a:pt x="798512" y="147638"/>
                                                <a:pt x="1194593" y="73819"/>
                                                <a:pt x="1590675" y="0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  <a:prstDash val="lg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3" name="Text Box 83"/>
                                    <wps:cNvSpPr txBox="1"/>
                                    <wps:spPr>
                                      <a:xfrm>
                                        <a:off x="942975" y="1027158"/>
                                        <a:ext cx="1085942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25A385E" w14:textId="77777777" w:rsidR="007A49EA" w:rsidRPr="006949BE" w:rsidRDefault="00420981" w:rsidP="00845F19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bCs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ParaPr>
                                              <m:jc m:val="left"/>
                                            </m:oMathParaPr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ρ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&lt;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ρ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4" name="Text Box 84"/>
                                  <wps:cNvSpPr txBox="1"/>
                                  <wps:spPr>
                                    <a:xfrm>
                                      <a:off x="1247924" y="1913616"/>
                                      <a:ext cx="1074592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4DF880" w14:textId="77777777" w:rsidR="007A49EA" w:rsidRPr="006949BE" w:rsidRDefault="00420981" w:rsidP="00845F19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ρ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&gt;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ρ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5" name="Text Box 85"/>
                                <wps:cNvSpPr txBox="1"/>
                                <wps:spPr>
                                  <a:xfrm>
                                    <a:off x="-47626" y="2147293"/>
                                    <a:ext cx="153352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D75D45" w14:textId="06ABA51F" w:rsidR="007A49EA" w:rsidRPr="006949BE" w:rsidRDefault="007A49EA" w:rsidP="00845F19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bCs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val="en-US"/>
                                        </w:rPr>
                                        <w:t>The new approach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6" name="Straight Arrow Connector 86"/>
                              <wps:cNvCnPr/>
                              <wps:spPr>
                                <a:xfrm flipV="1">
                                  <a:off x="1276350" y="1514475"/>
                                  <a:ext cx="752475" cy="7048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Straight Arrow Connector 87"/>
                              <wps:cNvCnPr/>
                              <wps:spPr>
                                <a:xfrm flipV="1">
                                  <a:off x="1276350" y="2009775"/>
                                  <a:ext cx="752475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8" name="Text Box 88"/>
                            <wps:cNvSpPr txBox="1"/>
                            <wps:spPr>
                              <a:xfrm>
                                <a:off x="1190625" y="314325"/>
                                <a:ext cx="5334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846B" w14:textId="77777777" w:rsidR="007A49EA" w:rsidRPr="00817737" w:rsidRDefault="00420981" w:rsidP="00845F19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" name="Text Box 89"/>
                          <wps:cNvSpPr txBox="1"/>
                          <wps:spPr>
                            <a:xfrm>
                              <a:off x="3181350" y="676275"/>
                              <a:ext cx="53340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58B59A" w14:textId="77777777" w:rsidR="007A49EA" w:rsidRPr="00817737" w:rsidRDefault="00420981" w:rsidP="00845F19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Freeform 90"/>
                        <wps:cNvSpPr/>
                        <wps:spPr>
                          <a:xfrm>
                            <a:off x="1638300" y="485775"/>
                            <a:ext cx="1581150" cy="381000"/>
                          </a:xfrm>
                          <a:custGeom>
                            <a:avLst/>
                            <a:gdLst>
                              <a:gd name="connsiteX0" fmla="*/ 0 w 1581150"/>
                              <a:gd name="connsiteY0" fmla="*/ 0 h 381000"/>
                              <a:gd name="connsiteX1" fmla="*/ 466725 w 1581150"/>
                              <a:gd name="connsiteY1" fmla="*/ 209550 h 381000"/>
                              <a:gd name="connsiteX2" fmla="*/ 1581150 w 1581150"/>
                              <a:gd name="connsiteY2" fmla="*/ 381000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81150" h="381000">
                                <a:moveTo>
                                  <a:pt x="0" y="0"/>
                                </a:moveTo>
                                <a:cubicBezTo>
                                  <a:pt x="101600" y="73025"/>
                                  <a:pt x="203200" y="146050"/>
                                  <a:pt x="466725" y="209550"/>
                                </a:cubicBezTo>
                                <a:cubicBezTo>
                                  <a:pt x="730250" y="273050"/>
                                  <a:pt x="1155700" y="327025"/>
                                  <a:pt x="1581150" y="38100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2D8E2" id="Group 53" o:spid="_x0000_s1027" style="width:469.5pt;height:289.75pt;mso-position-horizontal-relative:char;mso-position-vertical-relative:line" coordorigin="666,-857" coordsize="62674,3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">
                <v:group id="Group 54" o:spid="_x0000_s1028" style="position:absolute;left:666;top:-857;width:62675;height:34667" coordorigin="666,-857" coordsize="62674,3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55" o:spid="_x0000_s1029" style="position:absolute;left:666;top:-857;width:62675;height:34667" coordorigin="666,-857" coordsize="62674,3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oup 56" o:spid="_x0000_s1030" style="position:absolute;left:666;top:-857;width:62675;height:34667" coordorigin="666,-857" coordsize="62674,3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group id="Group 57" o:spid="_x0000_s1031" style="position:absolute;left:666;top:-857;width:62675;height:34667" coordorigin="-476,-857" coordsize="62674,3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group id="Group 58" o:spid="_x0000_s1032" style="position:absolute;left:10572;top:-857;width:51626;height:34667" coordorigin="857,-857" coordsize="51625,3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<v:group id="Group 59" o:spid="_x0000_s1033" style="position:absolute;left:857;top:-857;width:51625;height:34667" coordorigin="857,-857" coordsize="51625,3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<v:group id="Group 60" o:spid="_x0000_s1034" style="position:absolute;left:857;top:-857;width:51625;height:34667" coordorigin="857,-857" coordsize="51625,3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<v:group id="Group 61" o:spid="_x0000_s1035" style="position:absolute;left:857;top:-857;width:51625;height:34667" coordorigin="857,-857" coordsize="51625,3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  <v:group id="Group 62" o:spid="_x0000_s1036" style="position:absolute;left:857;top:-857;width:27813;height:34667" coordorigin="857,-857" coordsize="27813,3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    <v:group id="Group 66" o:spid="_x0000_s1037" style="position:absolute;left:857;top:-857;width:26495;height:34667" coordorigin=",-857" coordsize="26495,3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      <v:group id="Group 67" o:spid="_x0000_s1038" style="position:absolute;top:-857;width:26495;height:34667" coordorigin=",-857" coordsize="26495,3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        <v:shape id="Text Box 68" o:spid="_x0000_s1039" type="#_x0000_t202" style="position:absolute;top:30572;width:1047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                  <v:textbox>
                                          <w:txbxContent>
                                            <w:p w14:paraId="32BAC46F" w14:textId="77777777" w:rsidR="007A49EA" w:rsidRPr="00817737" w:rsidRDefault="007A49EA" w:rsidP="00845F19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lang w:val="en-US"/>
                                                </w:rPr>
                                                <w:t>boundary 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69" o:spid="_x0000_s1040" style="position:absolute;left:1619;top:-857;width:24876;height:34667" coordorigin="-285,-857" coordsize="24876,3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          <v:group id="Group 70" o:spid="_x0000_s1041" style="position:absolute;left:-285;top:-857;width:18954;height:31337" coordorigin="-285,-857" coordsize="18954,3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          <v:shape id="Text Box 71" o:spid="_x0000_s1042" type="#_x0000_t202" style="position:absolute;left:-285;top:-857;width:13238;height:7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                        <v:textbox>
                                              <w:txbxContent>
                                                <w:p w14:paraId="494C8423" w14:textId="05D7C2FF" w:rsidR="007A49EA" w:rsidRPr="00817737" w:rsidRDefault="00420981" w:rsidP="00AB5198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lang w:val="en-US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d>
                                                        <m:dPr>
                                                          <m:begChr m:val="{"/>
                                                          <m:endChr m:val="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eqArr>
                                                            <m:eqArr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i/>
                                                                  <w:iCs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eqArrPr>
                                                            <m:e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z=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m:rPr>
                                                                      <m:sty m:val="bi"/>
                                                                    </m:r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z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m:rPr>
                                                                      <m:sty m:val="bi"/>
                                                                    </m:r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= 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ρ=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i/>
                                                                      <w:iCs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m:rPr>
                                                                      <m:sty m:val="bi"/>
                                                                    </m:r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ρ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m:rPr>
                                                                      <m:sty m:val="bi"/>
                                                                    </m:r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eqArr>
                                                        </m:e>
                                                      </m:d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73" o:spid="_x0000_s1043" style="position:absolute;left:2667;top:3333;width:16002;height:27147" coordsize="16002,27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                <v:line id="Straight Connector 74" o:spid="_x0000_s1044" style="position:absolute;flip:x;visibility:visible;mso-wrap-style:square" from="0,0" to="0,2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" strokecolor="black [3213]" strokeweight="1.5pt">
                                              <v:stroke joinstyle="miter"/>
                                            </v:line>
                                            <v:line id="Straight Connector 75" o:spid="_x0000_s1045" style="position:absolute;flip:x;visibility:visible;mso-wrap-style:square" from="16002,0" to="16002,2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" strokecolor="black [3213]" strokeweight="1.5pt">
                                              <v:stroke joinstyle="miter"/>
                                            </v:line>
                                          </v:group>
                                        </v:group>
                                        <v:shape id="Text Box 76" o:spid="_x0000_s1046" type="#_x0000_t202" style="position:absolute;left:14097;top:30572;width:1049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                      <v:textbox>
                                            <w:txbxContent>
                                              <w:p w14:paraId="7009A986" w14:textId="77777777" w:rsidR="007A49EA" w:rsidRPr="00817737" w:rsidRDefault="007A49EA" w:rsidP="00845F19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boundary 2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line id="Straight Connector 77" o:spid="_x0000_s1047" style="position:absolute;visibility:visible;mso-wrap-style:square" from="4476,17430" to="20574,1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" strokecolor="black [3213]">
                                      <v:stroke dashstyle="longDash" joinstyle="miter"/>
                                    </v:line>
                                  </v:group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Straight Arrow Connector 79" o:spid="_x0000_s1048" type="#_x0000_t32" style="position:absolute;left:21717;top:17430;width:69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" strokecolor="black [3213]" strokeweight="1pt">
                                    <v:stroke endarrow="block" joinstyle="miter"/>
                                  </v:shape>
                                </v:group>
                                <v:shape id="Text Box 80" o:spid="_x0000_s1049" type="#_x0000_t202" style="position:absolute;left:22193;top:14478;width:3028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27DA0367" w14:textId="6390A81B" w:rsidR="007A49EA" w:rsidRPr="006949BE" w:rsidRDefault="007A49EA" w:rsidP="00845F19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ρ=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ρ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ρ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>, the conventional approach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Freeform 81" o:spid="_x0000_s1050" style="position:absolute;left:5429;top:11811;width:15907;height:5429;visibility:visible;mso-wrap-style:square;v-text-anchor:middle" coordsize="159067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" path="m,542925c134144,435768,268288,328612,533400,238125,798512,147638,1194593,73819,1590675,e" filled="f" strokecolor="black [3213]" strokeweight="1pt">
                                <v:stroke dashstyle="longDash" joinstyle="miter"/>
                                <v:path arrowok="t" o:connecttype="custom" o:connectlocs="0,542925;533400,238125;1590675,0" o:connectangles="0,0,0"/>
                              </v:shape>
                              <v:shape id="Freeform 82" o:spid="_x0000_s1051" style="position:absolute;left:5334;top:17526;width:15906;height:5429;flip:y;visibility:visible;mso-wrap-style:square;v-text-anchor:middle" coordsize="159067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" path="m,542925c134144,435768,268288,328612,533400,238125,798512,147638,1194593,73819,1590675,e" filled="f" strokecolor="black [3213]" strokeweight="1pt">
                                <v:stroke dashstyle="longDash" joinstyle="miter"/>
                                <v:path arrowok="t" o:connecttype="custom" o:connectlocs="0,542925;533400,238125;1590675,0" o:connectangles="0,0,0"/>
                              </v:shape>
                            </v:group>
                            <v:shape id="Text Box 83" o:spid="_x0000_s1052" type="#_x0000_t202" style="position:absolute;left:9429;top:10271;width:1086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225A385E" w14:textId="77777777" w:rsidR="007A49EA" w:rsidRPr="006949BE" w:rsidRDefault="00420981" w:rsidP="00845F19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ρ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ρ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84" o:spid="_x0000_s1053" type="#_x0000_t202" style="position:absolute;left:12479;top:19136;width:1074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    <v:textbox>
                              <w:txbxContent>
                                <w:p w14:paraId="4B4DF880" w14:textId="77777777" w:rsidR="007A49EA" w:rsidRPr="006949BE" w:rsidRDefault="00420981" w:rsidP="00845F19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&gt;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Text Box 85" o:spid="_x0000_s1054" type="#_x0000_t202" style="position:absolute;left:-476;top:21472;width:15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  <v:textbox>
                            <w:txbxContent>
                              <w:p w14:paraId="71D75D45" w14:textId="06ABA51F" w:rsidR="007A49EA" w:rsidRPr="006949BE" w:rsidRDefault="007A49EA" w:rsidP="00845F19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The new approach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86" o:spid="_x0000_s1055" type="#_x0000_t32" style="position:absolute;left:12763;top:15144;width:7525;height:7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87" o:spid="_x0000_s1056" type="#_x0000_t32" style="position:absolute;left:12763;top:20097;width:7525;height:2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" strokecolor="black [3213]" strokeweight=".5pt">
                        <v:stroke endarrow="block" joinstyle="miter"/>
                      </v:shape>
                    </v:group>
                    <v:shape id="Text Box 88" o:spid="_x0000_s1057" type="#_x0000_t202" style="position:absolute;left:11906;top:3143;width:533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<v:textbox>
                        <w:txbxContent>
                          <w:p w14:paraId="2E9E846B" w14:textId="77777777" w:rsidR="007A49EA" w:rsidRPr="00817737" w:rsidRDefault="00420981" w:rsidP="00845F1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89" o:spid="_x0000_s1058" type="#_x0000_t202" style="position:absolute;left:31813;top:6762;width:533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5958B59A" w14:textId="77777777" w:rsidR="007A49EA" w:rsidRPr="00817737" w:rsidRDefault="00420981" w:rsidP="00845F19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Freeform 90" o:spid="_x0000_s1059" style="position:absolute;left:16383;top:4857;width:15811;height:3810;visibility:visible;mso-wrap-style:square;v-text-anchor:middle" coordsize="15811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" path="m,c101600,73025,203200,146050,466725,209550v263525,63500,688975,117475,1114425,171450e" filled="f" strokecolor="black [3213]" strokeweight="1.25pt">
                  <v:stroke dashstyle="longDash" joinstyle="miter"/>
                  <v:path arrowok="t" o:connecttype="custom" o:connectlocs="0,0;466725,209550;1581150,381000" o:connectangles="0,0,0"/>
                </v:shape>
                <w10:anchorlock/>
              </v:group>
            </w:pict>
          </mc:Fallback>
        </mc:AlternateContent>
      </w:r>
    </w:p>
    <w:p w14:paraId="123619E5" w14:textId="5EF93C5C" w:rsidR="00845F19" w:rsidRPr="00570EB7" w:rsidRDefault="00845F19">
      <w:pPr>
        <w:jc w:val="center"/>
        <w:rPr>
          <w:color w:val="000000" w:themeColor="text1"/>
          <w:sz w:val="22"/>
          <w:szCs w:val="22"/>
        </w:rPr>
      </w:pPr>
      <w:bookmarkStart w:id="3" w:name="_Ref24304248"/>
      <w:r w:rsidRPr="00570EB7">
        <w:rPr>
          <w:color w:val="000000" w:themeColor="text1"/>
          <w:sz w:val="22"/>
          <w:szCs w:val="22"/>
        </w:rPr>
        <w:t xml:space="preserve">Fig. </w:t>
      </w:r>
      <w:r w:rsidRPr="00570EB7">
        <w:rPr>
          <w:color w:val="000000" w:themeColor="text1"/>
          <w:sz w:val="22"/>
          <w:szCs w:val="22"/>
        </w:rPr>
        <w:fldChar w:fldCharType="begin"/>
      </w:r>
      <w:r w:rsidRPr="00570EB7">
        <w:rPr>
          <w:color w:val="000000" w:themeColor="text1"/>
          <w:sz w:val="22"/>
          <w:szCs w:val="22"/>
        </w:rPr>
        <w:instrText xml:space="preserve"> SEQ Fig. \* ARABIC </w:instrText>
      </w:r>
      <w:r w:rsidRPr="00570EB7">
        <w:rPr>
          <w:color w:val="000000" w:themeColor="text1"/>
          <w:sz w:val="22"/>
          <w:szCs w:val="22"/>
        </w:rPr>
        <w:fldChar w:fldCharType="separate"/>
      </w:r>
      <w:r w:rsidR="002766F7">
        <w:rPr>
          <w:noProof/>
          <w:color w:val="000000" w:themeColor="text1"/>
          <w:sz w:val="22"/>
          <w:szCs w:val="22"/>
        </w:rPr>
        <w:t>1</w:t>
      </w:r>
      <w:r w:rsidRPr="00570EB7">
        <w:rPr>
          <w:color w:val="000000" w:themeColor="text1"/>
          <w:sz w:val="22"/>
          <w:szCs w:val="22"/>
        </w:rPr>
        <w:fldChar w:fldCharType="end"/>
      </w:r>
      <w:bookmarkEnd w:id="3"/>
      <w:r w:rsidRPr="00570EB7">
        <w:rPr>
          <w:color w:val="000000" w:themeColor="text1"/>
          <w:sz w:val="22"/>
          <w:szCs w:val="22"/>
        </w:rPr>
        <w:t xml:space="preserve">. </w:t>
      </w:r>
      <w:r w:rsidR="008A6894" w:rsidRPr="00570EB7">
        <w:rPr>
          <w:color w:val="000000" w:themeColor="text1"/>
          <w:sz w:val="22"/>
          <w:szCs w:val="22"/>
        </w:rPr>
        <w:t>Schematic d</w:t>
      </w:r>
      <w:r w:rsidRPr="00570EB7">
        <w:rPr>
          <w:color w:val="000000" w:themeColor="text1"/>
          <w:sz w:val="22"/>
          <w:szCs w:val="22"/>
        </w:rPr>
        <w:t xml:space="preserve">emonstration of the composition dependency of density in the conventional and new approaches </w:t>
      </w:r>
    </w:p>
    <w:p w14:paraId="35FDE128" w14:textId="25A6977E" w:rsidR="003D56EE" w:rsidRPr="00570EB7" w:rsidRDefault="0029344D" w:rsidP="00845F19">
      <w:pPr>
        <w:rPr>
          <w:color w:val="000000" w:themeColor="text1"/>
        </w:rPr>
      </w:pPr>
      <w:r w:rsidRPr="00570EB7">
        <w:rPr>
          <w:color w:val="000000" w:themeColor="text1"/>
        </w:rPr>
        <w:t>T</w:t>
      </w:r>
      <w:r w:rsidR="00845F19" w:rsidRPr="00570EB7">
        <w:rPr>
          <w:color w:val="000000" w:themeColor="text1"/>
        </w:rPr>
        <w:t>h</w:t>
      </w:r>
      <w:r w:rsidR="004E3C73" w:rsidRPr="00570EB7">
        <w:rPr>
          <w:color w:val="000000" w:themeColor="text1"/>
        </w:rPr>
        <w:t xml:space="preserve">is letter addresses the introduction of a composition-dependent density within </w:t>
      </w:r>
      <w:r w:rsidR="001D2D36" w:rsidRPr="00570EB7">
        <w:rPr>
          <w:color w:val="000000" w:themeColor="text1"/>
        </w:rPr>
        <w:t xml:space="preserve">the </w:t>
      </w:r>
      <w:r w:rsidR="004E3C73" w:rsidRPr="00570EB7">
        <w:rPr>
          <w:color w:val="000000" w:themeColor="text1"/>
        </w:rPr>
        <w:t xml:space="preserve">mass transfer </w:t>
      </w:r>
      <w:r w:rsidR="006F6604" w:rsidRPr="00570EB7">
        <w:rPr>
          <w:color w:val="000000" w:themeColor="text1"/>
        </w:rPr>
        <w:t xml:space="preserve">layer </w:t>
      </w:r>
      <w:r w:rsidR="004E3C73" w:rsidRPr="00570EB7">
        <w:rPr>
          <w:color w:val="000000" w:themeColor="text1"/>
        </w:rPr>
        <w:t xml:space="preserve">in a binary mass transfer condition and illustrates how </w:t>
      </w:r>
      <w:r w:rsidR="00BF16E3" w:rsidRPr="00570EB7">
        <w:rPr>
          <w:color w:val="000000" w:themeColor="text1"/>
        </w:rPr>
        <w:t xml:space="preserve">it affects </w:t>
      </w:r>
      <w:r w:rsidR="006F6604" w:rsidRPr="00570EB7">
        <w:rPr>
          <w:color w:val="000000" w:themeColor="text1"/>
        </w:rPr>
        <w:t xml:space="preserve">the </w:t>
      </w:r>
      <w:r w:rsidR="004E3C73" w:rsidRPr="00570EB7">
        <w:rPr>
          <w:color w:val="000000" w:themeColor="text1"/>
        </w:rPr>
        <w:t xml:space="preserve">mass transfer properties, particularly </w:t>
      </w:r>
      <w:r w:rsidR="001D2D36" w:rsidRPr="00570EB7">
        <w:rPr>
          <w:color w:val="000000" w:themeColor="text1"/>
        </w:rPr>
        <w:t xml:space="preserve">the </w:t>
      </w:r>
      <w:r w:rsidR="004E3C73" w:rsidRPr="00570EB7">
        <w:rPr>
          <w:color w:val="000000" w:themeColor="text1"/>
        </w:rPr>
        <w:t xml:space="preserve">mass fluxes. </w:t>
      </w:r>
    </w:p>
    <w:p w14:paraId="435BEAC5" w14:textId="2B1842FA" w:rsidR="003D56EE" w:rsidRPr="00570EB7" w:rsidRDefault="003D56EE" w:rsidP="0029344D">
      <w:pPr>
        <w:pStyle w:val="Heading1"/>
        <w:rPr>
          <w:rFonts w:eastAsiaTheme="minorEastAsia"/>
          <w:color w:val="000000" w:themeColor="text1"/>
        </w:rPr>
      </w:pPr>
      <w:r w:rsidRPr="00570EB7">
        <w:rPr>
          <w:rFonts w:eastAsiaTheme="minorEastAsia"/>
          <w:color w:val="000000" w:themeColor="text1"/>
        </w:rPr>
        <w:t>Applying the composition-dependency of the density in the mass transfer layer</w:t>
      </w:r>
    </w:p>
    <w:p w14:paraId="730AA32E" w14:textId="604DB78F" w:rsidR="00BD6B38" w:rsidRPr="00570EB7" w:rsidRDefault="00421A73" w:rsidP="008D6251">
      <w:pPr>
        <w:rPr>
          <w:color w:val="000000" w:themeColor="text1"/>
          <w:lang w:bidi="fa-IR"/>
        </w:rPr>
      </w:pPr>
      <w:r w:rsidRPr="00421A73">
        <w:rPr>
          <w:color w:val="000000" w:themeColor="text1"/>
          <w:highlight w:val="green"/>
        </w:rPr>
        <w:t>In order to</w:t>
      </w:r>
      <w:r w:rsidR="00DC7265" w:rsidRPr="00570EB7">
        <w:rPr>
          <w:color w:val="000000" w:themeColor="text1"/>
        </w:rPr>
        <w:t xml:space="preserve"> explicitly introduce </w:t>
      </w:r>
      <w:r w:rsidR="001D2D36" w:rsidRPr="00570EB7">
        <w:rPr>
          <w:color w:val="000000" w:themeColor="text1"/>
        </w:rPr>
        <w:t xml:space="preserve">the </w:t>
      </w:r>
      <w:r w:rsidR="00DC7265" w:rsidRPr="00570EB7">
        <w:rPr>
          <w:color w:val="000000" w:themeColor="text1"/>
        </w:rPr>
        <w:t xml:space="preserve">composition-dependency of </w:t>
      </w:r>
      <w:r w:rsidR="001D2D36" w:rsidRPr="00570EB7">
        <w:rPr>
          <w:color w:val="000000" w:themeColor="text1"/>
        </w:rPr>
        <w:t xml:space="preserve">the </w:t>
      </w:r>
      <w:r w:rsidR="00DC7265" w:rsidRPr="00570EB7">
        <w:rPr>
          <w:color w:val="000000" w:themeColor="text1"/>
        </w:rPr>
        <w:t xml:space="preserve">density in Eq. </w:t>
      </w:r>
      <w:r w:rsidR="00DC7265" w:rsidRPr="00570EB7">
        <w:rPr>
          <w:color w:val="000000" w:themeColor="text1"/>
          <w:lang w:bidi="fa-IR"/>
        </w:rPr>
        <w:fldChar w:fldCharType="begin"/>
      </w:r>
      <w:r w:rsidR="00DC7265" w:rsidRPr="00570EB7">
        <w:rPr>
          <w:color w:val="000000" w:themeColor="text1"/>
          <w:lang w:bidi="fa-IR"/>
        </w:rPr>
        <w:instrText xml:space="preserve"> REF _Ref14687527 \h </w:instrText>
      </w:r>
      <w:r w:rsidR="00DC7265" w:rsidRPr="00570EB7">
        <w:rPr>
          <w:color w:val="000000" w:themeColor="text1"/>
          <w:lang w:bidi="fa-IR"/>
        </w:rPr>
      </w:r>
      <w:r w:rsidR="00DC7265" w:rsidRPr="00570EB7">
        <w:rPr>
          <w:color w:val="000000" w:themeColor="text1"/>
          <w:lang w:bidi="fa-IR"/>
        </w:rPr>
        <w:fldChar w:fldCharType="separate"/>
      </w:r>
      <w:r w:rsidR="002766F7">
        <w:rPr>
          <w:noProof/>
          <w:color w:val="000000" w:themeColor="text1"/>
        </w:rPr>
        <w:t>1</w:t>
      </w:r>
      <w:r w:rsidR="00DC7265" w:rsidRPr="00570EB7">
        <w:rPr>
          <w:color w:val="000000" w:themeColor="text1"/>
          <w:lang w:bidi="fa-IR"/>
        </w:rPr>
        <w:fldChar w:fldCharType="end"/>
      </w:r>
      <w:r w:rsidR="00DC7265" w:rsidRPr="00570EB7">
        <w:rPr>
          <w:color w:val="000000" w:themeColor="text1"/>
          <w:lang w:bidi="fa-IR"/>
        </w:rPr>
        <w:t xml:space="preserve">, we replace </w:t>
      </w:r>
      <w:r w:rsidR="001D2D36" w:rsidRPr="00570EB7">
        <w:rPr>
          <w:color w:val="000000" w:themeColor="text1"/>
          <w:lang w:bidi="fa-IR"/>
        </w:rPr>
        <w:t xml:space="preserve">the </w:t>
      </w:r>
      <w:r w:rsidR="00DC7265" w:rsidRPr="00570EB7">
        <w:rPr>
          <w:color w:val="000000" w:themeColor="text1"/>
          <w:lang w:bidi="fa-IR"/>
        </w:rPr>
        <w:t xml:space="preserve">density by its equivalent tailor series approximation up to </w:t>
      </w:r>
      <w:r w:rsidR="00551D34" w:rsidRPr="00570EB7">
        <w:rPr>
          <w:color w:val="000000" w:themeColor="text1"/>
          <w:lang w:bidi="fa-IR"/>
        </w:rPr>
        <w:t xml:space="preserve">the </w:t>
      </w:r>
      <w:r w:rsidR="00DC7265" w:rsidRPr="00570EB7">
        <w:rPr>
          <w:color w:val="000000" w:themeColor="text1"/>
          <w:lang w:bidi="fa-IR"/>
        </w:rPr>
        <w:t>second term i.e</w:t>
      </w:r>
      <w:r w:rsidR="00EB0663" w:rsidRPr="00570EB7">
        <w:rPr>
          <w:color w:val="000000" w:themeColor="text1"/>
          <w:lang w:bidi="fa-IR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ρ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bidi="fa-IR"/>
          </w:rPr>
          <m:t>≅</m:t>
        </m:r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bidi="fa-IR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bidi="fa-IR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ρ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A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z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lang w:bidi="fa-IR"/>
          </w:rPr>
          <m:t>(</m:t>
        </m:r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A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bidi="fa-IR"/>
                  </w:rPr>
                  <m:t xml:space="preserve">- </m:t>
                </m:r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bidi="fa-IR"/>
          </w:rPr>
          <m:t>)</m:t>
        </m:r>
      </m:oMath>
      <w:r>
        <w:rPr>
          <w:color w:val="000000" w:themeColor="text1"/>
          <w:lang w:bidi="fa-IR"/>
        </w:rPr>
        <w:t xml:space="preserve">. </w:t>
      </w:r>
      <w:r w:rsidRPr="00421A73">
        <w:rPr>
          <w:color w:val="000000" w:themeColor="text1"/>
          <w:highlight w:val="green"/>
          <w:lang w:bidi="fa-IR"/>
        </w:rPr>
        <w:t>Here,</w:t>
      </w:r>
      <w:r>
        <w:rPr>
          <w:color w:val="000000" w:themeColor="text1"/>
          <w:lang w:bidi="fa-IR"/>
        </w:rPr>
        <w:t xml:space="preserve"> </w:t>
      </w:r>
      <w:r w:rsidR="00EB0663" w:rsidRPr="00570EB7">
        <w:rPr>
          <w:color w:val="000000" w:themeColor="text1"/>
          <w:lang w:bidi="fa-IR"/>
        </w:rPr>
        <w:t xml:space="preserve">subscript </w:t>
      </w:r>
      <w:r w:rsidR="00EB0663" w:rsidRPr="00570EB7">
        <w:rPr>
          <w:i/>
          <w:iCs/>
          <w:color w:val="000000" w:themeColor="text1"/>
          <w:lang w:bidi="fa-IR"/>
        </w:rPr>
        <w:t>z</w:t>
      </w:r>
      <w:r w:rsidR="00EB0663" w:rsidRPr="00570EB7">
        <w:rPr>
          <w:color w:val="000000" w:themeColor="text1"/>
          <w:lang w:bidi="fa-IR"/>
        </w:rPr>
        <w:t xml:space="preserve"> show</w:t>
      </w:r>
      <w:r w:rsidRPr="00421A73">
        <w:rPr>
          <w:color w:val="000000" w:themeColor="text1"/>
          <w:highlight w:val="green"/>
          <w:lang w:bidi="fa-IR"/>
        </w:rPr>
        <w:t>s</w:t>
      </w:r>
      <w:r w:rsidR="00EB0663" w:rsidRPr="00570EB7">
        <w:rPr>
          <w:color w:val="000000" w:themeColor="text1"/>
          <w:lang w:bidi="fa-IR"/>
        </w:rPr>
        <w:t xml:space="preserve"> </w:t>
      </w:r>
      <w:r w:rsidR="00872811" w:rsidRPr="00570EB7">
        <w:rPr>
          <w:color w:val="000000" w:themeColor="text1"/>
          <w:lang w:bidi="fa-IR"/>
        </w:rPr>
        <w:t xml:space="preserve">that </w:t>
      </w:r>
      <w:r w:rsidR="00EB0663" w:rsidRPr="00570EB7">
        <w:rPr>
          <w:color w:val="000000" w:themeColor="text1"/>
          <w:lang w:bidi="fa-IR"/>
        </w:rPr>
        <w:t xml:space="preserve">the density is varying alongside </w:t>
      </w:r>
      <w:r w:rsidR="00EB0663" w:rsidRPr="00570EB7">
        <w:rPr>
          <w:i/>
          <w:iCs/>
          <w:color w:val="000000" w:themeColor="text1"/>
          <w:lang w:bidi="fa-IR"/>
        </w:rPr>
        <w:t>z</w:t>
      </w:r>
      <w:r w:rsidR="00EB0663" w:rsidRPr="00570EB7">
        <w:rPr>
          <w:color w:val="000000" w:themeColor="text1"/>
          <w:lang w:bidi="fa-IR"/>
        </w:rPr>
        <w:t xml:space="preserve"> direction. In this context, subscript 1 corresponds to </w:t>
      </w:r>
      <m:oMath>
        <m:r>
          <w:rPr>
            <w:rFonts w:ascii="Cambria Math" w:hAnsi="Cambria Math"/>
            <w:color w:val="000000" w:themeColor="text1"/>
            <w:lang w:bidi="fa-IR"/>
          </w:rPr>
          <m:t>z=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bidi="fa-IR"/>
          </w:rPr>
          <m:t>= 0</m:t>
        </m:r>
      </m:oMath>
      <w:r w:rsidR="00EB0663" w:rsidRPr="00570EB7">
        <w:rPr>
          <w:color w:val="000000" w:themeColor="text1"/>
          <w:lang w:bidi="fa-IR"/>
        </w:rPr>
        <w:t>, or boundary 1</w:t>
      </w:r>
      <w:r w:rsidR="00DC7265" w:rsidRPr="00570EB7">
        <w:rPr>
          <w:color w:val="000000" w:themeColor="text1"/>
          <w:lang w:bidi="fa-IR"/>
        </w:rPr>
        <w:t>.</w:t>
      </w:r>
      <w:r w:rsidR="00A738F7" w:rsidRPr="00570EB7">
        <w:rPr>
          <w:color w:val="000000" w:themeColor="text1"/>
          <w:lang w:bidi="fa-IR"/>
        </w:rPr>
        <w:t xml:space="preserve"> </w:t>
      </w:r>
      <w:r w:rsidR="00BD6B38" w:rsidRPr="00570EB7">
        <w:rPr>
          <w:color w:val="000000" w:themeColor="text1"/>
          <w:lang w:bidi="fa-IR"/>
        </w:rPr>
        <w:t xml:space="preserve">This approximation implies a linear profile for the </w:t>
      </w:r>
      <w:r w:rsidR="00BD6B38" w:rsidRPr="00570EB7">
        <w:rPr>
          <w:color w:val="000000" w:themeColor="text1"/>
        </w:rPr>
        <w:t xml:space="preserve">composition-dependency of </w:t>
      </w:r>
      <w:r w:rsidR="00D36F44" w:rsidRPr="00570EB7">
        <w:rPr>
          <w:color w:val="000000" w:themeColor="text1"/>
        </w:rPr>
        <w:t>density, which</w:t>
      </w:r>
      <w:r w:rsidR="000C4BEF" w:rsidRPr="00570EB7">
        <w:rPr>
          <w:color w:val="000000" w:themeColor="text1"/>
        </w:rPr>
        <w:t xml:space="preserve"> can be descending or ascending</w:t>
      </w:r>
      <w:r w:rsidR="00D36F44" w:rsidRPr="00570EB7">
        <w:rPr>
          <w:color w:val="000000" w:themeColor="text1"/>
        </w:rPr>
        <w:t>,</w:t>
      </w:r>
      <w:r w:rsidR="000C4BEF" w:rsidRPr="00570EB7">
        <w:rPr>
          <w:color w:val="000000" w:themeColor="text1"/>
        </w:rPr>
        <w:t xml:space="preserve"> depend</w:t>
      </w:r>
      <w:r w:rsidR="00D36F44" w:rsidRPr="00570EB7">
        <w:rPr>
          <w:color w:val="000000" w:themeColor="text1"/>
        </w:rPr>
        <w:t>ing</w:t>
      </w:r>
      <w:r w:rsidR="000C4BEF" w:rsidRPr="00570EB7">
        <w:rPr>
          <w:color w:val="000000" w:themeColor="text1"/>
        </w:rPr>
        <w:t xml:space="preserve"> on </w:t>
      </w:r>
      <m:oMath>
        <m:f>
          <m:f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bidi="fa-IR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ρ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A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z</m:t>
                </m:r>
              </m:sub>
            </m:sSub>
          </m:den>
        </m:f>
      </m:oMath>
      <w:r w:rsidR="00D36F44" w:rsidRPr="00570EB7">
        <w:rPr>
          <w:color w:val="000000" w:themeColor="text1"/>
          <w:lang w:bidi="fa-IR"/>
        </w:rPr>
        <w:t xml:space="preserve"> </w:t>
      </w:r>
      <w:r w:rsidR="000C4BEF" w:rsidRPr="00570EB7">
        <w:rPr>
          <w:color w:val="000000" w:themeColor="text1"/>
        </w:rPr>
        <w:t>value</w:t>
      </w:r>
      <w:r w:rsidR="00D36F44" w:rsidRPr="00570EB7">
        <w:rPr>
          <w:color w:val="000000" w:themeColor="text1"/>
        </w:rPr>
        <w:t>.</w:t>
      </w:r>
      <w:r w:rsidR="00BD6B38" w:rsidRPr="00570EB7">
        <w:rPr>
          <w:color w:val="000000" w:themeColor="text1"/>
        </w:rPr>
        <w:t xml:space="preserve"> While </w:t>
      </w:r>
      <w:r w:rsidR="000C4BEF" w:rsidRPr="00570EB7">
        <w:rPr>
          <w:color w:val="000000" w:themeColor="text1"/>
        </w:rPr>
        <w:t>this linear profile</w:t>
      </w:r>
      <w:r w:rsidR="00BD6B38" w:rsidRPr="00570EB7">
        <w:rPr>
          <w:color w:val="000000" w:themeColor="text1"/>
        </w:rPr>
        <w:t xml:space="preserve"> is the simplest form</w:t>
      </w:r>
      <w:r w:rsidR="00F02857" w:rsidRPr="00570EB7">
        <w:rPr>
          <w:color w:val="000000" w:themeColor="text1"/>
        </w:rPr>
        <w:t xml:space="preserve"> of such dependency</w:t>
      </w:r>
      <w:r w:rsidR="00057575" w:rsidRPr="00570EB7">
        <w:rPr>
          <w:color w:val="000000" w:themeColor="text1"/>
        </w:rPr>
        <w:t xml:space="preserve"> </w:t>
      </w:r>
      <w:r w:rsidR="00057575" w:rsidRPr="00570EB7">
        <w:rPr>
          <w:color w:val="000000" w:themeColor="text1"/>
        </w:rPr>
        <w:fldChar w:fldCharType="begin"/>
      </w:r>
      <w:r w:rsidR="00057575" w:rsidRPr="00570EB7">
        <w:rPr>
          <w:color w:val="000000" w:themeColor="text1"/>
        </w:rPr>
        <w:instrText xml:space="preserve"> ADDIN EN.CITE &lt;EndNote&gt;&lt;Cite&gt;&lt;Author&gt;Ivakhnenko&lt;/Author&gt;&lt;Year&gt;1971&lt;/Year&gt;&lt;RecNum&gt;1250&lt;/RecNum&gt;&lt;DisplayText&gt;[3]&lt;/DisplayText&gt;&lt;record&gt;&lt;rec-number&gt;1250&lt;/rec-number&gt;&lt;foreign-keys&gt;&lt;key app="EN" db-id="edxfspa0hevet1epx2qxp5rdfxf99ae220dv" timestamp="1395616517"&gt;1250&lt;/key&gt;&lt;key app="ENWeb" db-id=""&gt;0&lt;/key&gt;&lt;/foreign-keys&gt;&lt;ref-type name="Journal Article"&gt;17&lt;/ref-type&gt;&lt;contributors&gt;&lt;authors&gt;&lt;author&gt;Ivakhnenko, A. G.&lt;/author&gt;&lt;/authors&gt;&lt;/contributors&gt;&lt;titles&gt;&lt;title&gt;Polynomial Theory of Complex Systems&lt;/title&gt;&lt;secondary-title&gt;IEEE Transactions on Systems, Man, and Cybernetics&lt;/secondary-title&gt;&lt;/titles&gt;&lt;periodical&gt;&lt;full-title&gt;IEEE Transactions on Systems, Man, and Cybernetics&lt;/full-title&gt;&lt;/periodical&gt;&lt;pages&gt;364-378&lt;/pages&gt;&lt;volume&gt;1&lt;/volume&gt;&lt;number&gt;4&lt;/number&gt;&lt;dates&gt;&lt;year&gt;1971&lt;/year&gt;&lt;/dates&gt;&lt;isbn&gt;0018-9472&lt;/isbn&gt;&lt;urls&gt;&lt;/urls&gt;&lt;electronic-resource-num&gt;10.1109/tsmc.1971.4308320&lt;/electronic-resource-num&gt;&lt;research-notes&gt;Master Thesis Refs., Thermal Conductivity; Prediction of LCST&lt;/research-notes&gt;&lt;/record&gt;&lt;/Cite&gt;&lt;/EndNote&gt;</w:instrText>
      </w:r>
      <w:r w:rsidR="00057575" w:rsidRPr="00570EB7">
        <w:rPr>
          <w:color w:val="000000" w:themeColor="text1"/>
        </w:rPr>
        <w:fldChar w:fldCharType="separate"/>
      </w:r>
      <w:r w:rsidR="00057575" w:rsidRPr="00570EB7">
        <w:rPr>
          <w:noProof/>
          <w:color w:val="000000" w:themeColor="text1"/>
        </w:rPr>
        <w:t>[</w:t>
      </w:r>
      <w:hyperlink w:anchor="_ENREF_3" w:tooltip="Ivakhnenko, 1971 #1250" w:history="1">
        <w:r w:rsidR="00057575" w:rsidRPr="00570EB7">
          <w:rPr>
            <w:rStyle w:val="Hyperlink"/>
            <w:noProof/>
            <w:color w:val="000000" w:themeColor="text1"/>
          </w:rPr>
          <w:t>3</w:t>
        </w:r>
      </w:hyperlink>
      <w:r w:rsidR="00057575" w:rsidRPr="00570EB7">
        <w:rPr>
          <w:noProof/>
          <w:color w:val="000000" w:themeColor="text1"/>
        </w:rPr>
        <w:t>]</w:t>
      </w:r>
      <w:r w:rsidR="00057575" w:rsidRPr="00570EB7">
        <w:rPr>
          <w:color w:val="000000" w:themeColor="text1"/>
        </w:rPr>
        <w:fldChar w:fldCharType="end"/>
      </w:r>
      <w:r w:rsidR="00BD6B38" w:rsidRPr="00570EB7">
        <w:rPr>
          <w:color w:val="000000" w:themeColor="text1"/>
        </w:rPr>
        <w:t>, it avoid</w:t>
      </w:r>
      <w:r w:rsidRPr="00421A73">
        <w:rPr>
          <w:color w:val="000000" w:themeColor="text1"/>
          <w:highlight w:val="green"/>
        </w:rPr>
        <w:t>s</w:t>
      </w:r>
      <w:r w:rsidR="00BD6B38" w:rsidRPr="00570EB7">
        <w:rPr>
          <w:color w:val="000000" w:themeColor="text1"/>
        </w:rPr>
        <w:t xml:space="preserve"> exhaustive mathematical manipulation</w:t>
      </w:r>
      <w:r w:rsidR="008D6251" w:rsidRPr="00570EB7">
        <w:rPr>
          <w:color w:val="000000" w:themeColor="text1"/>
        </w:rPr>
        <w:t xml:space="preserve"> </w:t>
      </w:r>
      <w:r w:rsidR="008D6251" w:rsidRPr="00570EB7">
        <w:rPr>
          <w:color w:val="000000" w:themeColor="text1"/>
        </w:rPr>
        <w:fldChar w:fldCharType="begin"/>
      </w:r>
      <w:r w:rsidR="008D6251" w:rsidRPr="00570EB7">
        <w:rPr>
          <w:color w:val="000000" w:themeColor="text1"/>
        </w:rPr>
        <w:instrText xml:space="preserve"> ADDIN EN.CITE &lt;EndNote&gt;&lt;Cite&gt;&lt;Author&gt;Khansary&lt;/Author&gt;&lt;Year&gt;2015&lt;/Year&gt;&lt;RecNum&gt;23&lt;/RecNum&gt;&lt;DisplayText&gt;[4]&lt;/DisplayText&gt;&lt;record&gt;&lt;rec-number&gt;23&lt;/rec-number&gt;&lt;foreign-keys&gt;&lt;key app="EN" db-id="909rvd2vxxzw95efstm5a9te0zea2rvv90px" timestamp="1573068448"&gt;23&lt;/key&gt;&lt;key app="ENWeb" db-id=""&gt;0&lt;/key&gt;&lt;/foreign-keys&gt;&lt;ref-type name="Journal Article"&gt;17&lt;/ref-type&gt;&lt;contributors&gt;&lt;authors&gt;&lt;author&gt;Khansary, Milad Asgarpour&lt;/author&gt;&lt;author&gt;Sani, Ahmad Hallaji&lt;/author&gt;&lt;author&gt;Shirazian, Saeed&lt;/author&gt;&lt;/authors&gt;&lt;/contributors&gt;&lt;titles&gt;&lt;title&gt;Mathematical-thermodynamic solubility model developed by the application of discrete Volterra functional series theory&lt;/title&gt;&lt;secondary-title&gt;Fluid Phase Equilibria&lt;/secondary-title&gt;&lt;/titles&gt;&lt;periodical&gt;&lt;full-title&gt;Fluid Phase Equilibria&lt;/full-title&gt;&lt;/periodical&gt;&lt;pages&gt;205-211&lt;/pages&gt;&lt;volume&gt;385&lt;/volume&gt;&lt;dates&gt;&lt;year&gt;2015&lt;/year&gt;&lt;/dates&gt;&lt;isbn&gt;03783812&lt;/isbn&gt;&lt;urls&gt;&lt;/urls&gt;&lt;electronic-resource-num&gt;10.1016/j.fluid.2014.11.001&lt;/electronic-resource-num&gt;&lt;/record&gt;&lt;/Cite&gt;&lt;/EndNote&gt;</w:instrText>
      </w:r>
      <w:r w:rsidR="008D6251" w:rsidRPr="00570EB7">
        <w:rPr>
          <w:color w:val="000000" w:themeColor="text1"/>
        </w:rPr>
        <w:fldChar w:fldCharType="separate"/>
      </w:r>
      <w:r w:rsidR="008D6251" w:rsidRPr="00570EB7">
        <w:rPr>
          <w:noProof/>
          <w:color w:val="000000" w:themeColor="text1"/>
        </w:rPr>
        <w:t>[</w:t>
      </w:r>
      <w:hyperlink w:anchor="_ENREF_4" w:tooltip="Khansary, 2015 #23" w:history="1">
        <w:r w:rsidR="008D6251" w:rsidRPr="00570EB7">
          <w:rPr>
            <w:rStyle w:val="Hyperlink"/>
            <w:noProof/>
            <w:color w:val="000000" w:themeColor="text1"/>
          </w:rPr>
          <w:t>4</w:t>
        </w:r>
      </w:hyperlink>
      <w:r w:rsidR="008D6251" w:rsidRPr="00570EB7">
        <w:rPr>
          <w:noProof/>
          <w:color w:val="000000" w:themeColor="text1"/>
        </w:rPr>
        <w:t>]</w:t>
      </w:r>
      <w:r w:rsidR="008D6251" w:rsidRPr="00570EB7">
        <w:rPr>
          <w:color w:val="000000" w:themeColor="text1"/>
        </w:rPr>
        <w:fldChar w:fldCharType="end"/>
      </w:r>
      <w:r w:rsidR="00BD6B38" w:rsidRPr="00570EB7">
        <w:rPr>
          <w:color w:val="000000" w:themeColor="text1"/>
        </w:rPr>
        <w:t xml:space="preserve"> and keep</w:t>
      </w:r>
      <w:r w:rsidRPr="00421A73">
        <w:rPr>
          <w:color w:val="000000" w:themeColor="text1"/>
          <w:highlight w:val="green"/>
        </w:rPr>
        <w:t>s</w:t>
      </w:r>
      <w:r w:rsidR="00BD6B38" w:rsidRPr="00570EB7">
        <w:rPr>
          <w:color w:val="000000" w:themeColor="text1"/>
        </w:rPr>
        <w:t xml:space="preserve"> the context concise on </w:t>
      </w:r>
      <w:r w:rsidR="000C4BEF" w:rsidRPr="00570EB7">
        <w:rPr>
          <w:color w:val="000000" w:themeColor="text1"/>
        </w:rPr>
        <w:t xml:space="preserve">the considered concept i.e. </w:t>
      </w:r>
      <w:r w:rsidR="00BD6B38" w:rsidRPr="00570EB7">
        <w:rPr>
          <w:color w:val="000000" w:themeColor="text1"/>
        </w:rPr>
        <w:t xml:space="preserve">the composition-dependency of density. </w:t>
      </w:r>
      <w:r w:rsidR="00BD6B38" w:rsidRPr="00421A73">
        <w:rPr>
          <w:color w:val="000000" w:themeColor="text1"/>
          <w:highlight w:val="green"/>
        </w:rPr>
        <w:t>Th</w:t>
      </w:r>
      <w:r w:rsidRPr="00421A73">
        <w:rPr>
          <w:color w:val="000000" w:themeColor="text1"/>
          <w:highlight w:val="green"/>
        </w:rPr>
        <w:t>e proposed approach</w:t>
      </w:r>
      <w:r>
        <w:rPr>
          <w:color w:val="000000" w:themeColor="text1"/>
        </w:rPr>
        <w:t xml:space="preserve"> </w:t>
      </w:r>
      <w:r w:rsidR="00BD6B38" w:rsidRPr="00570EB7">
        <w:rPr>
          <w:color w:val="000000" w:themeColor="text1"/>
        </w:rPr>
        <w:t>provides a straightforward opportunity to see what happens when we relax th</w:t>
      </w:r>
      <w:r>
        <w:rPr>
          <w:color w:val="000000" w:themeColor="text1"/>
        </w:rPr>
        <w:t xml:space="preserve">e </w:t>
      </w:r>
      <w:r w:rsidR="00BD6B38" w:rsidRPr="00570EB7">
        <w:rPr>
          <w:color w:val="000000" w:themeColor="text1"/>
        </w:rPr>
        <w:lastRenderedPageBreak/>
        <w:t>composition-</w:t>
      </w:r>
      <w:r w:rsidR="00057575" w:rsidRPr="00570EB7">
        <w:rPr>
          <w:color w:val="000000" w:themeColor="text1"/>
        </w:rPr>
        <w:t>in</w:t>
      </w:r>
      <w:r w:rsidR="00BD6B38" w:rsidRPr="00570EB7">
        <w:rPr>
          <w:color w:val="000000" w:themeColor="text1"/>
        </w:rPr>
        <w:t xml:space="preserve">dependency of density. </w:t>
      </w:r>
      <w:r w:rsidRPr="00421A73">
        <w:rPr>
          <w:color w:val="000000" w:themeColor="text1"/>
          <w:highlight w:val="green"/>
          <w:lang w:bidi="fa-IR"/>
        </w:rPr>
        <w:t>Showing</w:t>
      </w:r>
      <w:r>
        <w:rPr>
          <w:color w:val="000000" w:themeColor="text1"/>
          <w:lang w:bidi="fa-IR"/>
        </w:rPr>
        <w:t xml:space="preserve"> </w:t>
      </w:r>
      <w:r w:rsidR="00D44065" w:rsidRPr="00570EB7">
        <w:rPr>
          <w:color w:val="000000" w:themeColor="text1"/>
          <w:lang w:bidi="fa-IR"/>
        </w:rPr>
        <w:t>term</w:t>
      </w:r>
      <w:r w:rsidR="00231CFD" w:rsidRPr="00570EB7">
        <w:rPr>
          <w:color w:val="000000" w:themeColor="text1"/>
          <w:lang w:bidi="fa-IR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bidi="fa-IR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ρ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A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z</m:t>
                </m:r>
              </m:sub>
            </m:sSub>
          </m:den>
        </m:f>
      </m:oMath>
      <w:r w:rsidR="00231CFD" w:rsidRPr="00570EB7">
        <w:rPr>
          <w:color w:val="000000" w:themeColor="text1"/>
          <w:lang w:bidi="fa-IR"/>
        </w:rPr>
        <w:t xml:space="preserve"> </w:t>
      </w:r>
      <w:r w:rsidR="00A738F7" w:rsidRPr="00570EB7">
        <w:rPr>
          <w:color w:val="000000" w:themeColor="text1"/>
          <w:lang w:bidi="fa-IR"/>
        </w:rPr>
        <w:t xml:space="preserve">as </w:t>
      </w:r>
      <m:oMath>
        <m:r>
          <w:rPr>
            <w:rFonts w:ascii="Cambria Math" w:hAnsi="Cambria Math"/>
            <w:color w:val="000000" w:themeColor="text1"/>
            <w:lang w:bidi="fa-IR"/>
          </w:rPr>
          <m:t>β=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bidi="fa-IR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ρ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bidi="fa-IR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ρ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A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z</m:t>
                </m:r>
              </m:sub>
            </m:sSub>
          </m:den>
        </m:f>
      </m:oMath>
      <w:r>
        <w:rPr>
          <w:color w:val="000000" w:themeColor="text1"/>
          <w:lang w:bidi="fa-IR"/>
        </w:rPr>
        <w:t>,</w:t>
      </w:r>
      <w:r w:rsidR="001A701E" w:rsidRPr="00570EB7">
        <w:rPr>
          <w:color w:val="000000" w:themeColor="text1"/>
          <w:lang w:bidi="fa-IR"/>
        </w:rPr>
        <w:t xml:space="preserve"> </w:t>
      </w:r>
      <w:r w:rsidRPr="00421A73">
        <w:rPr>
          <w:color w:val="000000" w:themeColor="text1"/>
          <w:highlight w:val="green"/>
          <w:lang w:bidi="fa-IR"/>
        </w:rPr>
        <w:t>then</w:t>
      </w:r>
      <w:r>
        <w:rPr>
          <w:color w:val="000000" w:themeColor="text1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ρ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z</m:t>
            </m:r>
          </m:sub>
        </m:sSub>
      </m:oMath>
      <w:r w:rsidR="00D36F44" w:rsidRPr="00570EB7">
        <w:rPr>
          <w:color w:val="000000" w:themeColor="text1"/>
          <w:lang w:bidi="fa-IR"/>
        </w:rPr>
        <w:t xml:space="preserve"> </w:t>
      </w:r>
      <w:r w:rsidRPr="00421A73">
        <w:rPr>
          <w:color w:val="000000" w:themeColor="text1"/>
          <w:highlight w:val="green"/>
          <w:lang w:bidi="fa-IR"/>
        </w:rPr>
        <w:t>can</w:t>
      </w:r>
      <w:r w:rsidR="00D36F44" w:rsidRPr="00421A73">
        <w:rPr>
          <w:color w:val="000000" w:themeColor="text1"/>
          <w:highlight w:val="green"/>
          <w:lang w:bidi="fa-IR"/>
        </w:rPr>
        <w:t xml:space="preserve"> be</w:t>
      </w:r>
      <w:r w:rsidR="00D36F44" w:rsidRPr="00570EB7">
        <w:rPr>
          <w:color w:val="000000" w:themeColor="text1"/>
          <w:lang w:bidi="fa-IR"/>
        </w:rPr>
        <w:t xml:space="preserve"> </w:t>
      </w:r>
      <w:r w:rsidR="00B93D70" w:rsidRPr="00570EB7">
        <w:rPr>
          <w:color w:val="000000" w:themeColor="text1"/>
          <w:lang w:bidi="fa-IR"/>
        </w:rPr>
        <w:t xml:space="preserve">written as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ρ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bidi="fa-IR"/>
          </w:rPr>
          <m:t>≅</m:t>
        </m:r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bidi="fa-IR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1+β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A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bidi="fa-I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bidi="fa-IR"/>
              </w:rPr>
              <m:t>)</m:t>
            </m:r>
          </m:e>
        </m:d>
      </m:oMath>
      <w:r w:rsidR="00811E8D" w:rsidRPr="00570EB7">
        <w:rPr>
          <w:color w:val="000000" w:themeColor="text1"/>
          <w:lang w:bidi="fa-IR"/>
        </w:rPr>
        <w:t xml:space="preserve"> at any position in </w:t>
      </w:r>
      <w:r w:rsidR="00811E8D" w:rsidRPr="00570EB7">
        <w:rPr>
          <w:i/>
          <w:iCs/>
          <w:color w:val="000000" w:themeColor="text1"/>
          <w:lang w:bidi="fa-IR"/>
        </w:rPr>
        <w:t>z</w:t>
      </w:r>
      <w:r w:rsidR="00811E8D" w:rsidRPr="00570EB7">
        <w:rPr>
          <w:color w:val="000000" w:themeColor="text1"/>
          <w:lang w:bidi="fa-IR"/>
        </w:rPr>
        <w:t xml:space="preserve"> direction</w:t>
      </w:r>
      <w:r w:rsidR="00A36C98" w:rsidRPr="00570EB7">
        <w:rPr>
          <w:color w:val="000000" w:themeColor="text1"/>
          <w:lang w:bidi="fa-IR"/>
        </w:rPr>
        <w:t>.</w:t>
      </w:r>
      <w:r w:rsidR="00F66535">
        <w:rPr>
          <w:color w:val="000000" w:themeColor="text1"/>
          <w:lang w:bidi="fa-IR"/>
        </w:rPr>
        <w:t xml:space="preserve"> </w:t>
      </w:r>
      <w:r w:rsidR="00A36C98" w:rsidRPr="00570EB7">
        <w:rPr>
          <w:color w:val="000000" w:themeColor="text1"/>
          <w:lang w:bidi="fa-IR"/>
        </w:rPr>
        <w:t xml:space="preserve"> </w:t>
      </w:r>
      <w:r w:rsidR="00B93D70" w:rsidRPr="00570EB7">
        <w:rPr>
          <w:color w:val="000000" w:themeColor="text1"/>
          <w:lang w:bidi="fa-IR"/>
        </w:rPr>
        <w:t xml:space="preserve"> </w:t>
      </w:r>
    </w:p>
    <w:p w14:paraId="633EFCF5" w14:textId="1384EE58" w:rsidR="00950A3F" w:rsidRPr="00570EB7" w:rsidRDefault="002A12DF" w:rsidP="001A701E">
      <w:pPr>
        <w:rPr>
          <w:color w:val="000000" w:themeColor="text1"/>
          <w:lang w:bidi="fa-IR"/>
        </w:rPr>
      </w:pPr>
      <w:r w:rsidRPr="00570EB7">
        <w:rPr>
          <w:color w:val="000000" w:themeColor="text1"/>
          <w:lang w:bidi="fa-IR"/>
        </w:rPr>
        <w:t xml:space="preserve">In Eq. </w:t>
      </w:r>
      <w:r w:rsidRPr="00570EB7">
        <w:rPr>
          <w:color w:val="000000" w:themeColor="text1"/>
          <w:lang w:bidi="fa-IR"/>
        </w:rPr>
        <w:fldChar w:fldCharType="begin"/>
      </w:r>
      <w:r w:rsidRPr="00570EB7">
        <w:rPr>
          <w:color w:val="000000" w:themeColor="text1"/>
          <w:lang w:bidi="fa-IR"/>
        </w:rPr>
        <w:instrText xml:space="preserve"> REF _Ref14687527 \h </w:instrText>
      </w:r>
      <w:r w:rsidRPr="00570EB7">
        <w:rPr>
          <w:color w:val="000000" w:themeColor="text1"/>
          <w:lang w:bidi="fa-IR"/>
        </w:rPr>
      </w:r>
      <w:r w:rsidRPr="00570EB7">
        <w:rPr>
          <w:color w:val="000000" w:themeColor="text1"/>
          <w:lang w:bidi="fa-IR"/>
        </w:rPr>
        <w:fldChar w:fldCharType="separate"/>
      </w:r>
      <w:r w:rsidR="002766F7">
        <w:rPr>
          <w:noProof/>
          <w:color w:val="000000" w:themeColor="text1"/>
        </w:rPr>
        <w:t>1</w:t>
      </w:r>
      <w:r w:rsidRPr="00570EB7">
        <w:rPr>
          <w:color w:val="000000" w:themeColor="text1"/>
          <w:lang w:bidi="fa-IR"/>
        </w:rPr>
        <w:fldChar w:fldCharType="end"/>
      </w:r>
      <w:r w:rsidRPr="00570EB7">
        <w:rPr>
          <w:color w:val="000000" w:themeColor="text1"/>
          <w:lang w:bidi="fa-IR"/>
        </w:rPr>
        <w:t>, it would be much helpful and interesting to find an alternative relationship for</w:t>
      </w:r>
      <w:r w:rsidR="001D2D36" w:rsidRPr="00570EB7">
        <w:rPr>
          <w:color w:val="000000" w:themeColor="text1"/>
          <w:lang w:bidi="fa-IR"/>
        </w:rPr>
        <w:t xml:space="preserve"> the</w:t>
      </w:r>
      <w:r w:rsidRPr="00570EB7">
        <w:rPr>
          <w:color w:val="000000" w:themeColor="text1"/>
          <w:lang w:bidi="fa-IR"/>
        </w:rPr>
        <w:t xml:space="preserve"> mass velocity in </w:t>
      </w:r>
      <w:r w:rsidRPr="00570EB7">
        <w:rPr>
          <w:i/>
          <w:iCs/>
          <w:color w:val="000000" w:themeColor="text1"/>
          <w:lang w:bidi="fa-IR"/>
        </w:rPr>
        <w:t>z</w:t>
      </w:r>
      <w:r w:rsidRPr="00570EB7">
        <w:rPr>
          <w:color w:val="000000" w:themeColor="text1"/>
          <w:lang w:bidi="fa-IR"/>
        </w:rPr>
        <w:t>-direction 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z</m:t>
            </m:r>
          </m:sub>
        </m:sSub>
      </m:oMath>
      <w:r w:rsidRPr="00570EB7">
        <w:rPr>
          <w:color w:val="000000" w:themeColor="text1"/>
          <w:lang w:bidi="fa-IR"/>
        </w:rPr>
        <w:t>)</w:t>
      </w:r>
      <w:r w:rsidR="00D36F44" w:rsidRPr="00570EB7">
        <w:rPr>
          <w:color w:val="000000" w:themeColor="text1"/>
          <w:lang w:bidi="fa-IR"/>
        </w:rPr>
        <w:t xml:space="preserve"> under variable density assumption</w:t>
      </w:r>
      <w:r w:rsidR="005E409A" w:rsidRPr="00570EB7">
        <w:rPr>
          <w:color w:val="000000" w:themeColor="text1"/>
          <w:lang w:bidi="fa-IR"/>
        </w:rPr>
        <w:t>. F</w:t>
      </w:r>
      <w:r w:rsidRPr="00570EB7">
        <w:rPr>
          <w:color w:val="000000" w:themeColor="text1"/>
          <w:lang w:bidi="fa-IR"/>
        </w:rPr>
        <w:t xml:space="preserve">or this purpose, we </w:t>
      </w:r>
      <w:r w:rsidR="00A64A54" w:rsidRPr="00570EB7">
        <w:rPr>
          <w:color w:val="000000" w:themeColor="text1"/>
          <w:lang w:bidi="fa-IR"/>
        </w:rPr>
        <w:t>employ</w:t>
      </w:r>
      <w:r w:rsidR="00F66535" w:rsidRPr="00F66535">
        <w:rPr>
          <w:color w:val="000000" w:themeColor="text1"/>
          <w:highlight w:val="green"/>
          <w:lang w:bidi="fa-IR"/>
        </w:rPr>
        <w:t>ed</w:t>
      </w:r>
      <w:r w:rsidR="00A64A54" w:rsidRPr="00570EB7">
        <w:rPr>
          <w:color w:val="000000" w:themeColor="text1"/>
          <w:lang w:bidi="fa-IR"/>
        </w:rPr>
        <w:t xml:space="preserve"> </w:t>
      </w:r>
      <w:r w:rsidR="001D2D36" w:rsidRPr="00570EB7">
        <w:rPr>
          <w:color w:val="000000" w:themeColor="text1"/>
          <w:lang w:bidi="fa-IR"/>
        </w:rPr>
        <w:t xml:space="preserve">the </w:t>
      </w:r>
      <w:r w:rsidRPr="00570EB7">
        <w:rPr>
          <w:color w:val="000000" w:themeColor="text1"/>
          <w:lang w:bidi="fa-IR"/>
        </w:rPr>
        <w:t>continuity equation</w:t>
      </w:r>
      <w:r w:rsidR="00525983" w:rsidRPr="00570EB7">
        <w:rPr>
          <w:color w:val="000000" w:themeColor="text1"/>
          <w:lang w:val="en-US" w:bidi="fa-IR"/>
        </w:rPr>
        <w:t xml:space="preserve"> under aforementioned conditions,</w:t>
      </w:r>
      <w:r w:rsidRPr="00570EB7">
        <w:rPr>
          <w:color w:val="000000" w:themeColor="text1"/>
          <w:lang w:bidi="fa-IR"/>
        </w:rPr>
        <w:t xml:space="preserve"> </w:t>
      </w:r>
      <w:r w:rsidR="00AF79F6" w:rsidRPr="00570EB7">
        <w:rPr>
          <w:color w:val="000000" w:themeColor="text1"/>
          <w:lang w:bidi="fa-IR"/>
        </w:rPr>
        <w:t xml:space="preserve">i.e. </w:t>
      </w:r>
      <m:oMath>
        <m:f>
          <m:f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bidi="fa-IR"/>
              </w:rPr>
              <m:t>d</m:t>
            </m:r>
          </m:num>
          <m:den>
            <m:r>
              <w:rPr>
                <w:rFonts w:ascii="Cambria Math" w:hAnsi="Cambria Math"/>
                <w:color w:val="000000" w:themeColor="text1"/>
                <w:lang w:bidi="fa-IR"/>
              </w:rPr>
              <m:t>dz</m:t>
            </m:r>
          </m:den>
        </m:f>
        <m:d>
          <m:d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ρ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bidi="fa-IR"/>
          </w:rPr>
          <m:t>=0</m:t>
        </m:r>
      </m:oMath>
      <w:r w:rsidR="00AF79F6" w:rsidRPr="00570EB7">
        <w:rPr>
          <w:color w:val="000000" w:themeColor="text1"/>
          <w:lang w:bidi="fa-IR"/>
        </w:rPr>
        <w:t xml:space="preserve">. </w:t>
      </w:r>
      <w:r w:rsidR="006A6196" w:rsidRPr="00570EB7">
        <w:rPr>
          <w:color w:val="000000" w:themeColor="text1"/>
          <w:lang w:bidi="fa-IR"/>
        </w:rPr>
        <w:t xml:space="preserve">By inserting </w:t>
      </w:r>
      <w:r w:rsidR="001D2D36" w:rsidRPr="00570EB7">
        <w:rPr>
          <w:color w:val="000000" w:themeColor="text1"/>
          <w:lang w:bidi="fa-IR"/>
        </w:rPr>
        <w:t xml:space="preserve">the </w:t>
      </w:r>
      <w:r w:rsidR="006A6196" w:rsidRPr="00570EB7">
        <w:rPr>
          <w:color w:val="000000" w:themeColor="text1"/>
        </w:rPr>
        <w:t>composition-dependent density profile and p</w:t>
      </w:r>
      <w:r w:rsidR="000C4BEF" w:rsidRPr="00570EB7">
        <w:rPr>
          <w:color w:val="000000" w:themeColor="text1"/>
        </w:rPr>
        <w:t>erforming required integrations</w:t>
      </w:r>
      <w:r w:rsidR="006A6196" w:rsidRPr="00570EB7">
        <w:rPr>
          <w:color w:val="000000" w:themeColor="text1"/>
        </w:rPr>
        <w:t xml:space="preserve">, the </w:t>
      </w:r>
      <w:r w:rsidR="006A6196" w:rsidRPr="00570EB7">
        <w:rPr>
          <w:color w:val="000000" w:themeColor="text1"/>
          <w:lang w:bidi="fa-IR"/>
        </w:rPr>
        <w:t xml:space="preserve">mass velocity in </w:t>
      </w:r>
      <w:r w:rsidR="006A6196" w:rsidRPr="00570EB7">
        <w:rPr>
          <w:i/>
          <w:iCs/>
          <w:color w:val="000000" w:themeColor="text1"/>
          <w:lang w:bidi="fa-IR"/>
        </w:rPr>
        <w:t>z</w:t>
      </w:r>
      <w:r w:rsidR="006A6196" w:rsidRPr="00570EB7">
        <w:rPr>
          <w:color w:val="000000" w:themeColor="text1"/>
          <w:lang w:bidi="fa-IR"/>
        </w:rPr>
        <w:t>-direction 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z</m:t>
            </m:r>
          </m:sub>
        </m:sSub>
      </m:oMath>
      <w:r w:rsidR="006A6196" w:rsidRPr="00570EB7">
        <w:rPr>
          <w:color w:val="000000" w:themeColor="text1"/>
          <w:lang w:bidi="fa-IR"/>
        </w:rPr>
        <w:t xml:space="preserve">) can be obtained as given in Eq. </w:t>
      </w:r>
      <w:r w:rsidR="00AD3E99" w:rsidRPr="00570EB7">
        <w:rPr>
          <w:color w:val="000000" w:themeColor="text1"/>
          <w:lang w:bidi="fa-IR"/>
        </w:rPr>
        <w:fldChar w:fldCharType="begin"/>
      </w:r>
      <w:r w:rsidR="00AD3E99" w:rsidRPr="00570EB7">
        <w:rPr>
          <w:color w:val="000000" w:themeColor="text1"/>
          <w:lang w:bidi="fa-IR"/>
        </w:rPr>
        <w:instrText xml:space="preserve"> REF _Ref14690981 \h </w:instrText>
      </w:r>
      <w:r w:rsidR="00AD3E99" w:rsidRPr="00570EB7">
        <w:rPr>
          <w:color w:val="000000" w:themeColor="text1"/>
          <w:lang w:bidi="fa-IR"/>
        </w:rPr>
      </w:r>
      <w:r w:rsidR="00AD3E99" w:rsidRPr="00570EB7">
        <w:rPr>
          <w:color w:val="000000" w:themeColor="text1"/>
          <w:lang w:bidi="fa-IR"/>
        </w:rPr>
        <w:fldChar w:fldCharType="separate"/>
      </w:r>
      <w:r w:rsidR="002766F7">
        <w:rPr>
          <w:noProof/>
          <w:color w:val="000000" w:themeColor="text1"/>
        </w:rPr>
        <w:t>4</w:t>
      </w:r>
      <w:r w:rsidR="00AD3E99" w:rsidRPr="00570EB7">
        <w:rPr>
          <w:color w:val="000000" w:themeColor="text1"/>
          <w:lang w:bidi="fa-IR"/>
        </w:rPr>
        <w:fldChar w:fldCharType="end"/>
      </w:r>
      <w:r w:rsidR="006A6196" w:rsidRPr="00570EB7">
        <w:rPr>
          <w:color w:val="000000" w:themeColor="text1"/>
          <w:lang w:bidi="fa-IR"/>
        </w:rPr>
        <w:t>.</w:t>
      </w:r>
      <w:r w:rsidR="00D014E0" w:rsidRPr="00570EB7">
        <w:rPr>
          <w:color w:val="000000" w:themeColor="text1"/>
          <w:lang w:bidi="fa-IR"/>
        </w:rPr>
        <w:t xml:space="preserve"> </w:t>
      </w:r>
      <w:r w:rsidR="001A701E" w:rsidRPr="00570EB7">
        <w:rPr>
          <w:color w:val="000000" w:themeColor="text1"/>
          <w:lang w:bidi="fa-IR"/>
        </w:rPr>
        <w:t xml:space="preserve">In which,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z1</m:t>
            </m:r>
          </m:sub>
        </m:sSub>
      </m:oMath>
      <w:r w:rsidR="001A701E" w:rsidRPr="00570EB7">
        <w:rPr>
          <w:color w:val="000000" w:themeColor="text1"/>
          <w:lang w:bidi="fa-IR"/>
        </w:rPr>
        <w:t xml:space="preserve">is mass average velocity corresponding to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bidi="fa-IR"/>
              </w:rPr>
              <m:t>1</m:t>
            </m:r>
          </m:sub>
        </m:sSub>
      </m:oMath>
      <w:r w:rsidR="001A701E" w:rsidRPr="00570EB7">
        <w:rPr>
          <w:color w:val="000000" w:themeColor="text1"/>
          <w:lang w:bidi="fa-IR"/>
        </w:rPr>
        <w:t>.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720"/>
      </w:tblGrid>
      <w:tr w:rsidR="00570EB7" w:rsidRPr="00570EB7" w14:paraId="42000EDA" w14:textId="77777777" w:rsidTr="00EC03A5">
        <w:tc>
          <w:tcPr>
            <w:tcW w:w="8550" w:type="dxa"/>
            <w:vAlign w:val="center"/>
          </w:tcPr>
          <w:p w14:paraId="2FE26A30" w14:textId="19A187AC" w:rsidR="00B31C78" w:rsidRPr="00570EB7" w:rsidRDefault="00420981" w:rsidP="0029344D">
            <w:pPr>
              <w:rPr>
                <w:color w:val="000000" w:themeColor="text1"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z1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 xml:space="preserve">1+ </m:t>
                    </m:r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bidi="fa-IR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A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 xml:space="preserve">-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A</m:t>
                                </m:r>
                              </m:sub>
                            </m:sSub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720" w:type="dxa"/>
            <w:vAlign w:val="center"/>
          </w:tcPr>
          <w:p w14:paraId="1C108D0E" w14:textId="4333BEA2" w:rsidR="00B31C78" w:rsidRPr="00570EB7" w:rsidRDefault="003B7DB2" w:rsidP="0029344D">
            <w:pPr>
              <w:rPr>
                <w:color w:val="000000" w:themeColor="text1"/>
                <w:lang w:bidi="fa-IR"/>
              </w:rPr>
            </w:pPr>
            <w:r w:rsidRPr="00570EB7">
              <w:rPr>
                <w:color w:val="000000" w:themeColor="text1"/>
              </w:rPr>
              <w:fldChar w:fldCharType="begin"/>
            </w:r>
            <w:r w:rsidRPr="00570EB7">
              <w:rPr>
                <w:color w:val="000000" w:themeColor="text1"/>
              </w:rPr>
              <w:instrText xml:space="preserve"> SEQ Equation \* ARABIC </w:instrText>
            </w:r>
            <w:r w:rsidRPr="00570EB7">
              <w:rPr>
                <w:color w:val="000000" w:themeColor="text1"/>
              </w:rPr>
              <w:fldChar w:fldCharType="separate"/>
            </w:r>
            <w:bookmarkStart w:id="4" w:name="_Ref14690981"/>
            <w:r w:rsidR="002766F7">
              <w:rPr>
                <w:noProof/>
                <w:color w:val="000000" w:themeColor="text1"/>
              </w:rPr>
              <w:t>4</w:t>
            </w:r>
            <w:bookmarkEnd w:id="4"/>
            <w:r w:rsidRPr="00570EB7">
              <w:rPr>
                <w:noProof/>
                <w:color w:val="000000" w:themeColor="text1"/>
              </w:rPr>
              <w:fldChar w:fldCharType="end"/>
            </w:r>
          </w:p>
        </w:tc>
      </w:tr>
    </w:tbl>
    <w:p w14:paraId="6962BCB0" w14:textId="1B71FC49" w:rsidR="00A57B36" w:rsidRPr="00570EB7" w:rsidRDefault="00F66535" w:rsidP="0029344D">
      <w:pPr>
        <w:rPr>
          <w:color w:val="000000" w:themeColor="text1"/>
          <w:lang w:bidi="fa-IR"/>
        </w:rPr>
      </w:pPr>
      <w:r w:rsidRPr="00F66535">
        <w:rPr>
          <w:color w:val="000000" w:themeColor="text1"/>
          <w:highlight w:val="green"/>
          <w:lang w:bidi="fa-IR"/>
        </w:rPr>
        <w:t>Noting</w:t>
      </w:r>
      <w:r>
        <w:rPr>
          <w:color w:val="000000" w:themeColor="text1"/>
          <w:lang w:bidi="fa-IR"/>
        </w:rPr>
        <w:t xml:space="preserve"> </w:t>
      </w:r>
      <w:r w:rsidR="000C4BEF" w:rsidRPr="00570EB7">
        <w:rPr>
          <w:color w:val="000000" w:themeColor="text1"/>
          <w:lang w:bidi="fa-IR"/>
        </w:rPr>
        <w:t xml:space="preserve">that at any position in </w:t>
      </w:r>
      <w:r w:rsidR="000C4BEF" w:rsidRPr="00570EB7">
        <w:rPr>
          <w:i/>
          <w:iCs/>
          <w:color w:val="000000" w:themeColor="text1"/>
          <w:lang w:bidi="fa-IR"/>
        </w:rPr>
        <w:t>z</w:t>
      </w:r>
      <w:r w:rsidR="000C4BEF" w:rsidRPr="00570EB7">
        <w:rPr>
          <w:color w:val="000000" w:themeColor="text1"/>
          <w:lang w:bidi="fa-IR"/>
        </w:rPr>
        <w:t xml:space="preserve"> direction we may write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 xml:space="preserve"> ρ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z</m:t>
            </m:r>
          </m:sub>
        </m:sSub>
        <m:r>
          <w:rPr>
            <w:rFonts w:ascii="Cambria Math" w:hAnsi="Cambria Math"/>
            <w:color w:val="000000" w:themeColor="text1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ρ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z</m:t>
            </m:r>
          </m:sub>
        </m:sSub>
      </m:oMath>
      <w:r w:rsidR="00A57B36" w:rsidRPr="00570EB7">
        <w:rPr>
          <w:color w:val="000000" w:themeColor="text1"/>
          <w:lang w:bidi="fa-IR"/>
        </w:rPr>
        <w:t xml:space="preserve">, </w:t>
      </w:r>
      <w:r w:rsidR="000C4BEF" w:rsidRPr="00570EB7">
        <w:rPr>
          <w:color w:val="000000" w:themeColor="text1"/>
          <w:lang w:bidi="fa-IR"/>
        </w:rPr>
        <w:t xml:space="preserve">then by </w:t>
      </w:r>
      <w:r w:rsidR="00A57B36" w:rsidRPr="00570EB7">
        <w:rPr>
          <w:color w:val="000000" w:themeColor="text1"/>
          <w:lang w:bidi="fa-IR"/>
        </w:rPr>
        <w:t xml:space="preserve">inserting Eq. </w:t>
      </w:r>
      <w:r w:rsidR="00A57B36" w:rsidRPr="00570EB7">
        <w:rPr>
          <w:color w:val="000000" w:themeColor="text1"/>
          <w:lang w:bidi="fa-IR"/>
        </w:rPr>
        <w:fldChar w:fldCharType="begin"/>
      </w:r>
      <w:r w:rsidR="00A57B36" w:rsidRPr="00570EB7">
        <w:rPr>
          <w:color w:val="000000" w:themeColor="text1"/>
          <w:lang w:bidi="fa-IR"/>
        </w:rPr>
        <w:instrText xml:space="preserve"> REF _Ref14690981 \h </w:instrText>
      </w:r>
      <w:r w:rsidR="00A57B36" w:rsidRPr="00570EB7">
        <w:rPr>
          <w:color w:val="000000" w:themeColor="text1"/>
          <w:lang w:bidi="fa-IR"/>
        </w:rPr>
      </w:r>
      <w:r w:rsidR="00A57B36" w:rsidRPr="00570EB7">
        <w:rPr>
          <w:color w:val="000000" w:themeColor="text1"/>
          <w:lang w:bidi="fa-IR"/>
        </w:rPr>
        <w:fldChar w:fldCharType="separate"/>
      </w:r>
      <w:r w:rsidR="002766F7">
        <w:rPr>
          <w:noProof/>
          <w:color w:val="000000" w:themeColor="text1"/>
        </w:rPr>
        <w:t>4</w:t>
      </w:r>
      <w:r w:rsidR="00A57B36" w:rsidRPr="00570EB7">
        <w:rPr>
          <w:color w:val="000000" w:themeColor="text1"/>
          <w:lang w:bidi="fa-IR"/>
        </w:rPr>
        <w:fldChar w:fldCharType="end"/>
      </w:r>
      <w:r w:rsidR="00A57B36" w:rsidRPr="00570EB7">
        <w:rPr>
          <w:color w:val="000000" w:themeColor="text1"/>
          <w:lang w:bidi="fa-IR"/>
        </w:rPr>
        <w:t xml:space="preserve"> in Eq. </w:t>
      </w:r>
      <w:r w:rsidR="00A57B36" w:rsidRPr="00570EB7">
        <w:rPr>
          <w:color w:val="000000" w:themeColor="text1"/>
          <w:lang w:bidi="fa-IR"/>
        </w:rPr>
        <w:fldChar w:fldCharType="begin"/>
      </w:r>
      <w:r w:rsidR="00A57B36" w:rsidRPr="00570EB7">
        <w:rPr>
          <w:color w:val="000000" w:themeColor="text1"/>
          <w:lang w:bidi="fa-IR"/>
        </w:rPr>
        <w:instrText xml:space="preserve"> REF _Ref14687527 \h </w:instrText>
      </w:r>
      <w:r w:rsidR="00A57B36" w:rsidRPr="00570EB7">
        <w:rPr>
          <w:color w:val="000000" w:themeColor="text1"/>
          <w:lang w:bidi="fa-IR"/>
        </w:rPr>
      </w:r>
      <w:r w:rsidR="00A57B36" w:rsidRPr="00570EB7">
        <w:rPr>
          <w:color w:val="000000" w:themeColor="text1"/>
          <w:lang w:bidi="fa-IR"/>
        </w:rPr>
        <w:fldChar w:fldCharType="separate"/>
      </w:r>
      <w:r w:rsidR="002766F7">
        <w:rPr>
          <w:noProof/>
          <w:color w:val="000000" w:themeColor="text1"/>
        </w:rPr>
        <w:t>1</w:t>
      </w:r>
      <w:r w:rsidR="00A57B36" w:rsidRPr="00570EB7">
        <w:rPr>
          <w:color w:val="000000" w:themeColor="text1"/>
          <w:lang w:bidi="fa-IR"/>
        </w:rPr>
        <w:fldChar w:fldCharType="end"/>
      </w:r>
      <w:r w:rsidR="00A57B36" w:rsidRPr="00570EB7">
        <w:rPr>
          <w:color w:val="000000" w:themeColor="text1"/>
          <w:lang w:bidi="fa-IR"/>
        </w:rPr>
        <w:t xml:space="preserve"> and performing required </w:t>
      </w:r>
      <w:r w:rsidRPr="00F66535">
        <w:rPr>
          <w:color w:val="000000" w:themeColor="text1"/>
          <w:highlight w:val="green"/>
          <w:lang w:bidi="fa-IR"/>
        </w:rPr>
        <w:t>mathematical manipulations</w:t>
      </w:r>
      <w:r w:rsidR="00A57B36" w:rsidRPr="00570EB7">
        <w:rPr>
          <w:color w:val="000000" w:themeColor="text1"/>
          <w:lang w:bidi="fa-IR"/>
        </w:rPr>
        <w:t>, we obtain</w:t>
      </w:r>
      <w:r w:rsidRPr="00F66535">
        <w:rPr>
          <w:color w:val="000000" w:themeColor="text1"/>
          <w:highlight w:val="green"/>
          <w:lang w:bidi="fa-IR"/>
        </w:rPr>
        <w:t>ed</w:t>
      </w:r>
      <w:r w:rsidR="00A57B36" w:rsidRPr="00570EB7">
        <w:rPr>
          <w:color w:val="000000" w:themeColor="text1"/>
          <w:lang w:bidi="fa-IR"/>
        </w:rPr>
        <w:t xml:space="preserve"> Eq. </w:t>
      </w:r>
      <w:r w:rsidR="00A57B36" w:rsidRPr="00570EB7">
        <w:rPr>
          <w:color w:val="000000" w:themeColor="text1"/>
          <w:lang w:bidi="fa-IR"/>
        </w:rPr>
        <w:fldChar w:fldCharType="begin"/>
      </w:r>
      <w:r w:rsidR="00A57B36" w:rsidRPr="00570EB7">
        <w:rPr>
          <w:color w:val="000000" w:themeColor="text1"/>
          <w:lang w:bidi="fa-IR"/>
        </w:rPr>
        <w:instrText xml:space="preserve"> REF _Ref14692623 \h </w:instrText>
      </w:r>
      <w:r w:rsidR="00A57B36" w:rsidRPr="00570EB7">
        <w:rPr>
          <w:color w:val="000000" w:themeColor="text1"/>
          <w:lang w:bidi="fa-IR"/>
        </w:rPr>
      </w:r>
      <w:r w:rsidR="00A57B36" w:rsidRPr="00570EB7">
        <w:rPr>
          <w:color w:val="000000" w:themeColor="text1"/>
          <w:lang w:bidi="fa-IR"/>
        </w:rPr>
        <w:fldChar w:fldCharType="separate"/>
      </w:r>
      <w:r w:rsidR="002766F7">
        <w:rPr>
          <w:noProof/>
          <w:color w:val="000000" w:themeColor="text1"/>
        </w:rPr>
        <w:t>5</w:t>
      </w:r>
      <w:r w:rsidR="00A57B36" w:rsidRPr="00570EB7">
        <w:rPr>
          <w:color w:val="000000" w:themeColor="text1"/>
          <w:lang w:bidi="fa-IR"/>
        </w:rPr>
        <w:fldChar w:fldCharType="end"/>
      </w:r>
      <w:r w:rsidR="007915AE" w:rsidRPr="00570EB7">
        <w:rPr>
          <w:color w:val="000000" w:themeColor="text1"/>
          <w:lang w:bidi="fa-IR"/>
        </w:rPr>
        <w:t xml:space="preserve"> </w:t>
      </w:r>
      <w:r w:rsidR="008E7F08" w:rsidRPr="00570EB7">
        <w:rPr>
          <w:color w:val="000000" w:themeColor="text1"/>
          <w:lang w:bidi="fa-IR"/>
        </w:rPr>
        <w:t>where</w:t>
      </w:r>
      <w:r w:rsidR="00A57B36" w:rsidRPr="00570EB7">
        <w:rPr>
          <w:color w:val="000000" w:themeColor="text1"/>
          <w:lang w:bidi="fa-IR"/>
        </w:rPr>
        <w:t xml:space="preserve"> </w:t>
      </w:r>
      <m:oMath>
        <m:r>
          <w:rPr>
            <w:rFonts w:ascii="Cambria Math" w:hAnsi="Cambria Math"/>
            <w:color w:val="000000" w:themeColor="text1"/>
            <w:lang w:bidi="fa-IR"/>
          </w:rPr>
          <m:t>λ</m:t>
        </m:r>
        <m:r>
          <m:rPr>
            <m:sty m:val="p"/>
          </m:rPr>
          <w:rPr>
            <w:rFonts w:ascii="Cambria Math" w:hAnsi="Cambria Math"/>
            <w:color w:val="000000" w:themeColor="text1"/>
            <w:lang w:bidi="fa-IR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B</m:t>
                </m:r>
              </m:sub>
            </m:sSub>
          </m:den>
        </m:f>
      </m:oMath>
      <w:r w:rsidR="00A57B36" w:rsidRPr="00570EB7">
        <w:rPr>
          <w:color w:val="000000" w:themeColor="text1"/>
          <w:lang w:bidi="fa-IR"/>
        </w:rPr>
        <w:t xml:space="preserve">. 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530"/>
      </w:tblGrid>
      <w:tr w:rsidR="00570EB7" w:rsidRPr="00570EB7" w14:paraId="27EB8DDD" w14:textId="77777777" w:rsidTr="005E409A">
        <w:tc>
          <w:tcPr>
            <w:tcW w:w="7740" w:type="dxa"/>
            <w:vAlign w:val="center"/>
          </w:tcPr>
          <w:p w14:paraId="7917B482" w14:textId="0DEC1AD0" w:rsidR="00A57B36" w:rsidRPr="00570EB7" w:rsidRDefault="00420981" w:rsidP="0029344D">
            <w:pPr>
              <w:rPr>
                <w:color w:val="000000" w:themeColor="text1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lang w:bidi="fa-IR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lang w:bidi="fa-IR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AB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δ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β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λ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 xml:space="preserve">-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A</m:t>
                                </m:r>
                              </m:sub>
                            </m:sSub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530" w:type="dxa"/>
            <w:vAlign w:val="center"/>
          </w:tcPr>
          <w:p w14:paraId="1D74E114" w14:textId="11DF4565" w:rsidR="00A57B36" w:rsidRPr="00570EB7" w:rsidRDefault="003B7DB2" w:rsidP="005E409A">
            <w:pPr>
              <w:jc w:val="center"/>
              <w:rPr>
                <w:color w:val="000000" w:themeColor="text1"/>
                <w:lang w:bidi="fa-IR"/>
              </w:rPr>
            </w:pPr>
            <w:r w:rsidRPr="00570EB7">
              <w:rPr>
                <w:color w:val="000000" w:themeColor="text1"/>
              </w:rPr>
              <w:fldChar w:fldCharType="begin"/>
            </w:r>
            <w:r w:rsidRPr="00570EB7">
              <w:rPr>
                <w:color w:val="000000" w:themeColor="text1"/>
              </w:rPr>
              <w:instrText xml:space="preserve"> SEQ Equation \* ARABIC </w:instrText>
            </w:r>
            <w:r w:rsidRPr="00570EB7">
              <w:rPr>
                <w:color w:val="000000" w:themeColor="text1"/>
              </w:rPr>
              <w:fldChar w:fldCharType="separate"/>
            </w:r>
            <w:bookmarkStart w:id="5" w:name="_Ref14692623"/>
            <w:r w:rsidR="002766F7">
              <w:rPr>
                <w:noProof/>
                <w:color w:val="000000" w:themeColor="text1"/>
              </w:rPr>
              <w:t>5</w:t>
            </w:r>
            <w:bookmarkEnd w:id="5"/>
            <w:r w:rsidRPr="00570EB7">
              <w:rPr>
                <w:noProof/>
                <w:color w:val="000000" w:themeColor="text1"/>
              </w:rPr>
              <w:fldChar w:fldCharType="end"/>
            </w:r>
          </w:p>
        </w:tc>
      </w:tr>
    </w:tbl>
    <w:p w14:paraId="37BCD6C8" w14:textId="65A9F9C7" w:rsidR="005A002D" w:rsidRPr="00570EB7" w:rsidRDefault="005E409A" w:rsidP="005E409A">
      <w:pPr>
        <w:rPr>
          <w:color w:val="000000" w:themeColor="text1"/>
          <w:lang w:bidi="fa-IR"/>
        </w:rPr>
      </w:pPr>
      <w:r w:rsidRPr="00570EB7">
        <w:rPr>
          <w:rFonts w:eastAsiaTheme="minorEastAsia"/>
          <w:color w:val="000000" w:themeColor="text1"/>
        </w:rPr>
        <w:t xml:space="preserve">It is worthy to mention that </w:t>
      </w:r>
      <w:r w:rsidR="005A002D" w:rsidRPr="00570EB7">
        <w:rPr>
          <w:color w:val="000000" w:themeColor="text1"/>
          <w:lang w:bidi="fa-IR"/>
        </w:rPr>
        <w:t xml:space="preserve">when the density is constant and independent of the composition in the mass transfer direction i.e.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ρ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ρ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lang w:bidi="fa-IR"/>
          </w:rPr>
          <m:t>=ρ</m:t>
        </m:r>
      </m:oMath>
      <w:r w:rsidR="00F66535" w:rsidRPr="00F66535">
        <w:rPr>
          <w:color w:val="000000" w:themeColor="text1"/>
          <w:highlight w:val="green"/>
          <w:lang w:bidi="fa-IR"/>
        </w:rPr>
        <w:t>, one can read</w:t>
      </w:r>
      <w:r w:rsidR="00F66535">
        <w:rPr>
          <w:color w:val="000000" w:themeColor="text1"/>
          <w:highlight w:val="green"/>
          <w:lang w:bidi="fa-IR"/>
        </w:rPr>
        <w:t>il</w:t>
      </w:r>
      <w:r w:rsidR="00F66535" w:rsidRPr="00F66535">
        <w:rPr>
          <w:color w:val="000000" w:themeColor="text1"/>
          <w:highlight w:val="green"/>
          <w:lang w:bidi="fa-IR"/>
        </w:rPr>
        <w:t>y realize that</w:t>
      </w:r>
      <w:r w:rsidR="00F66535">
        <w:rPr>
          <w:color w:val="000000" w:themeColor="text1"/>
          <w:lang w:bidi="fa-IR"/>
        </w:rPr>
        <w:t xml:space="preserve"> </w:t>
      </w:r>
      <m:oMath>
        <m:r>
          <w:rPr>
            <w:rFonts w:ascii="Cambria Math" w:hAnsi="Cambria Math"/>
            <w:color w:val="000000" w:themeColor="text1"/>
            <w:lang w:bidi="fa-IR"/>
          </w:rPr>
          <m:t>β=0</m:t>
        </m:r>
      </m:oMath>
      <w:r w:rsidR="00F66535">
        <w:rPr>
          <w:color w:val="000000" w:themeColor="text1"/>
          <w:lang w:bidi="fa-IR"/>
        </w:rPr>
        <w:t>.</w:t>
      </w:r>
      <w:r w:rsidR="005A002D" w:rsidRPr="00570EB7">
        <w:rPr>
          <w:color w:val="000000" w:themeColor="text1"/>
          <w:lang w:bidi="fa-IR"/>
        </w:rPr>
        <w:t xml:space="preserve"> </w:t>
      </w:r>
      <w:r w:rsidR="00F66535" w:rsidRPr="00F66535">
        <w:rPr>
          <w:color w:val="000000" w:themeColor="text1"/>
          <w:highlight w:val="green"/>
          <w:lang w:bidi="fa-IR"/>
        </w:rPr>
        <w:t>This implies that</w:t>
      </w:r>
      <w:r w:rsidR="00F66535">
        <w:rPr>
          <w:color w:val="000000" w:themeColor="text1"/>
          <w:lang w:bidi="fa-IR"/>
        </w:rPr>
        <w:t xml:space="preserve"> </w:t>
      </w:r>
      <w:r w:rsidR="005A002D" w:rsidRPr="00570EB7">
        <w:rPr>
          <w:color w:val="000000" w:themeColor="text1"/>
          <w:lang w:bidi="fa-IR"/>
        </w:rPr>
        <w:t xml:space="preserve">Eq. </w:t>
      </w:r>
      <w:r w:rsidR="005A002D" w:rsidRPr="00570EB7">
        <w:rPr>
          <w:color w:val="000000" w:themeColor="text1"/>
          <w:lang w:bidi="fa-IR"/>
        </w:rPr>
        <w:fldChar w:fldCharType="begin"/>
      </w:r>
      <w:r w:rsidR="005A002D" w:rsidRPr="00570EB7">
        <w:rPr>
          <w:color w:val="000000" w:themeColor="text1"/>
          <w:lang w:bidi="fa-IR"/>
        </w:rPr>
        <w:instrText xml:space="preserve"> REF _Ref14692623 \h </w:instrText>
      </w:r>
      <w:r w:rsidR="005A002D" w:rsidRPr="00570EB7">
        <w:rPr>
          <w:color w:val="000000" w:themeColor="text1"/>
          <w:lang w:bidi="fa-IR"/>
        </w:rPr>
      </w:r>
      <w:r w:rsidR="005A002D" w:rsidRPr="00570EB7">
        <w:rPr>
          <w:color w:val="000000" w:themeColor="text1"/>
          <w:lang w:bidi="fa-IR"/>
        </w:rPr>
        <w:fldChar w:fldCharType="separate"/>
      </w:r>
      <w:r w:rsidR="002766F7">
        <w:rPr>
          <w:noProof/>
          <w:color w:val="000000" w:themeColor="text1"/>
        </w:rPr>
        <w:t>5</w:t>
      </w:r>
      <w:r w:rsidR="005A002D" w:rsidRPr="00570EB7">
        <w:rPr>
          <w:color w:val="000000" w:themeColor="text1"/>
          <w:lang w:bidi="fa-IR"/>
        </w:rPr>
        <w:fldChar w:fldCharType="end"/>
      </w:r>
      <w:r w:rsidR="005A002D" w:rsidRPr="00570EB7">
        <w:rPr>
          <w:color w:val="000000" w:themeColor="text1"/>
          <w:lang w:bidi="fa-IR"/>
        </w:rPr>
        <w:t xml:space="preserve"> simplifies to Eq. </w:t>
      </w:r>
      <w:r w:rsidR="005A002D" w:rsidRPr="00570EB7">
        <w:rPr>
          <w:color w:val="000000" w:themeColor="text1"/>
          <w:lang w:bidi="fa-IR"/>
        </w:rPr>
        <w:fldChar w:fldCharType="begin"/>
      </w:r>
      <w:r w:rsidR="005A002D" w:rsidRPr="00570EB7">
        <w:rPr>
          <w:color w:val="000000" w:themeColor="text1"/>
          <w:lang w:bidi="fa-IR"/>
        </w:rPr>
        <w:instrText xml:space="preserve"> REF _Ref14692704 \h </w:instrText>
      </w:r>
      <w:r w:rsidR="005A002D" w:rsidRPr="00570EB7">
        <w:rPr>
          <w:color w:val="000000" w:themeColor="text1"/>
          <w:lang w:bidi="fa-IR"/>
        </w:rPr>
      </w:r>
      <w:r w:rsidR="005A002D" w:rsidRPr="00570EB7">
        <w:rPr>
          <w:color w:val="000000" w:themeColor="text1"/>
          <w:lang w:bidi="fa-IR"/>
        </w:rPr>
        <w:fldChar w:fldCharType="separate"/>
      </w:r>
      <w:r w:rsidR="002766F7">
        <w:rPr>
          <w:noProof/>
          <w:color w:val="000000" w:themeColor="text1"/>
        </w:rPr>
        <w:t>2</w:t>
      </w:r>
      <w:r w:rsidR="005A002D" w:rsidRPr="00570EB7">
        <w:rPr>
          <w:color w:val="000000" w:themeColor="text1"/>
          <w:lang w:bidi="fa-IR"/>
        </w:rPr>
        <w:fldChar w:fldCharType="end"/>
      </w:r>
      <w:r w:rsidR="005A002D" w:rsidRPr="00570EB7">
        <w:rPr>
          <w:color w:val="000000" w:themeColor="text1"/>
          <w:lang w:bidi="fa-IR"/>
        </w:rPr>
        <w:t xml:space="preserve"> which can be found in literature</w:t>
      </w:r>
      <w:r w:rsidR="00F02857" w:rsidRPr="00570EB7">
        <w:rPr>
          <w:color w:val="000000" w:themeColor="text1"/>
          <w:lang w:bidi="fa-IR"/>
        </w:rPr>
        <w:t xml:space="preserve"> </w:t>
      </w:r>
      <w:r w:rsidR="00F02857" w:rsidRPr="00570EB7">
        <w:rPr>
          <w:rFonts w:asciiTheme="majorBidi" w:hAnsiTheme="majorBidi" w:cstheme="majorBidi"/>
          <w:color w:val="000000" w:themeColor="text1"/>
        </w:rPr>
        <w:fldChar w:fldCharType="begin"/>
      </w:r>
      <w:r w:rsidR="00F02857" w:rsidRPr="00570EB7">
        <w:rPr>
          <w:rFonts w:asciiTheme="majorBidi" w:hAnsiTheme="majorBidi" w:cstheme="majorBidi"/>
          <w:color w:val="000000" w:themeColor="text1"/>
        </w:rPr>
        <w:instrText xml:space="preserve"> ADDIN EN.CITE &lt;EndNote&gt;&lt;Cite&gt;&lt;Author&gt;Treybal&lt;/Author&gt;&lt;Year&gt;1980&lt;/Year&gt;&lt;RecNum&gt;3515&lt;/RecNum&gt;&lt;DisplayText&gt;[1]&lt;/DisplayText&gt;&lt;record&gt;&lt;rec-number&gt;3515&lt;/rec-number&gt;&lt;foreign-keys&gt;&lt;key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="00F02857" w:rsidRPr="00570EB7">
        <w:rPr>
          <w:rFonts w:asciiTheme="majorBidi" w:hAnsiTheme="majorBidi" w:cstheme="majorBidi"/>
          <w:color w:val="000000" w:themeColor="text1"/>
        </w:rPr>
        <w:fldChar w:fldCharType="separate"/>
      </w:r>
      <w:r w:rsidR="00F02857" w:rsidRPr="00570EB7">
        <w:rPr>
          <w:rFonts w:asciiTheme="majorBidi" w:hAnsiTheme="majorBidi" w:cstheme="majorBidi"/>
          <w:noProof/>
          <w:color w:val="000000" w:themeColor="text1"/>
        </w:rPr>
        <w:t>[</w:t>
      </w:r>
      <w:hyperlink w:anchor="_ENREF_1" w:tooltip="Treybal, 1980 #3515" w:history="1">
        <w:r w:rsidR="00F02857" w:rsidRPr="00570EB7">
          <w:rPr>
            <w:rStyle w:val="Hyperlink"/>
            <w:rFonts w:asciiTheme="majorBidi" w:hAnsiTheme="majorBidi" w:cstheme="majorBidi"/>
            <w:noProof/>
            <w:color w:val="000000" w:themeColor="text1"/>
          </w:rPr>
          <w:t>1</w:t>
        </w:r>
      </w:hyperlink>
      <w:r w:rsidR="00F02857" w:rsidRPr="00570EB7">
        <w:rPr>
          <w:rFonts w:asciiTheme="majorBidi" w:hAnsiTheme="majorBidi" w:cstheme="majorBidi"/>
          <w:noProof/>
          <w:color w:val="000000" w:themeColor="text1"/>
        </w:rPr>
        <w:t>]</w:t>
      </w:r>
      <w:r w:rsidR="00F02857" w:rsidRPr="00570EB7">
        <w:rPr>
          <w:rFonts w:asciiTheme="majorBidi" w:hAnsiTheme="majorBidi" w:cstheme="majorBidi"/>
          <w:color w:val="000000" w:themeColor="text1"/>
        </w:rPr>
        <w:fldChar w:fldCharType="end"/>
      </w:r>
      <w:r w:rsidR="005A002D" w:rsidRPr="00570EB7">
        <w:rPr>
          <w:color w:val="000000" w:themeColor="text1"/>
          <w:lang w:bidi="fa-IR"/>
        </w:rPr>
        <w:t xml:space="preserve"> or in alternative forms such as given in Eq. </w:t>
      </w:r>
      <w:r w:rsidR="005A002D" w:rsidRPr="00570EB7">
        <w:rPr>
          <w:color w:val="000000" w:themeColor="text1"/>
          <w:lang w:bidi="fa-IR"/>
        </w:rPr>
        <w:fldChar w:fldCharType="begin"/>
      </w:r>
      <w:r w:rsidR="005A002D" w:rsidRPr="00570EB7">
        <w:rPr>
          <w:color w:val="000000" w:themeColor="text1"/>
          <w:lang w:bidi="fa-IR"/>
        </w:rPr>
        <w:instrText xml:space="preserve"> REF _Ref14693360 \h </w:instrText>
      </w:r>
      <w:r w:rsidR="005A002D" w:rsidRPr="00570EB7">
        <w:rPr>
          <w:color w:val="000000" w:themeColor="text1"/>
          <w:lang w:bidi="fa-IR"/>
        </w:rPr>
      </w:r>
      <w:r w:rsidR="005A002D" w:rsidRPr="00570EB7">
        <w:rPr>
          <w:color w:val="000000" w:themeColor="text1"/>
          <w:lang w:bidi="fa-IR"/>
        </w:rPr>
        <w:fldChar w:fldCharType="separate"/>
      </w:r>
      <w:r w:rsidR="002766F7">
        <w:rPr>
          <w:noProof/>
          <w:color w:val="000000" w:themeColor="text1"/>
        </w:rPr>
        <w:t>3</w:t>
      </w:r>
      <w:r w:rsidR="005A002D" w:rsidRPr="00570EB7">
        <w:rPr>
          <w:color w:val="000000" w:themeColor="text1"/>
          <w:lang w:bidi="fa-IR"/>
        </w:rPr>
        <w:fldChar w:fldCharType="end"/>
      </w:r>
      <w:r w:rsidR="005A002D" w:rsidRPr="00570EB7">
        <w:rPr>
          <w:color w:val="000000" w:themeColor="text1"/>
          <w:lang w:bidi="fa-IR"/>
        </w:rPr>
        <w:t xml:space="preserve">.    </w:t>
      </w:r>
    </w:p>
    <w:p w14:paraId="5105C997" w14:textId="3EBC0F1B" w:rsidR="003B7DB2" w:rsidRPr="00570EB7" w:rsidRDefault="003B7DB2" w:rsidP="00F02857">
      <w:pPr>
        <w:rPr>
          <w:rFonts w:eastAsiaTheme="minorEastAsia"/>
          <w:color w:val="000000" w:themeColor="text1"/>
        </w:rPr>
      </w:pPr>
      <w:r w:rsidRPr="00570EB7">
        <w:rPr>
          <w:rFonts w:eastAsiaTheme="minorEastAsia"/>
          <w:color w:val="000000" w:themeColor="text1"/>
        </w:rPr>
        <w:t xml:space="preserve">In order to examine </w:t>
      </w:r>
      <w:r w:rsidR="00FF0DA1" w:rsidRPr="00570EB7">
        <w:rPr>
          <w:rFonts w:eastAsiaTheme="minorEastAsia"/>
          <w:color w:val="000000" w:themeColor="text1"/>
        </w:rPr>
        <w:t>how</w:t>
      </w:r>
      <w:r w:rsidRPr="00570EB7">
        <w:rPr>
          <w:rFonts w:eastAsiaTheme="minorEastAsia"/>
          <w:color w:val="000000" w:themeColor="text1"/>
        </w:rPr>
        <w:t xml:space="preserve"> the</w:t>
      </w:r>
      <w:r w:rsidR="00FF0DA1" w:rsidRPr="00570EB7">
        <w:rPr>
          <w:rFonts w:eastAsiaTheme="minorEastAsia"/>
          <w:color w:val="000000" w:themeColor="text1"/>
        </w:rPr>
        <w:t xml:space="preserve"> mass </w:t>
      </w:r>
      <w:r w:rsidR="00D36F44" w:rsidRPr="00570EB7">
        <w:rPr>
          <w:rFonts w:eastAsiaTheme="minorEastAsia"/>
          <w:color w:val="000000" w:themeColor="text1"/>
        </w:rPr>
        <w:t>flux</w:t>
      </w:r>
      <w:r w:rsidR="00FF0DA1" w:rsidRPr="00570EB7">
        <w:rPr>
          <w:rFonts w:eastAsiaTheme="minorEastAsia"/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A</m:t>
            </m:r>
          </m:sub>
        </m:sSub>
      </m:oMath>
      <w:r w:rsidR="00FF0DA1" w:rsidRPr="00570EB7">
        <w:rPr>
          <w:rFonts w:eastAsiaTheme="minorEastAsia"/>
          <w:color w:val="000000" w:themeColor="text1"/>
        </w:rPr>
        <w:t xml:space="preserve">) </w:t>
      </w:r>
      <w:r w:rsidR="00F02857" w:rsidRPr="00570EB7">
        <w:rPr>
          <w:rFonts w:eastAsiaTheme="minorEastAsia"/>
          <w:color w:val="000000" w:themeColor="text1"/>
        </w:rPr>
        <w:t>is affected by</w:t>
      </w:r>
      <w:r w:rsidR="00FF0DA1" w:rsidRPr="00570EB7">
        <w:rPr>
          <w:rFonts w:eastAsiaTheme="minorEastAsia"/>
          <w:color w:val="000000" w:themeColor="text1"/>
        </w:rPr>
        <w:t xml:space="preserve"> </w:t>
      </w:r>
      <w:r w:rsidRPr="00570EB7">
        <w:rPr>
          <w:rFonts w:eastAsiaTheme="minorEastAsia"/>
          <w:color w:val="000000" w:themeColor="text1"/>
        </w:rPr>
        <w:t>composition-dependen</w:t>
      </w:r>
      <w:r w:rsidR="00FF0DA1" w:rsidRPr="00570EB7">
        <w:rPr>
          <w:rFonts w:eastAsiaTheme="minorEastAsia"/>
          <w:color w:val="000000" w:themeColor="text1"/>
        </w:rPr>
        <w:t xml:space="preserve">t </w:t>
      </w:r>
      <w:r w:rsidRPr="00570EB7">
        <w:rPr>
          <w:rFonts w:eastAsiaTheme="minorEastAsia"/>
          <w:color w:val="000000" w:themeColor="text1"/>
        </w:rPr>
        <w:t xml:space="preserve">density in the mass transfer layer, in comparison to </w:t>
      </w:r>
      <w:r w:rsidR="00FF0DA1" w:rsidRPr="00570EB7">
        <w:rPr>
          <w:rFonts w:eastAsiaTheme="minorEastAsia"/>
          <w:color w:val="000000" w:themeColor="text1"/>
        </w:rPr>
        <w:t xml:space="preserve">the mass </w:t>
      </w:r>
      <w:r w:rsidR="00C014B1" w:rsidRPr="00570EB7">
        <w:rPr>
          <w:rFonts w:eastAsiaTheme="minorEastAsia"/>
          <w:color w:val="000000" w:themeColor="text1"/>
        </w:rPr>
        <w:t>flux</w:t>
      </w:r>
      <w:r w:rsidR="00FF0DA1" w:rsidRPr="00570EB7">
        <w:rPr>
          <w:rFonts w:eastAsiaTheme="minorEastAsia"/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bidi="fa-IR"/>
              </w:rPr>
              <m:t>=0</m:t>
            </m:r>
          </m:sub>
        </m:sSub>
      </m:oMath>
      <w:r w:rsidR="00FF0DA1" w:rsidRPr="00570EB7">
        <w:rPr>
          <w:rFonts w:eastAsiaTheme="minorEastAsia"/>
          <w:color w:val="000000" w:themeColor="text1"/>
        </w:rPr>
        <w:t xml:space="preserve">) with </w:t>
      </w:r>
      <w:r w:rsidRPr="00570EB7">
        <w:rPr>
          <w:rFonts w:eastAsiaTheme="minorEastAsia"/>
          <w:color w:val="000000" w:themeColor="text1"/>
        </w:rPr>
        <w:t>the composition-independen</w:t>
      </w:r>
      <w:r w:rsidR="00FF0DA1" w:rsidRPr="00570EB7">
        <w:rPr>
          <w:rFonts w:eastAsiaTheme="minorEastAsia"/>
          <w:color w:val="000000" w:themeColor="text1"/>
        </w:rPr>
        <w:t xml:space="preserve">t </w:t>
      </w:r>
      <w:r w:rsidRPr="00570EB7">
        <w:rPr>
          <w:rFonts w:eastAsiaTheme="minorEastAsia"/>
          <w:color w:val="000000" w:themeColor="text1"/>
        </w:rPr>
        <w:t>density in the mass transfer layer</w:t>
      </w:r>
      <w:r w:rsidR="00FF0DA1" w:rsidRPr="00570EB7">
        <w:rPr>
          <w:color w:val="000000" w:themeColor="text1"/>
        </w:rPr>
        <w:t xml:space="preserve">, </w:t>
      </w:r>
      <w:r w:rsidRPr="00570EB7">
        <w:rPr>
          <w:rFonts w:eastAsiaTheme="minorEastAsia"/>
          <w:color w:val="000000" w:themeColor="text1"/>
        </w:rPr>
        <w:t xml:space="preserve">we defined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A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bidi="fa-IR"/>
                  </w:rPr>
                  <m:t>=0</m:t>
                </m:r>
              </m:sub>
            </m:sSub>
          </m:den>
        </m:f>
      </m:oMath>
      <w:r w:rsidRPr="00570EB7">
        <w:rPr>
          <w:rFonts w:eastAsiaTheme="minorEastAsia"/>
          <w:color w:val="000000" w:themeColor="text1"/>
        </w:rPr>
        <w:t xml:space="preserve"> as in Eq. </w:t>
      </w:r>
      <w:r w:rsidRPr="00570EB7">
        <w:rPr>
          <w:rFonts w:eastAsiaTheme="minorEastAsia"/>
          <w:color w:val="000000" w:themeColor="text1"/>
        </w:rPr>
        <w:fldChar w:fldCharType="begin"/>
      </w:r>
      <w:r w:rsidRPr="00570EB7">
        <w:rPr>
          <w:rFonts w:eastAsiaTheme="minorEastAsia"/>
          <w:color w:val="000000" w:themeColor="text1"/>
        </w:rPr>
        <w:instrText xml:space="preserve"> REF _Ref15760380 \h </w:instrText>
      </w:r>
      <w:r w:rsidRPr="00570EB7">
        <w:rPr>
          <w:rFonts w:eastAsiaTheme="minorEastAsia"/>
          <w:color w:val="000000" w:themeColor="text1"/>
        </w:rPr>
      </w:r>
      <w:r w:rsidRPr="00570EB7">
        <w:rPr>
          <w:rFonts w:eastAsiaTheme="minorEastAsia"/>
          <w:color w:val="000000" w:themeColor="text1"/>
        </w:rPr>
        <w:fldChar w:fldCharType="separate"/>
      </w:r>
      <w:r w:rsidR="002766F7">
        <w:rPr>
          <w:noProof/>
          <w:color w:val="000000" w:themeColor="text1"/>
        </w:rPr>
        <w:t>6</w:t>
      </w:r>
      <w:r w:rsidRPr="00570EB7">
        <w:rPr>
          <w:rFonts w:eastAsiaTheme="minorEastAsia"/>
          <w:color w:val="000000" w:themeColor="text1"/>
        </w:rPr>
        <w:fldChar w:fldCharType="end"/>
      </w:r>
      <w:r w:rsidRPr="00570EB7">
        <w:rPr>
          <w:rFonts w:eastAsiaTheme="minorEastAsia"/>
          <w:color w:val="000000" w:themeColor="text1"/>
        </w:rPr>
        <w:t>, which measures the relative magnitude of the fluxes</w:t>
      </w:r>
      <w:r w:rsidR="00F66535">
        <w:rPr>
          <w:rFonts w:eastAsiaTheme="minorEastAsia"/>
          <w:color w:val="000000" w:themeColor="text1"/>
        </w:rPr>
        <w:t xml:space="preserve"> </w:t>
      </w:r>
      <w:r w:rsidR="00F66535" w:rsidRPr="00F66535">
        <w:rPr>
          <w:rFonts w:eastAsiaTheme="minorEastAsia"/>
          <w:color w:val="000000" w:themeColor="text1"/>
          <w:highlight w:val="green"/>
        </w:rPr>
        <w:t>in the two approaches</w:t>
      </w:r>
      <w:r w:rsidRPr="00570EB7">
        <w:rPr>
          <w:rFonts w:eastAsiaTheme="minorEastAsia"/>
          <w:color w:val="000000" w:themeColor="text1"/>
        </w:rPr>
        <w:t>.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620"/>
      </w:tblGrid>
      <w:tr w:rsidR="00570EB7" w:rsidRPr="00570EB7" w14:paraId="5B38C542" w14:textId="77777777" w:rsidTr="00E06FC1">
        <w:tc>
          <w:tcPr>
            <w:tcW w:w="7650" w:type="dxa"/>
            <w:vAlign w:val="center"/>
          </w:tcPr>
          <w:p w14:paraId="661382B1" w14:textId="77777777" w:rsidR="003B7DB2" w:rsidRPr="00570EB7" w:rsidRDefault="00420981" w:rsidP="003B7DB2">
            <w:pPr>
              <w:rPr>
                <w:color w:val="000000" w:themeColor="text1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bidi="fa-IR"/>
                  </w:rPr>
                  <m:t>1+</m:t>
                </m:r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β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-β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bidi="fa-IR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 xml:space="preserve">-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A</m:t>
                                </m:r>
                              </m:sub>
                            </m:sSub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620" w:type="dxa"/>
            <w:vAlign w:val="center"/>
          </w:tcPr>
          <w:p w14:paraId="15899C2A" w14:textId="5AD290F0" w:rsidR="003B7DB2" w:rsidRPr="00570EB7" w:rsidRDefault="003B7DB2" w:rsidP="00E06FC1">
            <w:pPr>
              <w:jc w:val="center"/>
              <w:rPr>
                <w:color w:val="000000" w:themeColor="text1"/>
              </w:rPr>
            </w:pPr>
            <w:r w:rsidRPr="00570EB7">
              <w:rPr>
                <w:color w:val="000000" w:themeColor="text1"/>
              </w:rPr>
              <w:fldChar w:fldCharType="begin"/>
            </w:r>
            <w:r w:rsidRPr="00570EB7">
              <w:rPr>
                <w:color w:val="000000" w:themeColor="text1"/>
              </w:rPr>
              <w:instrText xml:space="preserve"> SEQ Equation \* ARABIC </w:instrText>
            </w:r>
            <w:r w:rsidRPr="00570EB7">
              <w:rPr>
                <w:color w:val="000000" w:themeColor="text1"/>
              </w:rPr>
              <w:fldChar w:fldCharType="separate"/>
            </w:r>
            <w:bookmarkStart w:id="6" w:name="_Ref15760380"/>
            <w:r w:rsidR="002766F7">
              <w:rPr>
                <w:noProof/>
                <w:color w:val="000000" w:themeColor="text1"/>
              </w:rPr>
              <w:t>6</w:t>
            </w:r>
            <w:bookmarkEnd w:id="6"/>
            <w:r w:rsidRPr="00570EB7">
              <w:rPr>
                <w:noProof/>
                <w:color w:val="000000" w:themeColor="text1"/>
              </w:rPr>
              <w:fldChar w:fldCharType="end"/>
            </w:r>
          </w:p>
        </w:tc>
      </w:tr>
    </w:tbl>
    <w:p w14:paraId="4835BF11" w14:textId="37CE8FD0" w:rsidR="00571323" w:rsidRPr="00570EB7" w:rsidRDefault="003B7DB2" w:rsidP="00C837C7">
      <w:pPr>
        <w:rPr>
          <w:rFonts w:eastAsiaTheme="minorEastAsia"/>
          <w:color w:val="000000" w:themeColor="text1"/>
        </w:rPr>
      </w:pPr>
      <w:r w:rsidRPr="00570EB7">
        <w:rPr>
          <w:rFonts w:eastAsiaTheme="minorEastAsia"/>
          <w:color w:val="000000" w:themeColor="text1"/>
          <w:lang w:val="en-US"/>
        </w:rPr>
        <w:t xml:space="preserve">Eq. 6 shows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n</m:t>
            </m:r>
          </m:sub>
        </m:sSub>
      </m:oMath>
      <w:r w:rsidRPr="00570EB7">
        <w:rPr>
          <w:rFonts w:eastAsiaTheme="minorEastAsia"/>
          <w:color w:val="000000" w:themeColor="text1"/>
          <w:lang w:bidi="fa-IR"/>
        </w:rPr>
        <w:t xml:space="preserve"> is a function of the </w:t>
      </w:r>
      <w:r w:rsidRPr="00570EB7">
        <w:rPr>
          <w:color w:val="000000" w:themeColor="text1"/>
          <w:lang w:bidi="fa-IR"/>
        </w:rPr>
        <w:t xml:space="preserve">expansion coefficient </w:t>
      </w:r>
      <w:r w:rsidRPr="00570EB7">
        <w:rPr>
          <w:rFonts w:eastAsiaTheme="minorEastAsia"/>
          <w:color w:val="000000" w:themeColor="text1"/>
          <w:lang w:bidi="fa-IR"/>
        </w:rPr>
        <w:t>(</w:t>
      </w:r>
      <m:oMath>
        <m:r>
          <w:rPr>
            <w:rFonts w:ascii="Cambria Math" w:hAnsi="Cambria Math"/>
            <w:color w:val="000000" w:themeColor="text1"/>
            <w:lang w:bidi="fa-IR"/>
          </w:rPr>
          <m:t>β</m:t>
        </m:r>
      </m:oMath>
      <w:r w:rsidRPr="00570EB7">
        <w:rPr>
          <w:rFonts w:eastAsiaTheme="minorEastAsia"/>
          <w:color w:val="000000" w:themeColor="text1"/>
          <w:lang w:bidi="fa-IR"/>
        </w:rPr>
        <w:t>), the ratio of diffusive fluxes (</w:t>
      </w:r>
      <m:oMath>
        <m:r>
          <w:rPr>
            <w:rFonts w:ascii="Cambria Math" w:hAnsi="Cambria Math"/>
            <w:color w:val="000000" w:themeColor="text1"/>
            <w:lang w:bidi="fa-IR"/>
          </w:rPr>
          <m:t>λ</m:t>
        </m:r>
      </m:oMath>
      <w:r w:rsidRPr="00570EB7">
        <w:rPr>
          <w:rFonts w:eastAsiaTheme="minorEastAsia"/>
          <w:color w:val="000000" w:themeColor="text1"/>
          <w:lang w:bidi="fa-IR"/>
        </w:rPr>
        <w:t>) and the weight fractions of diffusing component “</w:t>
      </w:r>
      <w:r w:rsidRPr="00570EB7">
        <w:rPr>
          <w:rFonts w:eastAsiaTheme="minorEastAsia"/>
          <w:i/>
          <w:iCs/>
          <w:color w:val="000000" w:themeColor="text1"/>
          <w:lang w:bidi="fa-IR"/>
        </w:rPr>
        <w:t>A</w:t>
      </w:r>
      <w:r w:rsidRPr="00570EB7">
        <w:rPr>
          <w:rFonts w:eastAsiaTheme="minorEastAsia"/>
          <w:color w:val="000000" w:themeColor="text1"/>
          <w:lang w:bidi="fa-IR"/>
        </w:rPr>
        <w:t>” in the mass transfer boundaries 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bidi="fa-IR"/>
              </w:rPr>
              <m:t>1</m:t>
            </m:r>
          </m:sub>
        </m:sSub>
      </m:oMath>
      <w:r w:rsidRPr="00570EB7">
        <w:rPr>
          <w:rFonts w:eastAsiaTheme="minorEastAsia"/>
          <w:color w:val="000000" w:themeColor="text1"/>
          <w:lang w:bidi="fa-IR"/>
        </w:rPr>
        <w:t>,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color w:val="000000" w:themeColor="text1"/>
                <w:lang w:bidi="fa-IR"/>
              </w:rPr>
              <m:t>2</m:t>
            </m:r>
          </m:sub>
        </m:sSub>
      </m:oMath>
      <w:r w:rsidRPr="00570EB7">
        <w:rPr>
          <w:rFonts w:eastAsiaTheme="minorEastAsia"/>
          <w:color w:val="000000" w:themeColor="text1"/>
          <w:lang w:bidi="fa-IR"/>
        </w:rPr>
        <w:t xml:space="preserve"> ), where subscript </w:t>
      </w:r>
      <w:r w:rsidRPr="00570EB7">
        <w:rPr>
          <w:rFonts w:eastAsiaTheme="minorEastAsia"/>
          <w:i/>
          <w:iCs/>
          <w:color w:val="000000" w:themeColor="text1"/>
          <w:lang w:bidi="fa-IR"/>
        </w:rPr>
        <w:t>1</w:t>
      </w:r>
      <w:r w:rsidRPr="00570EB7">
        <w:rPr>
          <w:rFonts w:eastAsiaTheme="minorEastAsia"/>
          <w:color w:val="000000" w:themeColor="text1"/>
          <w:lang w:bidi="fa-IR"/>
        </w:rPr>
        <w:t xml:space="preserve"> and </w:t>
      </w:r>
      <w:r w:rsidRPr="00570EB7">
        <w:rPr>
          <w:rFonts w:eastAsiaTheme="minorEastAsia"/>
          <w:i/>
          <w:iCs/>
          <w:color w:val="000000" w:themeColor="text1"/>
          <w:lang w:bidi="fa-IR"/>
        </w:rPr>
        <w:t>2</w:t>
      </w:r>
      <w:r w:rsidRPr="00570EB7">
        <w:rPr>
          <w:rFonts w:eastAsiaTheme="minorEastAsia"/>
          <w:color w:val="000000" w:themeColor="text1"/>
          <w:lang w:bidi="fa-IR"/>
        </w:rPr>
        <w:t xml:space="preserve"> indicates</w:t>
      </w:r>
      <w:r w:rsidR="00E06FC1" w:rsidRPr="00570EB7">
        <w:rPr>
          <w:rFonts w:eastAsiaTheme="minorEastAsia"/>
          <w:color w:val="000000" w:themeColor="text1"/>
          <w:lang w:bidi="fa-IR"/>
        </w:rPr>
        <w:t xml:space="preserve"> </w:t>
      </w:r>
      <w:r w:rsidRPr="00570EB7">
        <w:rPr>
          <w:rFonts w:eastAsiaTheme="minorEastAsia"/>
          <w:color w:val="000000" w:themeColor="text1"/>
          <w:lang w:bidi="fa-IR"/>
        </w:rPr>
        <w:t xml:space="preserve">each mass transfer boundaries. </w:t>
      </w:r>
      <w:r w:rsidR="00C837C7" w:rsidRPr="00570EB7">
        <w:rPr>
          <w:rFonts w:eastAsiaTheme="minorEastAsia"/>
          <w:color w:val="000000" w:themeColor="text1"/>
          <w:lang w:bidi="fa-IR"/>
        </w:rPr>
        <w:t xml:space="preserve">The expansion coefficient, </w:t>
      </w:r>
      <m:oMath>
        <m:r>
          <w:rPr>
            <w:rFonts w:ascii="Cambria Math" w:hAnsi="Cambria Math"/>
            <w:color w:val="000000" w:themeColor="text1"/>
            <w:lang w:bidi="fa-IR"/>
          </w:rPr>
          <m:t>β</m:t>
        </m:r>
      </m:oMath>
      <w:r w:rsidR="00C837C7" w:rsidRPr="00570EB7">
        <w:rPr>
          <w:rFonts w:eastAsiaTheme="minorEastAsia"/>
          <w:color w:val="000000" w:themeColor="text1"/>
          <w:lang w:bidi="fa-IR"/>
        </w:rPr>
        <w:t xml:space="preserve">,  can be rewritten as </w:t>
      </w:r>
      <m:oMath>
        <m:r>
          <w:rPr>
            <w:rFonts w:ascii="Cambria Math" w:hAnsi="Cambria Math"/>
            <w:color w:val="000000" w:themeColor="text1"/>
            <w:lang w:bidi="fa-IR"/>
          </w:rPr>
          <m:t>β=</m:t>
        </m:r>
        <m:f>
          <m:f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bidi="fa-IR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A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lang w:bidi="fa-I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A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1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 w:themeColor="text1"/>
                <w:lang w:bidi="fa-IR"/>
              </w:rPr>
              <m:t>-1</m:t>
            </m:r>
          </m:e>
        </m:d>
      </m:oMath>
      <w:r w:rsidR="00C837C7" w:rsidRPr="00570EB7">
        <w:rPr>
          <w:rFonts w:eastAsiaTheme="minorEastAsia"/>
          <w:color w:val="000000" w:themeColor="text1"/>
          <w:lang w:bidi="fa-IR"/>
        </w:rPr>
        <w:t xml:space="preserve">. Therefore, </w:t>
      </w:r>
      <w:r w:rsidR="00C837C7" w:rsidRPr="00570EB7">
        <w:rPr>
          <w:rFonts w:eastAsiaTheme="minorEastAsia"/>
          <w:color w:val="000000" w:themeColor="text1"/>
        </w:rPr>
        <w:t xml:space="preserve">Eq. </w:t>
      </w:r>
      <w:r w:rsidR="00C837C7" w:rsidRPr="00570EB7">
        <w:rPr>
          <w:rFonts w:eastAsiaTheme="minorEastAsia"/>
          <w:color w:val="000000" w:themeColor="text1"/>
        </w:rPr>
        <w:fldChar w:fldCharType="begin"/>
      </w:r>
      <w:r w:rsidR="00C837C7" w:rsidRPr="00570EB7">
        <w:rPr>
          <w:rFonts w:eastAsiaTheme="minorEastAsia"/>
          <w:color w:val="000000" w:themeColor="text1"/>
        </w:rPr>
        <w:instrText xml:space="preserve"> REF _Ref15760380 \h </w:instrText>
      </w:r>
      <w:r w:rsidR="00C837C7" w:rsidRPr="00570EB7">
        <w:rPr>
          <w:rFonts w:eastAsiaTheme="minorEastAsia"/>
          <w:color w:val="000000" w:themeColor="text1"/>
        </w:rPr>
      </w:r>
      <w:r w:rsidR="00C837C7" w:rsidRPr="00570EB7">
        <w:rPr>
          <w:rFonts w:eastAsiaTheme="minorEastAsia"/>
          <w:color w:val="000000" w:themeColor="text1"/>
        </w:rPr>
        <w:fldChar w:fldCharType="separate"/>
      </w:r>
      <w:r w:rsidR="002766F7">
        <w:rPr>
          <w:noProof/>
          <w:color w:val="000000" w:themeColor="text1"/>
        </w:rPr>
        <w:t>6</w:t>
      </w:r>
      <w:r w:rsidR="00C837C7" w:rsidRPr="00570EB7">
        <w:rPr>
          <w:rFonts w:eastAsiaTheme="minorEastAsia"/>
          <w:color w:val="000000" w:themeColor="text1"/>
        </w:rPr>
        <w:fldChar w:fldCharType="end"/>
      </w:r>
      <w:r w:rsidR="00C837C7" w:rsidRPr="00570EB7">
        <w:rPr>
          <w:rFonts w:eastAsiaTheme="minorEastAsia"/>
          <w:color w:val="000000" w:themeColor="text1"/>
        </w:rPr>
        <w:t xml:space="preserve"> can be rewritten as Eq. </w:t>
      </w:r>
      <w:r w:rsidR="00C837C7" w:rsidRPr="00570EB7">
        <w:rPr>
          <w:rFonts w:eastAsiaTheme="minorEastAsia"/>
          <w:color w:val="000000" w:themeColor="text1"/>
        </w:rPr>
        <w:fldChar w:fldCharType="begin"/>
      </w:r>
      <w:r w:rsidR="00C837C7" w:rsidRPr="00570EB7">
        <w:rPr>
          <w:rFonts w:eastAsiaTheme="minorEastAsia"/>
          <w:color w:val="000000" w:themeColor="text1"/>
        </w:rPr>
        <w:instrText xml:space="preserve"> REF _Ref24662944 \h </w:instrText>
      </w:r>
      <w:r w:rsidR="00C837C7" w:rsidRPr="00570EB7">
        <w:rPr>
          <w:rFonts w:eastAsiaTheme="minorEastAsia"/>
          <w:color w:val="000000" w:themeColor="text1"/>
        </w:rPr>
      </w:r>
      <w:r w:rsidR="00C837C7" w:rsidRPr="00570EB7">
        <w:rPr>
          <w:rFonts w:eastAsiaTheme="minorEastAsia"/>
          <w:color w:val="000000" w:themeColor="text1"/>
        </w:rPr>
        <w:fldChar w:fldCharType="separate"/>
      </w:r>
      <w:r w:rsidR="002766F7">
        <w:rPr>
          <w:noProof/>
          <w:color w:val="000000" w:themeColor="text1"/>
        </w:rPr>
        <w:t>7</w:t>
      </w:r>
      <w:r w:rsidR="00C837C7" w:rsidRPr="00570EB7">
        <w:rPr>
          <w:rFonts w:eastAsiaTheme="minorEastAsia"/>
          <w:color w:val="000000" w:themeColor="text1"/>
        </w:rPr>
        <w:fldChar w:fldCharType="end"/>
      </w:r>
      <w:r w:rsidR="00C837C7" w:rsidRPr="00570EB7">
        <w:rPr>
          <w:rFonts w:eastAsiaTheme="minorEastAsia"/>
          <w:color w:val="000000" w:themeColor="text1"/>
        </w:rPr>
        <w:t>.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620"/>
      </w:tblGrid>
      <w:tr w:rsidR="00C837C7" w:rsidRPr="00570EB7" w14:paraId="43D30D4C" w14:textId="77777777" w:rsidTr="000D6695">
        <w:tc>
          <w:tcPr>
            <w:tcW w:w="7650" w:type="dxa"/>
            <w:vAlign w:val="center"/>
          </w:tcPr>
          <w:p w14:paraId="47B39711" w14:textId="3CF4C89D" w:rsidR="00C837C7" w:rsidRPr="00570EB7" w:rsidRDefault="00420981" w:rsidP="00C529D6">
            <w:pPr>
              <w:rPr>
                <w:color w:val="000000" w:themeColor="text1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bidi="fa-IR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bidi="fa-IR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bidi="fa-I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-1</m:t>
                        </m: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620" w:type="dxa"/>
            <w:vAlign w:val="center"/>
          </w:tcPr>
          <w:p w14:paraId="4FB73E04" w14:textId="60188B20" w:rsidR="00C837C7" w:rsidRPr="00570EB7" w:rsidRDefault="00C837C7" w:rsidP="000D6695">
            <w:pPr>
              <w:jc w:val="center"/>
              <w:rPr>
                <w:color w:val="000000" w:themeColor="text1"/>
              </w:rPr>
            </w:pPr>
            <w:r w:rsidRPr="00570EB7">
              <w:rPr>
                <w:color w:val="000000" w:themeColor="text1"/>
              </w:rPr>
              <w:fldChar w:fldCharType="begin"/>
            </w:r>
            <w:r w:rsidRPr="00570EB7">
              <w:rPr>
                <w:color w:val="000000" w:themeColor="text1"/>
              </w:rPr>
              <w:instrText xml:space="preserve"> SEQ Equation \* ARABIC </w:instrText>
            </w:r>
            <w:r w:rsidRPr="00570EB7">
              <w:rPr>
                <w:color w:val="000000" w:themeColor="text1"/>
              </w:rPr>
              <w:fldChar w:fldCharType="separate"/>
            </w:r>
            <w:bookmarkStart w:id="7" w:name="_Ref24662944"/>
            <w:r w:rsidR="002766F7">
              <w:rPr>
                <w:noProof/>
                <w:color w:val="000000" w:themeColor="text1"/>
              </w:rPr>
              <w:t>7</w:t>
            </w:r>
            <w:bookmarkEnd w:id="7"/>
            <w:r w:rsidRPr="00570EB7">
              <w:rPr>
                <w:noProof/>
                <w:color w:val="000000" w:themeColor="text1"/>
              </w:rPr>
              <w:fldChar w:fldCharType="end"/>
            </w:r>
          </w:p>
        </w:tc>
      </w:tr>
    </w:tbl>
    <w:p w14:paraId="47E7EC49" w14:textId="3FAF619F" w:rsidR="00C837C7" w:rsidRPr="00570EB7" w:rsidRDefault="00C837C7" w:rsidP="00E511AF">
      <w:pPr>
        <w:spacing w:after="0"/>
        <w:rPr>
          <w:rFonts w:eastAsiaTheme="minorEastAsia"/>
          <w:color w:val="000000" w:themeColor="text1"/>
          <w:lang w:val="en-US" w:bidi="fa-IR"/>
        </w:rPr>
      </w:pPr>
    </w:p>
    <w:p w14:paraId="16C25B39" w14:textId="37AA4691" w:rsidR="00E47B6B" w:rsidRPr="00570EB7" w:rsidRDefault="00E47B6B" w:rsidP="0029344D">
      <w:pPr>
        <w:pStyle w:val="Heading1"/>
        <w:rPr>
          <w:rFonts w:eastAsiaTheme="minorEastAsia"/>
          <w:color w:val="000000" w:themeColor="text1"/>
        </w:rPr>
      </w:pPr>
      <w:r w:rsidRPr="00570EB7">
        <w:rPr>
          <w:rFonts w:eastAsiaTheme="minorEastAsia"/>
          <w:color w:val="000000" w:themeColor="text1"/>
        </w:rPr>
        <w:t>Discussion on the composition-dependency of the density in the mass transfer layer</w:t>
      </w:r>
    </w:p>
    <w:p w14:paraId="5EEE9775" w14:textId="66F3D2FB" w:rsidR="003F09F0" w:rsidRPr="00570EB7" w:rsidRDefault="006D401E" w:rsidP="004C4560">
      <w:pPr>
        <w:rPr>
          <w:rFonts w:eastAsiaTheme="minorEastAsia"/>
          <w:color w:val="000000" w:themeColor="text1"/>
        </w:rPr>
      </w:pPr>
      <w:r w:rsidRPr="00570EB7">
        <w:rPr>
          <w:rFonts w:eastAsiaTheme="minorEastAsia"/>
          <w:color w:val="000000" w:themeColor="text1"/>
        </w:rPr>
        <w:t xml:space="preserve">An interesting </w:t>
      </w:r>
      <w:r w:rsidR="00F66535" w:rsidRPr="00F66535">
        <w:rPr>
          <w:rFonts w:eastAsiaTheme="minorEastAsia"/>
          <w:color w:val="000000" w:themeColor="text1"/>
          <w:highlight w:val="green"/>
        </w:rPr>
        <w:t>practice</w:t>
      </w:r>
      <w:r w:rsidR="00F66535">
        <w:rPr>
          <w:rFonts w:eastAsiaTheme="minorEastAsia"/>
          <w:color w:val="000000" w:themeColor="text1"/>
        </w:rPr>
        <w:t xml:space="preserve"> </w:t>
      </w:r>
      <w:r w:rsidR="00901565" w:rsidRPr="00570EB7">
        <w:rPr>
          <w:rFonts w:eastAsiaTheme="minorEastAsia"/>
          <w:color w:val="000000" w:themeColor="text1"/>
        </w:rPr>
        <w:t xml:space="preserve">for </w:t>
      </w:r>
      <w:r w:rsidR="00AD1ED2" w:rsidRPr="00570EB7">
        <w:rPr>
          <w:rFonts w:eastAsiaTheme="minorEastAsia"/>
          <w:color w:val="000000" w:themeColor="text1"/>
        </w:rPr>
        <w:t xml:space="preserve">the examination </w:t>
      </w:r>
      <w:r w:rsidRPr="00570EB7">
        <w:rPr>
          <w:rFonts w:eastAsiaTheme="minorEastAsia"/>
          <w:color w:val="000000" w:themeColor="text1"/>
        </w:rPr>
        <w:t xml:space="preserve">of proposed </w:t>
      </w:r>
      <w:r w:rsidR="00F66535" w:rsidRPr="00F66535">
        <w:rPr>
          <w:rFonts w:eastAsiaTheme="minorEastAsia"/>
          <w:color w:val="000000" w:themeColor="text1"/>
          <w:highlight w:val="green"/>
        </w:rPr>
        <w:t>approach</w:t>
      </w:r>
      <w:r w:rsidR="00D13C98" w:rsidRPr="00570EB7">
        <w:rPr>
          <w:rFonts w:eastAsiaTheme="minorEastAsia"/>
          <w:color w:val="000000" w:themeColor="text1"/>
        </w:rPr>
        <w:t xml:space="preserve"> </w:t>
      </w:r>
      <w:r w:rsidR="00F66535" w:rsidRPr="00F66535">
        <w:rPr>
          <w:rFonts w:eastAsiaTheme="minorEastAsia"/>
          <w:color w:val="000000" w:themeColor="text1"/>
          <w:highlight w:val="green"/>
        </w:rPr>
        <w:t>is</w:t>
      </w:r>
      <w:r w:rsidR="00F66535">
        <w:rPr>
          <w:rFonts w:eastAsiaTheme="minorEastAsia"/>
          <w:color w:val="000000" w:themeColor="text1"/>
        </w:rPr>
        <w:t xml:space="preserve"> </w:t>
      </w:r>
      <w:r w:rsidR="009E5DBA" w:rsidRPr="00570EB7">
        <w:rPr>
          <w:rFonts w:eastAsiaTheme="minorEastAsia"/>
          <w:color w:val="000000" w:themeColor="text1"/>
        </w:rPr>
        <w:t xml:space="preserve">pure liquid </w:t>
      </w:r>
      <w:r w:rsidRPr="00570EB7">
        <w:rPr>
          <w:rFonts w:eastAsiaTheme="minorEastAsia"/>
          <w:color w:val="000000" w:themeColor="text1"/>
        </w:rPr>
        <w:t xml:space="preserve">evaporation </w:t>
      </w:r>
      <w:r w:rsidR="009512A5" w:rsidRPr="00570EB7">
        <w:rPr>
          <w:rFonts w:eastAsiaTheme="minorEastAsia"/>
          <w:color w:val="000000" w:themeColor="text1"/>
        </w:rPr>
        <w:t xml:space="preserve">from a container </w:t>
      </w:r>
      <w:r w:rsidRPr="00570EB7">
        <w:rPr>
          <w:rFonts w:eastAsiaTheme="minorEastAsia"/>
          <w:color w:val="000000" w:themeColor="text1"/>
        </w:rPr>
        <w:t>into</w:t>
      </w:r>
      <w:r w:rsidR="00AD1ED2" w:rsidRPr="00570EB7">
        <w:rPr>
          <w:rFonts w:eastAsiaTheme="minorEastAsia"/>
          <w:color w:val="000000" w:themeColor="text1"/>
        </w:rPr>
        <w:t xml:space="preserve"> the</w:t>
      </w:r>
      <w:r w:rsidRPr="00570EB7">
        <w:rPr>
          <w:rFonts w:eastAsiaTheme="minorEastAsia"/>
          <w:color w:val="000000" w:themeColor="text1"/>
        </w:rPr>
        <w:t xml:space="preserve"> ambient air, which is </w:t>
      </w:r>
      <w:r w:rsidR="00F66535" w:rsidRPr="00F66535">
        <w:rPr>
          <w:rFonts w:eastAsiaTheme="minorEastAsia"/>
          <w:color w:val="000000" w:themeColor="text1"/>
          <w:highlight w:val="green"/>
        </w:rPr>
        <w:t>experimentally</w:t>
      </w:r>
      <w:r w:rsidR="00F66535">
        <w:rPr>
          <w:rFonts w:eastAsiaTheme="minorEastAsia"/>
          <w:color w:val="000000" w:themeColor="text1"/>
        </w:rPr>
        <w:t xml:space="preserve"> </w:t>
      </w:r>
      <w:r w:rsidRPr="00570EB7">
        <w:rPr>
          <w:rFonts w:eastAsiaTheme="minorEastAsia"/>
          <w:color w:val="000000" w:themeColor="text1"/>
        </w:rPr>
        <w:t xml:space="preserve">used to determine </w:t>
      </w:r>
      <w:r w:rsidR="00AD1ED2" w:rsidRPr="00570EB7">
        <w:rPr>
          <w:rFonts w:eastAsiaTheme="minorEastAsia"/>
          <w:color w:val="000000" w:themeColor="text1"/>
        </w:rPr>
        <w:t xml:space="preserve">the </w:t>
      </w:r>
      <w:r w:rsidRPr="00570EB7">
        <w:rPr>
          <w:rFonts w:eastAsiaTheme="minorEastAsia"/>
          <w:color w:val="000000" w:themeColor="text1"/>
        </w:rPr>
        <w:t xml:space="preserve">mass transfer coefficients. </w:t>
      </w:r>
      <w:r w:rsidR="00BB6351" w:rsidRPr="00570EB7">
        <w:rPr>
          <w:rFonts w:eastAsiaTheme="minorEastAsia"/>
          <w:color w:val="000000" w:themeColor="text1"/>
        </w:rPr>
        <w:t xml:space="preserve">For such </w:t>
      </w:r>
      <w:r w:rsidR="00B91B22" w:rsidRPr="00570EB7">
        <w:rPr>
          <w:rFonts w:eastAsiaTheme="minorEastAsia"/>
          <w:color w:val="000000" w:themeColor="text1"/>
        </w:rPr>
        <w:t xml:space="preserve">a </w:t>
      </w:r>
      <w:r w:rsidR="00BB6351" w:rsidRPr="00570EB7">
        <w:rPr>
          <w:rFonts w:eastAsiaTheme="minorEastAsia"/>
          <w:color w:val="000000" w:themeColor="text1"/>
        </w:rPr>
        <w:t xml:space="preserve">process, it can be readily seen that </w:t>
      </w:r>
      <m:oMath>
        <m:r>
          <w:rPr>
            <w:rFonts w:ascii="Cambria Math" w:hAnsi="Cambria Math"/>
            <w:color w:val="000000" w:themeColor="text1"/>
            <w:lang w:bidi="fa-IR"/>
          </w:rPr>
          <m:t>λ=1</m:t>
        </m:r>
      </m:oMath>
      <w:r w:rsidR="00177B51" w:rsidRPr="00570EB7">
        <w:rPr>
          <w:rFonts w:eastAsiaTheme="minorEastAsia"/>
          <w:color w:val="000000" w:themeColor="text1"/>
          <w:lang w:bidi="fa-IR"/>
        </w:rPr>
        <w:t xml:space="preserve"> as only one of components </w:t>
      </w:r>
      <w:r w:rsidR="00A02470" w:rsidRPr="00570EB7">
        <w:rPr>
          <w:rFonts w:eastAsiaTheme="minorEastAsia"/>
          <w:color w:val="000000" w:themeColor="text1"/>
          <w:lang w:bidi="fa-IR"/>
        </w:rPr>
        <w:t xml:space="preserve">(evaporating liquid) </w:t>
      </w:r>
      <w:r w:rsidR="002338C3" w:rsidRPr="00570EB7">
        <w:rPr>
          <w:rFonts w:eastAsiaTheme="minorEastAsia"/>
          <w:color w:val="000000" w:themeColor="text1"/>
          <w:lang w:bidi="fa-IR"/>
        </w:rPr>
        <w:t xml:space="preserve">is </w:t>
      </w:r>
      <w:r w:rsidR="00177B51" w:rsidRPr="00570EB7">
        <w:rPr>
          <w:rFonts w:eastAsiaTheme="minorEastAsia"/>
          <w:color w:val="000000" w:themeColor="text1"/>
          <w:lang w:bidi="fa-IR"/>
        </w:rPr>
        <w:t>diffus</w:t>
      </w:r>
      <w:r w:rsidR="002338C3" w:rsidRPr="00570EB7">
        <w:rPr>
          <w:rFonts w:eastAsiaTheme="minorEastAsia"/>
          <w:color w:val="000000" w:themeColor="text1"/>
          <w:lang w:bidi="fa-IR"/>
        </w:rPr>
        <w:t>ing</w:t>
      </w:r>
      <w:r w:rsidR="00A94A28" w:rsidRPr="00570EB7">
        <w:rPr>
          <w:rFonts w:eastAsiaTheme="minorEastAsia"/>
          <w:color w:val="000000" w:themeColor="text1"/>
          <w:lang w:bidi="fa-IR"/>
        </w:rPr>
        <w:t xml:space="preserve"> in a stagnant film</w:t>
      </w:r>
      <w:r w:rsidR="00A02470" w:rsidRPr="00570EB7">
        <w:rPr>
          <w:rFonts w:eastAsiaTheme="minorEastAsia"/>
          <w:color w:val="000000" w:themeColor="text1"/>
          <w:lang w:bidi="fa-IR"/>
        </w:rPr>
        <w:t>.</w:t>
      </w:r>
      <w:r w:rsidR="00BB6351" w:rsidRPr="00570EB7">
        <w:rPr>
          <w:rFonts w:eastAsiaTheme="minorEastAsia"/>
          <w:color w:val="000000" w:themeColor="text1"/>
        </w:rPr>
        <w:t xml:space="preserve"> </w:t>
      </w:r>
      <w:r w:rsidR="002338C3" w:rsidRPr="00570EB7">
        <w:rPr>
          <w:rFonts w:eastAsiaTheme="minorEastAsia"/>
          <w:color w:val="000000" w:themeColor="text1"/>
        </w:rPr>
        <w:t>Indeed, i</w:t>
      </w:r>
      <w:r w:rsidRPr="00570EB7">
        <w:rPr>
          <w:rFonts w:eastAsiaTheme="minorEastAsia"/>
          <w:color w:val="000000" w:themeColor="text1"/>
        </w:rPr>
        <w:t xml:space="preserve">t </w:t>
      </w:r>
      <w:r w:rsidR="008709FE" w:rsidRPr="00570EB7">
        <w:rPr>
          <w:rFonts w:eastAsiaTheme="minorEastAsia"/>
          <w:color w:val="000000" w:themeColor="text1"/>
        </w:rPr>
        <w:t xml:space="preserve">always </w:t>
      </w:r>
      <w:r w:rsidRPr="00570EB7">
        <w:rPr>
          <w:rFonts w:eastAsiaTheme="minorEastAsia"/>
          <w:color w:val="000000" w:themeColor="text1"/>
        </w:rPr>
        <w:t xml:space="preserve">can be assumed that the concentration of </w:t>
      </w:r>
      <w:r w:rsidR="00AD1ED2" w:rsidRPr="00570EB7">
        <w:rPr>
          <w:rFonts w:eastAsiaTheme="minorEastAsia"/>
          <w:color w:val="000000" w:themeColor="text1"/>
        </w:rPr>
        <w:t xml:space="preserve">the </w:t>
      </w:r>
      <w:r w:rsidR="009E5DBA" w:rsidRPr="00570EB7">
        <w:rPr>
          <w:rFonts w:eastAsiaTheme="minorEastAsia"/>
          <w:color w:val="000000" w:themeColor="text1"/>
        </w:rPr>
        <w:t xml:space="preserve">evaporating </w:t>
      </w:r>
      <w:r w:rsidR="00A02470" w:rsidRPr="00570EB7">
        <w:rPr>
          <w:rFonts w:eastAsiaTheme="minorEastAsia"/>
          <w:color w:val="000000" w:themeColor="text1"/>
        </w:rPr>
        <w:t xml:space="preserve">liquid </w:t>
      </w:r>
      <w:r w:rsidR="00F66535" w:rsidRPr="00F66535">
        <w:rPr>
          <w:rFonts w:eastAsiaTheme="minorEastAsia"/>
          <w:color w:val="000000" w:themeColor="text1"/>
          <w:highlight w:val="green"/>
        </w:rPr>
        <w:t xml:space="preserve">at </w:t>
      </w:r>
      <w:r w:rsidR="00F66535" w:rsidRPr="00F66535">
        <w:rPr>
          <w:rFonts w:eastAsiaTheme="minorEastAsia"/>
          <w:i/>
          <w:iCs/>
          <w:color w:val="000000" w:themeColor="text1"/>
          <w:highlight w:val="green"/>
        </w:rPr>
        <w:t>boundary 2</w:t>
      </w:r>
      <w:r w:rsidR="00F66535" w:rsidRPr="00570EB7">
        <w:rPr>
          <w:rFonts w:eastAsiaTheme="minorEastAsia"/>
          <w:i/>
          <w:iCs/>
          <w:color w:val="000000" w:themeColor="text1"/>
        </w:rPr>
        <w:t xml:space="preserve"> </w:t>
      </w:r>
      <w:r w:rsidRPr="00570EB7">
        <w:rPr>
          <w:rFonts w:eastAsiaTheme="minorEastAsia"/>
          <w:color w:val="000000" w:themeColor="text1"/>
        </w:rPr>
        <w:t>is zero 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A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bidi="fa-IR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lang w:bidi="fa-IR"/>
          </w:rPr>
          <m:t>=0</m:t>
        </m:r>
      </m:oMath>
      <w:r w:rsidRPr="00570EB7">
        <w:rPr>
          <w:rFonts w:eastAsiaTheme="minorEastAsia"/>
          <w:color w:val="000000" w:themeColor="text1"/>
        </w:rPr>
        <w:t xml:space="preserve">) as it would be stripped away due to </w:t>
      </w:r>
      <w:r w:rsidR="00AD1ED2" w:rsidRPr="00570EB7">
        <w:rPr>
          <w:rFonts w:eastAsiaTheme="minorEastAsia"/>
          <w:color w:val="000000" w:themeColor="text1"/>
        </w:rPr>
        <w:t xml:space="preserve">the </w:t>
      </w:r>
      <w:r w:rsidRPr="00570EB7">
        <w:rPr>
          <w:rFonts w:eastAsiaTheme="minorEastAsia"/>
          <w:color w:val="000000" w:themeColor="text1"/>
        </w:rPr>
        <w:t xml:space="preserve">ventilation. </w:t>
      </w:r>
      <w:r w:rsidR="00C83795" w:rsidRPr="00570EB7">
        <w:rPr>
          <w:rFonts w:eastAsiaTheme="minorEastAsia"/>
          <w:color w:val="000000" w:themeColor="text1"/>
        </w:rPr>
        <w:t xml:space="preserve">In this case, </w:t>
      </w:r>
      <w:r w:rsidR="003F09F0" w:rsidRPr="00570EB7">
        <w:rPr>
          <w:rFonts w:eastAsiaTheme="minorEastAsia"/>
          <w:color w:val="000000" w:themeColor="text1"/>
        </w:rPr>
        <w:t xml:space="preserve">Eq. </w:t>
      </w:r>
      <w:r w:rsidR="003F09F0" w:rsidRPr="00570EB7">
        <w:rPr>
          <w:rFonts w:eastAsiaTheme="minorEastAsia"/>
          <w:color w:val="000000" w:themeColor="text1"/>
        </w:rPr>
        <w:fldChar w:fldCharType="begin"/>
      </w:r>
      <w:r w:rsidR="003F09F0" w:rsidRPr="00570EB7">
        <w:rPr>
          <w:rFonts w:eastAsiaTheme="minorEastAsia"/>
          <w:color w:val="000000" w:themeColor="text1"/>
        </w:rPr>
        <w:instrText xml:space="preserve"> REF _Ref24662944 \h </w:instrText>
      </w:r>
      <w:r w:rsidR="003F09F0" w:rsidRPr="00570EB7">
        <w:rPr>
          <w:rFonts w:eastAsiaTheme="minorEastAsia"/>
          <w:color w:val="000000" w:themeColor="text1"/>
        </w:rPr>
      </w:r>
      <w:r w:rsidR="003F09F0" w:rsidRPr="00570EB7">
        <w:rPr>
          <w:rFonts w:eastAsiaTheme="minorEastAsia"/>
          <w:color w:val="000000" w:themeColor="text1"/>
        </w:rPr>
        <w:fldChar w:fldCharType="separate"/>
      </w:r>
      <w:r w:rsidR="002766F7">
        <w:rPr>
          <w:noProof/>
          <w:color w:val="000000" w:themeColor="text1"/>
        </w:rPr>
        <w:t>7</w:t>
      </w:r>
      <w:r w:rsidR="003F09F0" w:rsidRPr="00570EB7">
        <w:rPr>
          <w:rFonts w:eastAsiaTheme="minorEastAsia"/>
          <w:color w:val="000000" w:themeColor="text1"/>
        </w:rPr>
        <w:fldChar w:fldCharType="end"/>
      </w:r>
      <w:r w:rsidR="003F09F0" w:rsidRPr="00570EB7">
        <w:rPr>
          <w:rFonts w:eastAsiaTheme="minorEastAsia"/>
          <w:color w:val="000000" w:themeColor="text1"/>
        </w:rPr>
        <w:t xml:space="preserve"> reads Eq. </w:t>
      </w:r>
      <w:r w:rsidR="000733D3" w:rsidRPr="00570EB7">
        <w:rPr>
          <w:rFonts w:eastAsiaTheme="minorEastAsia"/>
          <w:color w:val="000000" w:themeColor="text1"/>
        </w:rPr>
        <w:fldChar w:fldCharType="begin"/>
      </w:r>
      <w:r w:rsidR="000733D3" w:rsidRPr="00570EB7">
        <w:rPr>
          <w:rFonts w:eastAsiaTheme="minorEastAsia"/>
          <w:color w:val="000000" w:themeColor="text1"/>
        </w:rPr>
        <w:instrText xml:space="preserve"> REF _Ref24663247 \h </w:instrText>
      </w:r>
      <w:r w:rsidR="000733D3" w:rsidRPr="00570EB7">
        <w:rPr>
          <w:rFonts w:eastAsiaTheme="minorEastAsia"/>
          <w:color w:val="000000" w:themeColor="text1"/>
        </w:rPr>
      </w:r>
      <w:r w:rsidR="000733D3" w:rsidRPr="00570EB7">
        <w:rPr>
          <w:rFonts w:eastAsiaTheme="minorEastAsia"/>
          <w:color w:val="000000" w:themeColor="text1"/>
        </w:rPr>
        <w:fldChar w:fldCharType="separate"/>
      </w:r>
      <w:r w:rsidR="002766F7">
        <w:rPr>
          <w:noProof/>
          <w:color w:val="000000" w:themeColor="text1"/>
        </w:rPr>
        <w:t>8</w:t>
      </w:r>
      <w:r w:rsidR="000733D3" w:rsidRPr="00570EB7">
        <w:rPr>
          <w:rFonts w:eastAsiaTheme="minorEastAsia"/>
          <w:color w:val="000000" w:themeColor="text1"/>
        </w:rPr>
        <w:fldChar w:fldCharType="end"/>
      </w:r>
      <w:r w:rsidR="004C4560" w:rsidRPr="00570EB7">
        <w:rPr>
          <w:rFonts w:eastAsiaTheme="minorEastAsia"/>
          <w:color w:val="000000" w:themeColor="text1"/>
        </w:rPr>
        <w:t>,</w:t>
      </w:r>
      <w:r w:rsidR="003B1B27" w:rsidRPr="00570EB7">
        <w:rPr>
          <w:rFonts w:eastAsiaTheme="minorEastAsia"/>
          <w:color w:val="000000" w:themeColor="text1"/>
        </w:rPr>
        <w:t xml:space="preserve"> </w:t>
      </w:r>
      <w:r w:rsidR="00F66535" w:rsidRPr="00F66535">
        <w:rPr>
          <w:rFonts w:eastAsiaTheme="minorEastAsia"/>
          <w:color w:val="000000" w:themeColor="text1"/>
          <w:highlight w:val="green"/>
        </w:rPr>
        <w:t>noting that</w:t>
      </w:r>
      <w:r w:rsidR="003B1B27" w:rsidRPr="00570EB7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lang w:bidi="fa-IR"/>
          </w:rPr>
          <m:t>β=</m:t>
        </m:r>
        <m:f>
          <m:fPr>
            <m:ctrlPr>
              <w:rPr>
                <w:rFonts w:ascii="Cambria Math" w:hAnsi="Cambria Math"/>
                <w:color w:val="000000" w:themeColor="text1"/>
                <w:lang w:bidi="fa-I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bidi="fa-IR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A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1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bidi="fa-IR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bidi="fa-IR"/>
              </w:rPr>
              <m:t>1-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color w:val="000000" w:themeColor="text1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2</m:t>
                        </m:r>
                      </m:sub>
                    </m:sSub>
                  </m:den>
                </m:f>
              </m:den>
            </m:f>
          </m:e>
        </m:d>
      </m:oMath>
      <w:r w:rsidR="003F09F0" w:rsidRPr="00570EB7">
        <w:rPr>
          <w:rFonts w:eastAsiaTheme="minorEastAsia"/>
          <w:color w:val="000000" w:themeColor="text1"/>
        </w:rPr>
        <w:t>.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620"/>
      </w:tblGrid>
      <w:tr w:rsidR="003F09F0" w:rsidRPr="00570EB7" w14:paraId="73ACC641" w14:textId="77777777" w:rsidTr="000746E6">
        <w:tc>
          <w:tcPr>
            <w:tcW w:w="7650" w:type="dxa"/>
            <w:vAlign w:val="center"/>
          </w:tcPr>
          <w:p w14:paraId="11D41711" w14:textId="706D342E" w:rsidR="003F09F0" w:rsidRPr="00570EB7" w:rsidRDefault="00420981" w:rsidP="006647FF">
            <w:pPr>
              <w:rPr>
                <w:color w:val="000000" w:themeColor="text1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bidi="fa-I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bidi="fa-IR"/>
                  </w:rPr>
                  <m:t>1+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bidi="fa-IR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bidi="fa-I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bidi="fa-IR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bidi="fa-IR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bidi="fa-IR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A</m:t>
                                </m:r>
                              </m:sub>
                            </m:sSub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bidi="fa-IR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A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bidi="fa-IR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bidi="fa-IR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bidi="fa-IR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bidi="fa-I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bidi="fa-IR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1620" w:type="dxa"/>
            <w:vAlign w:val="center"/>
          </w:tcPr>
          <w:p w14:paraId="1085AF8F" w14:textId="2D519A25" w:rsidR="003F09F0" w:rsidRPr="00570EB7" w:rsidRDefault="003F09F0" w:rsidP="000746E6">
            <w:pPr>
              <w:jc w:val="center"/>
              <w:rPr>
                <w:color w:val="000000" w:themeColor="text1"/>
              </w:rPr>
            </w:pPr>
            <w:r w:rsidRPr="00570EB7">
              <w:rPr>
                <w:color w:val="000000" w:themeColor="text1"/>
              </w:rPr>
              <w:fldChar w:fldCharType="begin"/>
            </w:r>
            <w:r w:rsidRPr="00570EB7">
              <w:rPr>
                <w:color w:val="000000" w:themeColor="text1"/>
              </w:rPr>
              <w:instrText xml:space="preserve"> SEQ Equation \* ARABIC </w:instrText>
            </w:r>
            <w:r w:rsidRPr="00570EB7">
              <w:rPr>
                <w:color w:val="000000" w:themeColor="text1"/>
              </w:rPr>
              <w:fldChar w:fldCharType="separate"/>
            </w:r>
            <w:bookmarkStart w:id="8" w:name="_Ref24663247"/>
            <w:r w:rsidR="002766F7">
              <w:rPr>
                <w:noProof/>
                <w:color w:val="000000" w:themeColor="text1"/>
              </w:rPr>
              <w:t>8</w:t>
            </w:r>
            <w:bookmarkEnd w:id="8"/>
            <w:r w:rsidRPr="00570EB7">
              <w:rPr>
                <w:noProof/>
                <w:color w:val="000000" w:themeColor="text1"/>
              </w:rPr>
              <w:fldChar w:fldCharType="end"/>
            </w:r>
          </w:p>
        </w:tc>
      </w:tr>
    </w:tbl>
    <w:p w14:paraId="1E3D1A20" w14:textId="38DDF3C3" w:rsidR="006B1647" w:rsidRPr="00570EB7" w:rsidRDefault="006B1647" w:rsidP="00982A79">
      <w:pPr>
        <w:rPr>
          <w:rFonts w:eastAsiaTheme="minorEastAsia"/>
          <w:color w:val="000000" w:themeColor="text1"/>
        </w:rPr>
      </w:pPr>
    </w:p>
    <w:p w14:paraId="6BF2BE7C" w14:textId="4121FF0C" w:rsidR="00311238" w:rsidRPr="00FE300C" w:rsidRDefault="002942FC" w:rsidP="00DD17A5">
      <w:pPr>
        <w:rPr>
          <w:color w:val="000000" w:themeColor="text1"/>
        </w:rPr>
      </w:pPr>
      <w:r w:rsidRPr="00570EB7">
        <w:rPr>
          <w:rFonts w:eastAsiaTheme="minorEastAsia"/>
          <w:color w:val="000000" w:themeColor="text1"/>
        </w:rPr>
        <w:t xml:space="preserve">We evaluated Eq. </w:t>
      </w:r>
      <w:r w:rsidRPr="00570EB7">
        <w:rPr>
          <w:rFonts w:eastAsiaTheme="minorEastAsia"/>
          <w:color w:val="000000" w:themeColor="text1"/>
        </w:rPr>
        <w:fldChar w:fldCharType="begin"/>
      </w:r>
      <w:r w:rsidRPr="00570EB7">
        <w:rPr>
          <w:rFonts w:eastAsiaTheme="minorEastAsia"/>
          <w:color w:val="000000" w:themeColor="text1"/>
        </w:rPr>
        <w:instrText xml:space="preserve"> REF _Ref24663247 \h </w:instrText>
      </w:r>
      <w:r w:rsidRPr="00570EB7">
        <w:rPr>
          <w:rFonts w:eastAsiaTheme="minorEastAsia"/>
          <w:color w:val="000000" w:themeColor="text1"/>
        </w:rPr>
      </w:r>
      <w:r w:rsidRPr="00570EB7">
        <w:rPr>
          <w:rFonts w:eastAsiaTheme="minorEastAsia"/>
          <w:color w:val="000000" w:themeColor="text1"/>
        </w:rPr>
        <w:fldChar w:fldCharType="separate"/>
      </w:r>
      <w:r w:rsidR="002766F7">
        <w:rPr>
          <w:noProof/>
          <w:color w:val="000000" w:themeColor="text1"/>
        </w:rPr>
        <w:t>8</w:t>
      </w:r>
      <w:r w:rsidRPr="00570EB7">
        <w:rPr>
          <w:rFonts w:eastAsiaTheme="minorEastAsia"/>
          <w:color w:val="000000" w:themeColor="text1"/>
        </w:rPr>
        <w:fldChar w:fldCharType="end"/>
      </w:r>
      <w:r w:rsidRPr="00570EB7">
        <w:rPr>
          <w:rFonts w:eastAsiaTheme="minorEastAsia"/>
          <w:color w:val="000000" w:themeColor="text1"/>
        </w:rPr>
        <w:t xml:space="preserve"> for 0</w:t>
      </w:r>
      <w:r w:rsidRPr="00570EB7">
        <w:rPr>
          <w:rFonts w:eastAsiaTheme="minorEastAsia"/>
          <w:i/>
          <w:iCs/>
          <w:color w:val="000000" w:themeColor="text1"/>
        </w:rPr>
        <w:t>&lt;</w:t>
      </w:r>
      <w:r w:rsidRPr="00570EB7">
        <w:rPr>
          <w:i/>
          <w:iCs/>
          <w:color w:val="000000" w:themeColor="text1"/>
        </w:rPr>
        <w:t>ω</w:t>
      </w:r>
      <w:r w:rsidRPr="00570EB7">
        <w:rPr>
          <w:i/>
          <w:iCs/>
          <w:color w:val="000000" w:themeColor="text1"/>
          <w:vertAlign w:val="subscript"/>
        </w:rPr>
        <w:t>A1</w:t>
      </w:r>
      <w:r w:rsidRPr="00570EB7">
        <w:rPr>
          <w:i/>
          <w:iCs/>
          <w:color w:val="000000" w:themeColor="text1"/>
        </w:rPr>
        <w:t>&lt;</w:t>
      </w:r>
      <w:r w:rsidR="008E216E">
        <w:rPr>
          <w:color w:val="000000" w:themeColor="text1"/>
        </w:rPr>
        <w:t>0.7</w:t>
      </w:r>
      <w:r w:rsidRPr="00570EB7">
        <w:rPr>
          <w:color w:val="000000" w:themeColor="text1"/>
        </w:rPr>
        <w:t xml:space="preserve">, </w:t>
      </w:r>
      <w:r w:rsidR="008E216E">
        <w:rPr>
          <w:color w:val="000000" w:themeColor="text1"/>
        </w:rPr>
        <w:t>0.5</w:t>
      </w:r>
      <w:r w:rsidRPr="00570EB7">
        <w:rPr>
          <w:i/>
          <w:iCs/>
          <w:color w:val="000000" w:themeColor="text1"/>
        </w:rPr>
        <w:t>&lt; ρ</w:t>
      </w:r>
      <w:r w:rsidRPr="00570EB7">
        <w:rPr>
          <w:color w:val="000000" w:themeColor="text1"/>
          <w:vertAlign w:val="subscript"/>
        </w:rPr>
        <w:t>1</w:t>
      </w:r>
      <w:r w:rsidRPr="00570EB7">
        <w:rPr>
          <w:color w:val="000000" w:themeColor="text1"/>
        </w:rPr>
        <w:t>/</w:t>
      </w:r>
      <w:r w:rsidRPr="00570EB7">
        <w:rPr>
          <w:i/>
          <w:iCs/>
          <w:color w:val="000000" w:themeColor="text1"/>
        </w:rPr>
        <w:t>ρ</w:t>
      </w:r>
      <w:r w:rsidRPr="00570EB7">
        <w:rPr>
          <w:color w:val="000000" w:themeColor="text1"/>
          <w:vertAlign w:val="subscript"/>
        </w:rPr>
        <w:t>2</w:t>
      </w:r>
      <w:r w:rsidRPr="00570EB7">
        <w:rPr>
          <w:color w:val="000000" w:themeColor="text1"/>
        </w:rPr>
        <w:t xml:space="preserve"> </w:t>
      </w:r>
      <w:r w:rsidRPr="00570EB7">
        <w:rPr>
          <w:i/>
          <w:iCs/>
          <w:color w:val="000000" w:themeColor="text1"/>
        </w:rPr>
        <w:t>&lt;</w:t>
      </w:r>
      <w:r w:rsidR="008E216E">
        <w:rPr>
          <w:color w:val="000000" w:themeColor="text1"/>
        </w:rPr>
        <w:t>5</w:t>
      </w:r>
      <w:r w:rsidRPr="00570EB7">
        <w:rPr>
          <w:color w:val="000000" w:themeColor="text1"/>
        </w:rPr>
        <w:t xml:space="preserve"> and -1</w:t>
      </w:r>
      <w:r w:rsidRPr="00570EB7">
        <w:rPr>
          <w:i/>
          <w:iCs/>
          <w:color w:val="000000" w:themeColor="text1"/>
        </w:rPr>
        <w:t>&lt; β</w:t>
      </w:r>
      <w:r w:rsidRPr="00570EB7">
        <w:rPr>
          <w:color w:val="000000" w:themeColor="text1"/>
        </w:rPr>
        <w:t xml:space="preserve"> </w:t>
      </w:r>
      <w:r w:rsidRPr="00570EB7">
        <w:rPr>
          <w:i/>
          <w:iCs/>
          <w:color w:val="000000" w:themeColor="text1"/>
        </w:rPr>
        <w:t>&lt;</w:t>
      </w:r>
      <w:r w:rsidRPr="00570EB7">
        <w:rPr>
          <w:color w:val="000000" w:themeColor="text1"/>
        </w:rPr>
        <w:t>1</w:t>
      </w:r>
      <w:r w:rsidR="00D556DC" w:rsidRPr="00570EB7">
        <w:rPr>
          <w:color w:val="000000" w:themeColor="text1"/>
        </w:rPr>
        <w:t xml:space="preserve"> in order to get an overall understanding of a composition-dependency profile for density (</w:t>
      </w:r>
      <w:r w:rsidR="00F66535" w:rsidRPr="00F66535">
        <w:rPr>
          <w:color w:val="000000" w:themeColor="text1"/>
          <w:highlight w:val="green"/>
        </w:rPr>
        <w:t>see</w:t>
      </w:r>
      <w:r w:rsidR="00F66535">
        <w:rPr>
          <w:color w:val="000000" w:themeColor="text1"/>
        </w:rPr>
        <w:t xml:space="preserve"> </w:t>
      </w:r>
      <w:r w:rsidR="00D556DC" w:rsidRPr="00570EB7">
        <w:rPr>
          <w:color w:val="000000" w:themeColor="text1"/>
        </w:rPr>
        <w:t xml:space="preserve">supplementary file </w:t>
      </w:r>
      <w:r w:rsidR="00D556DC" w:rsidRPr="00570EB7">
        <w:rPr>
          <w:i/>
          <w:iCs/>
          <w:color w:val="000000" w:themeColor="text1"/>
        </w:rPr>
        <w:t>SI1</w:t>
      </w:r>
      <w:r w:rsidR="00D556DC" w:rsidRPr="00570EB7">
        <w:rPr>
          <w:color w:val="000000" w:themeColor="text1"/>
        </w:rPr>
        <w:t>)</w:t>
      </w:r>
      <w:r w:rsidR="008E41D7" w:rsidRPr="00570EB7">
        <w:rPr>
          <w:color w:val="000000" w:themeColor="text1"/>
        </w:rPr>
        <w:t>.</w:t>
      </w:r>
      <w:r w:rsidR="00DD17A5">
        <w:rPr>
          <w:color w:val="000000" w:themeColor="text1"/>
        </w:rPr>
        <w:t xml:space="preserve"> </w:t>
      </w:r>
      <w:r w:rsidR="00F66535" w:rsidRPr="00DD17A5">
        <w:rPr>
          <w:color w:val="000000" w:themeColor="text1"/>
          <w:highlight w:val="green"/>
        </w:rPr>
        <w:t xml:space="preserve">We also </w:t>
      </w:r>
      <w:r w:rsidR="00DD17A5" w:rsidRPr="00DD17A5">
        <w:rPr>
          <w:color w:val="000000" w:themeColor="text1"/>
          <w:highlight w:val="green"/>
        </w:rPr>
        <w:t>examined it</w:t>
      </w:r>
      <w:r w:rsidR="00DD17A5">
        <w:rPr>
          <w:color w:val="000000" w:themeColor="text1"/>
        </w:rPr>
        <w:t xml:space="preserve"> for </w:t>
      </w:r>
      <w:r w:rsidR="00C36CB2" w:rsidRPr="00570EB7">
        <w:rPr>
          <w:color w:val="000000" w:themeColor="text1"/>
        </w:rPr>
        <w:t xml:space="preserve">some specific liquids </w:t>
      </w:r>
      <w:r w:rsidR="00DD17A5" w:rsidRPr="00DD17A5">
        <w:rPr>
          <w:color w:val="000000" w:themeColor="text1"/>
          <w:highlight w:val="green"/>
        </w:rPr>
        <w:t>including</w:t>
      </w:r>
      <w:r w:rsidR="00DD17A5">
        <w:rPr>
          <w:color w:val="000000" w:themeColor="text1"/>
        </w:rPr>
        <w:t xml:space="preserve"> </w:t>
      </w:r>
      <w:r w:rsidR="00D556DC" w:rsidRPr="00570EB7">
        <w:rPr>
          <w:color w:val="000000" w:themeColor="text1"/>
        </w:rPr>
        <w:t>water, methanol, ethanol, ethyl glycol, tetrahydrofuran, benzene, N-methyl-2-pyrrolidone, chloroform and hexadecane</w:t>
      </w:r>
      <w:r w:rsidR="00DD17A5" w:rsidRPr="00DD17A5">
        <w:rPr>
          <w:color w:val="000000" w:themeColor="text1"/>
          <w:highlight w:val="green"/>
        </w:rPr>
        <w:t xml:space="preserve">, which can be found in supplementary file </w:t>
      </w:r>
      <w:r w:rsidR="00DD17A5" w:rsidRPr="00DD17A5">
        <w:rPr>
          <w:i/>
          <w:iCs/>
          <w:color w:val="000000" w:themeColor="text1"/>
          <w:highlight w:val="green"/>
        </w:rPr>
        <w:t>SI2</w:t>
      </w:r>
      <w:r w:rsidR="00DD17A5" w:rsidRPr="00DD17A5">
        <w:rPr>
          <w:color w:val="000000" w:themeColor="text1"/>
          <w:highlight w:val="green"/>
        </w:rPr>
        <w:t>.</w:t>
      </w:r>
      <w:r w:rsidR="00DD17A5">
        <w:rPr>
          <w:color w:val="000000" w:themeColor="text1"/>
        </w:rPr>
        <w:t xml:space="preserve"> </w:t>
      </w:r>
      <w:r w:rsidR="00C12480" w:rsidRPr="00570EB7">
        <w:rPr>
          <w:rFonts w:eastAsiaTheme="minorEastAsia"/>
          <w:color w:val="000000" w:themeColor="text1"/>
        </w:rPr>
        <w:t>The v</w:t>
      </w:r>
      <w:r w:rsidR="00C12480" w:rsidRPr="00570EB7">
        <w:rPr>
          <w:color w:val="000000" w:themeColor="text1"/>
        </w:rPr>
        <w:t xml:space="preserve">alues of </w:t>
      </w:r>
      <w:r w:rsidR="00C12480" w:rsidRPr="00570EB7">
        <w:rPr>
          <w:i/>
          <w:iCs/>
          <w:color w:val="000000" w:themeColor="text1"/>
        </w:rPr>
        <w:t>R</w:t>
      </w:r>
      <w:r w:rsidR="00C12480" w:rsidRPr="00570EB7">
        <w:rPr>
          <w:i/>
          <w:iCs/>
          <w:color w:val="000000" w:themeColor="text1"/>
          <w:vertAlign w:val="subscript"/>
        </w:rPr>
        <w:t>n</w:t>
      </w:r>
      <w:r w:rsidR="00C12480" w:rsidRPr="00570EB7">
        <w:rPr>
          <w:color w:val="000000" w:themeColor="text1"/>
        </w:rPr>
        <w:t xml:space="preserve"> against </w:t>
      </w:r>
      <w:r w:rsidR="00C12480" w:rsidRPr="00570EB7">
        <w:rPr>
          <w:i/>
          <w:iCs/>
          <w:color w:val="000000" w:themeColor="text1"/>
        </w:rPr>
        <w:t>ω</w:t>
      </w:r>
      <w:r w:rsidR="00C12480" w:rsidRPr="00570EB7">
        <w:rPr>
          <w:i/>
          <w:iCs/>
          <w:color w:val="000000" w:themeColor="text1"/>
          <w:vertAlign w:val="subscript"/>
        </w:rPr>
        <w:t>A1</w:t>
      </w:r>
      <w:r w:rsidR="00C12480" w:rsidRPr="00570EB7">
        <w:rPr>
          <w:color w:val="000000" w:themeColor="text1"/>
        </w:rPr>
        <w:t xml:space="preserve"> at different </w:t>
      </w:r>
      <w:r w:rsidR="00C12480" w:rsidRPr="00570EB7">
        <w:rPr>
          <w:i/>
          <w:iCs/>
          <w:color w:val="000000" w:themeColor="text1"/>
        </w:rPr>
        <w:t>β</w:t>
      </w:r>
      <w:r w:rsidR="00C12480" w:rsidRPr="00570EB7">
        <w:rPr>
          <w:color w:val="000000" w:themeColor="text1"/>
        </w:rPr>
        <w:t xml:space="preserve"> are shown in </w:t>
      </w:r>
      <w:r w:rsidR="00C12480" w:rsidRPr="00570EB7">
        <w:rPr>
          <w:color w:val="000000" w:themeColor="text1"/>
        </w:rPr>
        <w:fldChar w:fldCharType="begin"/>
      </w:r>
      <w:r w:rsidR="00C12480" w:rsidRPr="00570EB7">
        <w:rPr>
          <w:color w:val="000000" w:themeColor="text1"/>
        </w:rPr>
        <w:instrText xml:space="preserve"> REF _Ref24706940 \h </w:instrText>
      </w:r>
      <w:r w:rsidR="00C12480" w:rsidRPr="00570EB7">
        <w:rPr>
          <w:color w:val="000000" w:themeColor="text1"/>
        </w:rPr>
      </w:r>
      <w:r w:rsidR="00C12480" w:rsidRPr="00570EB7">
        <w:rPr>
          <w:color w:val="000000" w:themeColor="text1"/>
        </w:rPr>
        <w:fldChar w:fldCharType="separate"/>
      </w:r>
      <w:r w:rsidR="002766F7" w:rsidRPr="00570EB7">
        <w:rPr>
          <w:color w:val="000000" w:themeColor="text1"/>
        </w:rPr>
        <w:t xml:space="preserve">Fig. </w:t>
      </w:r>
      <w:r w:rsidR="002766F7">
        <w:rPr>
          <w:noProof/>
          <w:color w:val="000000" w:themeColor="text1"/>
        </w:rPr>
        <w:t>2</w:t>
      </w:r>
      <w:r w:rsidR="00C12480" w:rsidRPr="00570EB7">
        <w:rPr>
          <w:color w:val="000000" w:themeColor="text1"/>
        </w:rPr>
        <w:fldChar w:fldCharType="end"/>
      </w:r>
      <w:r w:rsidR="00C12480" w:rsidRPr="00570EB7">
        <w:rPr>
          <w:color w:val="000000" w:themeColor="text1"/>
        </w:rPr>
        <w:t xml:space="preserve">. </w:t>
      </w:r>
      <w:r w:rsidR="00067126" w:rsidRPr="00570EB7">
        <w:rPr>
          <w:color w:val="000000" w:themeColor="text1"/>
        </w:rPr>
        <w:t xml:space="preserve">It can be concluded that as the difference in densities increases (as reflected by </w:t>
      </w:r>
      <w:r w:rsidR="00067126" w:rsidRPr="00570EB7">
        <w:rPr>
          <w:i/>
          <w:iCs/>
          <w:color w:val="000000" w:themeColor="text1"/>
        </w:rPr>
        <w:t>β</w:t>
      </w:r>
      <w:r w:rsidR="00655F1F">
        <w:rPr>
          <w:i/>
          <w:iCs/>
          <w:color w:val="000000" w:themeColor="text1"/>
        </w:rPr>
        <w:t xml:space="preserve"> </w:t>
      </w:r>
      <w:r w:rsidR="00655F1F" w:rsidRPr="00DD17A5">
        <w:rPr>
          <w:color w:val="000000" w:themeColor="text1"/>
        </w:rPr>
        <w:t>and</w:t>
      </w:r>
      <w:r w:rsidR="00655F1F" w:rsidRPr="00655F1F">
        <w:rPr>
          <w:i/>
          <w:iCs/>
          <w:color w:val="000000" w:themeColor="text1"/>
        </w:rPr>
        <w:t xml:space="preserve"> </w:t>
      </w:r>
      <w:r w:rsidR="00655F1F" w:rsidRPr="00570EB7">
        <w:rPr>
          <w:i/>
          <w:iCs/>
          <w:color w:val="000000" w:themeColor="text1"/>
        </w:rPr>
        <w:t>ω</w:t>
      </w:r>
      <w:r w:rsidR="00655F1F" w:rsidRPr="00570EB7">
        <w:rPr>
          <w:i/>
          <w:iCs/>
          <w:color w:val="000000" w:themeColor="text1"/>
          <w:vertAlign w:val="subscript"/>
        </w:rPr>
        <w:t>A1</w:t>
      </w:r>
      <w:r w:rsidR="00655F1F">
        <w:rPr>
          <w:i/>
          <w:iCs/>
          <w:color w:val="000000" w:themeColor="text1"/>
        </w:rPr>
        <w:t xml:space="preserve"> </w:t>
      </w:r>
      <w:r w:rsidR="00067126" w:rsidRPr="00570EB7">
        <w:rPr>
          <w:color w:val="000000" w:themeColor="text1"/>
        </w:rPr>
        <w:t xml:space="preserve">), the deviation in mass flux calculated </w:t>
      </w:r>
      <w:r w:rsidR="00655F1F">
        <w:rPr>
          <w:color w:val="000000" w:themeColor="text1"/>
        </w:rPr>
        <w:t xml:space="preserve">by </w:t>
      </w:r>
      <w:r w:rsidR="00067126" w:rsidRPr="00570EB7">
        <w:rPr>
          <w:color w:val="000000" w:themeColor="text1"/>
        </w:rPr>
        <w:t xml:space="preserve">composition-independent density increases from those calculated </w:t>
      </w:r>
      <w:r w:rsidR="00655F1F">
        <w:rPr>
          <w:color w:val="000000" w:themeColor="text1"/>
        </w:rPr>
        <w:t xml:space="preserve">by </w:t>
      </w:r>
      <w:r w:rsidR="00067126" w:rsidRPr="00570EB7">
        <w:rPr>
          <w:color w:val="000000" w:themeColor="text1"/>
        </w:rPr>
        <w:t xml:space="preserve">composition-dependent density as seen in </w:t>
      </w:r>
      <w:r w:rsidR="00067126" w:rsidRPr="00570EB7">
        <w:rPr>
          <w:color w:val="000000" w:themeColor="text1"/>
        </w:rPr>
        <w:fldChar w:fldCharType="begin"/>
      </w:r>
      <w:r w:rsidR="00067126" w:rsidRPr="00570EB7">
        <w:rPr>
          <w:color w:val="000000" w:themeColor="text1"/>
        </w:rPr>
        <w:instrText xml:space="preserve"> REF _Ref24706940 \h </w:instrText>
      </w:r>
      <w:r w:rsidR="00067126" w:rsidRPr="00570EB7">
        <w:rPr>
          <w:color w:val="000000" w:themeColor="text1"/>
        </w:rPr>
      </w:r>
      <w:r w:rsidR="00067126" w:rsidRPr="00570EB7">
        <w:rPr>
          <w:color w:val="000000" w:themeColor="text1"/>
        </w:rPr>
        <w:fldChar w:fldCharType="separate"/>
      </w:r>
      <w:r w:rsidR="002766F7" w:rsidRPr="00570EB7">
        <w:rPr>
          <w:color w:val="000000" w:themeColor="text1"/>
        </w:rPr>
        <w:t xml:space="preserve">Fig. </w:t>
      </w:r>
      <w:r w:rsidR="002766F7">
        <w:rPr>
          <w:noProof/>
          <w:color w:val="000000" w:themeColor="text1"/>
        </w:rPr>
        <w:t>2</w:t>
      </w:r>
      <w:r w:rsidR="00067126" w:rsidRPr="00570EB7">
        <w:rPr>
          <w:color w:val="000000" w:themeColor="text1"/>
        </w:rPr>
        <w:fldChar w:fldCharType="end"/>
      </w:r>
      <w:r w:rsidR="00067126" w:rsidRPr="00570EB7">
        <w:rPr>
          <w:color w:val="000000" w:themeColor="text1"/>
        </w:rPr>
        <w:t>.</w:t>
      </w:r>
      <w:r w:rsidR="00311238" w:rsidRPr="00570EB7">
        <w:rPr>
          <w:color w:val="000000" w:themeColor="text1"/>
        </w:rPr>
        <w:t xml:space="preserve"> </w:t>
      </w:r>
      <w:r w:rsidR="00655F1F" w:rsidRPr="00FE300C">
        <w:rPr>
          <w:color w:val="000000" w:themeColor="text1"/>
        </w:rPr>
        <w:t xml:space="preserve">It is very interesting that, in all values of </w:t>
      </w:r>
      <w:r w:rsidR="00655F1F" w:rsidRPr="00FE300C">
        <w:rPr>
          <w:i/>
          <w:iCs/>
          <w:color w:val="000000" w:themeColor="text1"/>
        </w:rPr>
        <w:t>β</w:t>
      </w:r>
      <w:r w:rsidR="00655F1F" w:rsidRPr="00FE300C">
        <w:rPr>
          <w:color w:val="000000" w:themeColor="text1"/>
        </w:rPr>
        <w:t xml:space="preserve">, all mass flux profiles approach to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 w:rsidR="00655F1F" w:rsidRPr="00FE300C">
        <w:rPr>
          <w:color w:val="000000" w:themeColor="text1"/>
        </w:rPr>
        <w:t xml:space="preserve"> when </w:t>
      </w:r>
      <w:r w:rsidR="00655F1F" w:rsidRPr="00FE300C">
        <w:rPr>
          <w:i/>
          <w:iCs/>
          <w:color w:val="000000" w:themeColor="text1"/>
        </w:rPr>
        <w:t>ω</w:t>
      </w:r>
      <w:r w:rsidR="00655F1F" w:rsidRPr="00FE300C">
        <w:rPr>
          <w:i/>
          <w:iCs/>
          <w:color w:val="000000" w:themeColor="text1"/>
          <w:vertAlign w:val="subscript"/>
        </w:rPr>
        <w:t xml:space="preserve">A1 </w:t>
      </w:r>
      <w:r w:rsidR="00655F1F" w:rsidRPr="00DD17A5">
        <w:rPr>
          <w:color w:val="000000" w:themeColor="text1"/>
        </w:rPr>
        <w:t>goes to zero</w:t>
      </w:r>
      <w:r w:rsidR="00655F1F" w:rsidRPr="00FE300C">
        <w:rPr>
          <w:i/>
          <w:iCs/>
          <w:color w:val="000000" w:themeColor="text1"/>
        </w:rPr>
        <w:t xml:space="preserve">. </w:t>
      </w:r>
      <w:r w:rsidR="00655F1F" w:rsidRPr="00FE300C">
        <w:rPr>
          <w:color w:val="000000" w:themeColor="text1"/>
          <w:lang w:val="en-US"/>
        </w:rPr>
        <w:t xml:space="preserve">This phenomenon confirms that constant density assumption is applicable </w:t>
      </w:r>
      <w:r w:rsidR="00DD17A5" w:rsidRPr="00DD17A5">
        <w:rPr>
          <w:color w:val="000000" w:themeColor="text1"/>
          <w:highlight w:val="green"/>
          <w:lang w:val="en-US"/>
        </w:rPr>
        <w:t>only</w:t>
      </w:r>
      <w:r w:rsidR="00DD17A5">
        <w:rPr>
          <w:color w:val="000000" w:themeColor="text1"/>
          <w:lang w:val="en-US"/>
        </w:rPr>
        <w:t xml:space="preserve"> </w:t>
      </w:r>
      <w:r w:rsidR="00655F1F" w:rsidRPr="00FE300C">
        <w:rPr>
          <w:color w:val="000000" w:themeColor="text1"/>
          <w:lang w:val="en-US"/>
        </w:rPr>
        <w:t xml:space="preserve">when component </w:t>
      </w:r>
      <w:r w:rsidR="00655F1F" w:rsidRPr="00DD17A5">
        <w:rPr>
          <w:i/>
          <w:iCs/>
          <w:color w:val="000000" w:themeColor="text1"/>
          <w:highlight w:val="green"/>
          <w:lang w:val="en-US"/>
        </w:rPr>
        <w:t>A</w:t>
      </w:r>
      <w:r w:rsidR="00655F1F" w:rsidRPr="00FE300C">
        <w:rPr>
          <w:color w:val="000000" w:themeColor="text1"/>
          <w:lang w:val="en-US"/>
        </w:rPr>
        <w:t xml:space="preserve"> in a binary mixture is very dilute</w:t>
      </w:r>
      <w:r w:rsidR="00DD17A5" w:rsidRPr="00DD17A5">
        <w:rPr>
          <w:color w:val="000000" w:themeColor="text1"/>
          <w:highlight w:val="green"/>
          <w:lang w:val="en-US"/>
        </w:rPr>
        <w:t>.</w:t>
      </w:r>
      <w:r w:rsidR="00DD17A5">
        <w:rPr>
          <w:color w:val="000000" w:themeColor="text1"/>
          <w:lang w:val="en-US"/>
        </w:rPr>
        <w:t xml:space="preserve"> </w:t>
      </w:r>
      <w:r w:rsidR="00DD17A5" w:rsidRPr="00DD17A5">
        <w:rPr>
          <w:color w:val="000000" w:themeColor="text1"/>
          <w:highlight w:val="green"/>
          <w:lang w:val="en-US"/>
        </w:rPr>
        <w:t>Therefore</w:t>
      </w:r>
      <w:r w:rsidR="00DD17A5">
        <w:rPr>
          <w:color w:val="000000" w:themeColor="text1"/>
          <w:lang w:val="en-US"/>
        </w:rPr>
        <w:t xml:space="preserve"> </w:t>
      </w:r>
      <w:r w:rsidR="00655F1F" w:rsidRPr="00FE300C">
        <w:rPr>
          <w:color w:val="000000" w:themeColor="text1"/>
        </w:rPr>
        <w:t>composition-dependent density should be used for mass flux calculation.</w:t>
      </w:r>
      <w:r w:rsidR="00DD17A5">
        <w:rPr>
          <w:color w:val="000000" w:themeColor="text1"/>
        </w:rPr>
        <w:t xml:space="preserve"> </w:t>
      </w:r>
      <w:r w:rsidR="004F529C" w:rsidRPr="00FE300C">
        <w:rPr>
          <w:color w:val="000000" w:themeColor="text1"/>
        </w:rPr>
        <w:t xml:space="preserve">It </w:t>
      </w:r>
      <w:r w:rsidR="00DD17A5" w:rsidRPr="00DD17A5">
        <w:rPr>
          <w:color w:val="000000" w:themeColor="text1"/>
          <w:highlight w:val="green"/>
        </w:rPr>
        <w:t>is noted</w:t>
      </w:r>
      <w:r w:rsidR="00DD17A5">
        <w:rPr>
          <w:color w:val="000000" w:themeColor="text1"/>
        </w:rPr>
        <w:t xml:space="preserve"> </w:t>
      </w:r>
      <w:r w:rsidR="004F529C" w:rsidRPr="00FE300C">
        <w:rPr>
          <w:color w:val="000000" w:themeColor="text1"/>
        </w:rPr>
        <w:t>that t</w:t>
      </w:r>
      <w:r w:rsidR="00311238" w:rsidRPr="00FE300C">
        <w:rPr>
          <w:color w:val="000000" w:themeColor="text1"/>
        </w:rPr>
        <w:t>he</w:t>
      </w:r>
      <w:r w:rsidR="00067126" w:rsidRPr="00FE300C">
        <w:rPr>
          <w:color w:val="000000" w:themeColor="text1"/>
        </w:rPr>
        <w:t xml:space="preserve"> </w:t>
      </w:r>
      <w:r w:rsidR="00311238" w:rsidRPr="00FE300C">
        <w:rPr>
          <w:color w:val="000000" w:themeColor="text1"/>
        </w:rPr>
        <w:t xml:space="preserve">composition-independent density assumption predicts lower </w:t>
      </w:r>
      <w:r w:rsidR="00067126" w:rsidRPr="00FE300C">
        <w:rPr>
          <w:color w:val="000000" w:themeColor="text1"/>
        </w:rPr>
        <w:t>mass flux</w:t>
      </w:r>
      <w:r w:rsidR="00311238" w:rsidRPr="00FE300C">
        <w:rPr>
          <w:color w:val="000000" w:themeColor="text1"/>
        </w:rPr>
        <w:t xml:space="preserve"> </w:t>
      </w:r>
      <w:r w:rsidR="00067126" w:rsidRPr="00FE300C">
        <w:rPr>
          <w:color w:val="000000" w:themeColor="text1"/>
        </w:rPr>
        <w:t xml:space="preserve">when density at boundary 2 is lower than density at boundary 1 i.e. </w:t>
      </w:r>
      <w:r w:rsidR="00067126" w:rsidRPr="00FE300C">
        <w:rPr>
          <w:i/>
          <w:iCs/>
          <w:color w:val="000000" w:themeColor="text1"/>
        </w:rPr>
        <w:t>ρ</w:t>
      </w:r>
      <w:r w:rsidR="004F529C" w:rsidRPr="00FE300C">
        <w:rPr>
          <w:color w:val="000000" w:themeColor="text1"/>
          <w:vertAlign w:val="subscript"/>
        </w:rPr>
        <w:t>1</w:t>
      </w:r>
      <w:r w:rsidR="00067126" w:rsidRPr="00FE300C">
        <w:rPr>
          <w:color w:val="000000" w:themeColor="text1"/>
        </w:rPr>
        <w:t xml:space="preserve"> &lt; </w:t>
      </w:r>
      <w:r w:rsidR="00067126" w:rsidRPr="00FE300C">
        <w:rPr>
          <w:i/>
          <w:iCs/>
          <w:color w:val="000000" w:themeColor="text1"/>
        </w:rPr>
        <w:t>ρ</w:t>
      </w:r>
      <w:r w:rsidR="004F529C" w:rsidRPr="00FE300C">
        <w:rPr>
          <w:color w:val="000000" w:themeColor="text1"/>
          <w:vertAlign w:val="subscript"/>
        </w:rPr>
        <w:t>2</w:t>
      </w:r>
      <w:r w:rsidR="00F1087F" w:rsidRPr="00FE300C">
        <w:rPr>
          <w:color w:val="000000" w:themeColor="text1"/>
        </w:rPr>
        <w:t xml:space="preserve"> (</w:t>
      </w:r>
      <w:r w:rsidR="00F1087F" w:rsidRPr="00FE300C">
        <w:rPr>
          <w:i/>
          <w:iCs/>
          <w:color w:val="000000" w:themeColor="text1"/>
        </w:rPr>
        <w:t>β</w:t>
      </w:r>
      <w:r w:rsidR="00F1087F" w:rsidRPr="00FE300C">
        <w:rPr>
          <w:color w:val="000000" w:themeColor="text1"/>
        </w:rPr>
        <w:t xml:space="preserve">&lt;0). </w:t>
      </w:r>
      <w:r w:rsidR="00067126" w:rsidRPr="00FE300C">
        <w:rPr>
          <w:color w:val="000000" w:themeColor="text1"/>
        </w:rPr>
        <w:t xml:space="preserve">Similarly, the calculated mass fluxes using the composition-independent density assumption </w:t>
      </w:r>
      <w:r w:rsidR="00067126" w:rsidRPr="00FE300C">
        <w:rPr>
          <w:color w:val="000000" w:themeColor="text1"/>
        </w:rPr>
        <w:lastRenderedPageBreak/>
        <w:t xml:space="preserve">are </w:t>
      </w:r>
      <w:r w:rsidR="00311238" w:rsidRPr="00FE300C">
        <w:rPr>
          <w:color w:val="000000" w:themeColor="text1"/>
        </w:rPr>
        <w:t>higher</w:t>
      </w:r>
      <w:r w:rsidR="00067126" w:rsidRPr="00FE300C">
        <w:rPr>
          <w:color w:val="000000" w:themeColor="text1"/>
        </w:rPr>
        <w:t xml:space="preserve"> </w:t>
      </w:r>
      <w:r w:rsidR="004F529C" w:rsidRPr="00FE300C">
        <w:rPr>
          <w:color w:val="000000" w:themeColor="text1"/>
        </w:rPr>
        <w:t xml:space="preserve">than those predicted by composition-dependent density </w:t>
      </w:r>
      <w:r w:rsidR="00067126" w:rsidRPr="00FE300C">
        <w:rPr>
          <w:color w:val="000000" w:themeColor="text1"/>
        </w:rPr>
        <w:t xml:space="preserve">when density at boundary 1 is lower than density at boundary 2 i.e. </w:t>
      </w:r>
      <w:r w:rsidR="00ED1F7F" w:rsidRPr="00FE300C">
        <w:rPr>
          <w:i/>
          <w:iCs/>
          <w:color w:val="000000" w:themeColor="text1"/>
        </w:rPr>
        <w:t>ρ</w:t>
      </w:r>
      <w:r w:rsidR="00ED1F7F" w:rsidRPr="00FE300C">
        <w:rPr>
          <w:color w:val="000000" w:themeColor="text1"/>
          <w:vertAlign w:val="subscript"/>
          <w:lang w:val="en-US"/>
        </w:rPr>
        <w:t>1</w:t>
      </w:r>
      <w:r w:rsidR="00ED1F7F" w:rsidRPr="00FE300C">
        <w:rPr>
          <w:color w:val="000000" w:themeColor="text1"/>
        </w:rPr>
        <w:t xml:space="preserve"> </w:t>
      </w:r>
      <w:r w:rsidR="00067126" w:rsidRPr="00FE300C">
        <w:rPr>
          <w:color w:val="000000" w:themeColor="text1"/>
        </w:rPr>
        <w:t xml:space="preserve">&gt; </w:t>
      </w:r>
      <w:r w:rsidR="00067126" w:rsidRPr="00FE300C">
        <w:rPr>
          <w:i/>
          <w:iCs/>
          <w:color w:val="000000" w:themeColor="text1"/>
        </w:rPr>
        <w:t>ρ</w:t>
      </w:r>
      <w:r w:rsidR="00ED1F7F" w:rsidRPr="00FE300C">
        <w:rPr>
          <w:color w:val="000000" w:themeColor="text1"/>
          <w:vertAlign w:val="subscript"/>
        </w:rPr>
        <w:t>2</w:t>
      </w:r>
      <w:r w:rsidR="00F1087F" w:rsidRPr="00FE300C">
        <w:rPr>
          <w:color w:val="000000" w:themeColor="text1"/>
        </w:rPr>
        <w:t xml:space="preserve"> (</w:t>
      </w:r>
      <w:r w:rsidR="00F1087F" w:rsidRPr="00FE300C">
        <w:rPr>
          <w:i/>
          <w:iCs/>
          <w:color w:val="000000" w:themeColor="text1"/>
        </w:rPr>
        <w:t>β</w:t>
      </w:r>
      <w:r w:rsidR="00F1087F" w:rsidRPr="00FE300C">
        <w:rPr>
          <w:color w:val="000000" w:themeColor="text1"/>
        </w:rPr>
        <w:t>&gt;0)</w:t>
      </w:r>
      <w:r w:rsidR="00067126" w:rsidRPr="00FE300C">
        <w:rPr>
          <w:color w:val="000000" w:themeColor="text1"/>
        </w:rPr>
        <w:t xml:space="preserve">. </w:t>
      </w:r>
    </w:p>
    <w:p w14:paraId="1DA452A0" w14:textId="2B908702" w:rsidR="00682296" w:rsidRPr="00570EB7" w:rsidRDefault="00660FAF" w:rsidP="00682296">
      <w:pPr>
        <w:jc w:val="center"/>
        <w:rPr>
          <w:rFonts w:eastAsiaTheme="minorEastAsia"/>
          <w:color w:val="000000" w:themeColor="text1"/>
          <w:lang w:bidi="fa-IR"/>
        </w:rPr>
      </w:pPr>
      <w:r w:rsidRPr="00570EB7">
        <w:rPr>
          <w:noProof/>
          <w:color w:val="000000" w:themeColor="text1"/>
          <w:lang w:val="en-IE" w:eastAsia="ja-JP"/>
        </w:rPr>
        <w:drawing>
          <wp:inline distT="0" distB="0" distL="0" distR="0" wp14:anchorId="629815EA" wp14:editId="23A45A6D">
            <wp:extent cx="6124575" cy="40100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0295F2" w14:textId="2BA1E33C" w:rsidR="00682296" w:rsidRPr="00570EB7" w:rsidRDefault="00682296" w:rsidP="00311238">
      <w:pPr>
        <w:pStyle w:val="Caption"/>
        <w:rPr>
          <w:color w:val="000000" w:themeColor="text1"/>
        </w:rPr>
      </w:pPr>
      <w:bookmarkStart w:id="9" w:name="_Ref24706940"/>
      <w:r w:rsidRPr="00570EB7">
        <w:rPr>
          <w:color w:val="000000" w:themeColor="text1"/>
        </w:rPr>
        <w:t xml:space="preserve">Fig. </w:t>
      </w:r>
      <w:r w:rsidRPr="00570EB7">
        <w:rPr>
          <w:color w:val="000000" w:themeColor="text1"/>
        </w:rPr>
        <w:fldChar w:fldCharType="begin"/>
      </w:r>
      <w:r w:rsidRPr="00570EB7">
        <w:rPr>
          <w:color w:val="000000" w:themeColor="text1"/>
        </w:rPr>
        <w:instrText xml:space="preserve"> SEQ Fig. \* ARABIC </w:instrText>
      </w:r>
      <w:r w:rsidRPr="00570EB7">
        <w:rPr>
          <w:color w:val="000000" w:themeColor="text1"/>
        </w:rPr>
        <w:fldChar w:fldCharType="separate"/>
      </w:r>
      <w:r w:rsidR="002766F7">
        <w:rPr>
          <w:noProof/>
          <w:color w:val="000000" w:themeColor="text1"/>
        </w:rPr>
        <w:t>2</w:t>
      </w:r>
      <w:r w:rsidRPr="00570EB7">
        <w:rPr>
          <w:noProof/>
          <w:color w:val="000000" w:themeColor="text1"/>
        </w:rPr>
        <w:fldChar w:fldCharType="end"/>
      </w:r>
      <w:bookmarkEnd w:id="9"/>
      <w:r w:rsidRPr="00570EB7">
        <w:rPr>
          <w:color w:val="000000" w:themeColor="text1"/>
        </w:rPr>
        <w:t xml:space="preserve">. Values of </w:t>
      </w:r>
      <w:r w:rsidRPr="00570EB7">
        <w:rPr>
          <w:i/>
          <w:iCs/>
          <w:color w:val="000000" w:themeColor="text1"/>
        </w:rPr>
        <w:t>R</w:t>
      </w:r>
      <w:r w:rsidRPr="00570EB7">
        <w:rPr>
          <w:i/>
          <w:iCs/>
          <w:color w:val="000000" w:themeColor="text1"/>
          <w:vertAlign w:val="subscript"/>
        </w:rPr>
        <w:t>n</w:t>
      </w:r>
      <w:r w:rsidRPr="00570EB7">
        <w:rPr>
          <w:color w:val="000000" w:themeColor="text1"/>
        </w:rPr>
        <w:t xml:space="preserve"> against </w:t>
      </w:r>
      <w:r w:rsidRPr="00570EB7">
        <w:rPr>
          <w:i/>
          <w:iCs/>
          <w:color w:val="000000" w:themeColor="text1"/>
        </w:rPr>
        <w:t>ω</w:t>
      </w:r>
      <w:r w:rsidRPr="00570EB7">
        <w:rPr>
          <w:i/>
          <w:iCs/>
          <w:color w:val="000000" w:themeColor="text1"/>
          <w:vertAlign w:val="subscript"/>
        </w:rPr>
        <w:t>A1</w:t>
      </w:r>
      <w:r w:rsidRPr="00570EB7">
        <w:rPr>
          <w:color w:val="000000" w:themeColor="text1"/>
        </w:rPr>
        <w:t xml:space="preserve"> at different </w:t>
      </w:r>
      <w:r w:rsidRPr="00570EB7">
        <w:rPr>
          <w:i/>
          <w:iCs/>
          <w:color w:val="000000" w:themeColor="text1"/>
        </w:rPr>
        <w:t>β</w:t>
      </w:r>
      <w:r w:rsidRPr="00570EB7">
        <w:rPr>
          <w:color w:val="000000" w:themeColor="text1"/>
        </w:rPr>
        <w:t xml:space="preserve"> values, demonstration of systematic </w:t>
      </w:r>
      <w:r w:rsidR="00311238" w:rsidRPr="00570EB7">
        <w:rPr>
          <w:color w:val="000000" w:themeColor="text1"/>
        </w:rPr>
        <w:t xml:space="preserve">deviation </w:t>
      </w:r>
      <w:r w:rsidRPr="00570EB7">
        <w:rPr>
          <w:color w:val="000000" w:themeColor="text1"/>
        </w:rPr>
        <w:t xml:space="preserve">of </w:t>
      </w:r>
      <w:r w:rsidR="00311238" w:rsidRPr="00570EB7">
        <w:rPr>
          <w:color w:val="000000" w:themeColor="text1"/>
        </w:rPr>
        <w:t xml:space="preserve">predicted </w:t>
      </w:r>
      <w:r w:rsidRPr="00570EB7">
        <w:rPr>
          <w:color w:val="000000" w:themeColor="text1"/>
        </w:rPr>
        <w:t xml:space="preserve">mass flux due to the composition-independent density assumption </w:t>
      </w:r>
    </w:p>
    <w:p w14:paraId="51D0ABE1" w14:textId="31BAB6EA" w:rsidR="00D4663F" w:rsidRPr="00570EB7" w:rsidRDefault="00C12480" w:rsidP="00DD17A5">
      <w:pPr>
        <w:rPr>
          <w:color w:val="000000" w:themeColor="text1"/>
        </w:rPr>
      </w:pPr>
      <w:r w:rsidRPr="00570EB7">
        <w:rPr>
          <w:rFonts w:eastAsiaTheme="minorEastAsia"/>
          <w:color w:val="000000" w:themeColor="text1"/>
        </w:rPr>
        <w:t xml:space="preserve">The </w:t>
      </w:r>
      <w:r w:rsidR="00825A34" w:rsidRPr="00570EB7">
        <w:rPr>
          <w:rFonts w:eastAsiaTheme="minorEastAsia"/>
          <w:color w:val="000000" w:themeColor="text1"/>
        </w:rPr>
        <w:t xml:space="preserve">logarithmic </w:t>
      </w:r>
      <w:r w:rsidRPr="00570EB7">
        <w:rPr>
          <w:rFonts w:eastAsiaTheme="minorEastAsia"/>
          <w:color w:val="000000" w:themeColor="text1"/>
        </w:rPr>
        <w:t>v</w:t>
      </w:r>
      <w:r w:rsidRPr="00570EB7">
        <w:rPr>
          <w:color w:val="000000" w:themeColor="text1"/>
        </w:rPr>
        <w:t xml:space="preserve">alues of </w:t>
      </w:r>
      <w:r w:rsidRPr="00570EB7">
        <w:rPr>
          <w:i/>
          <w:iCs/>
          <w:color w:val="000000" w:themeColor="text1"/>
        </w:rPr>
        <w:t>R</w:t>
      </w:r>
      <w:r w:rsidRPr="00570EB7">
        <w:rPr>
          <w:i/>
          <w:iCs/>
          <w:color w:val="000000" w:themeColor="text1"/>
          <w:vertAlign w:val="subscript"/>
        </w:rPr>
        <w:t>n</w:t>
      </w:r>
      <w:r w:rsidRPr="00570EB7">
        <w:rPr>
          <w:color w:val="000000" w:themeColor="text1"/>
        </w:rPr>
        <w:t xml:space="preserve"> </w:t>
      </w:r>
      <w:r w:rsidR="00825A34" w:rsidRPr="00570EB7">
        <w:rPr>
          <w:color w:val="000000" w:themeColor="text1"/>
        </w:rPr>
        <w:t xml:space="preserve">(for better visibility) </w:t>
      </w:r>
      <w:r w:rsidRPr="00570EB7">
        <w:rPr>
          <w:color w:val="000000" w:themeColor="text1"/>
        </w:rPr>
        <w:t xml:space="preserve">against </w:t>
      </w:r>
      <w:r w:rsidRPr="00570EB7">
        <w:rPr>
          <w:i/>
          <w:iCs/>
          <w:color w:val="000000" w:themeColor="text1"/>
        </w:rPr>
        <w:t>ω</w:t>
      </w:r>
      <w:r w:rsidRPr="00570EB7">
        <w:rPr>
          <w:i/>
          <w:iCs/>
          <w:color w:val="000000" w:themeColor="text1"/>
          <w:vertAlign w:val="subscript"/>
        </w:rPr>
        <w:t>A1</w:t>
      </w:r>
      <w:r w:rsidRPr="00570EB7">
        <w:rPr>
          <w:color w:val="000000" w:themeColor="text1"/>
        </w:rPr>
        <w:t xml:space="preserve"> at different </w:t>
      </w:r>
      <w:r w:rsidRPr="00570EB7">
        <w:rPr>
          <w:i/>
          <w:iCs/>
          <w:color w:val="000000" w:themeColor="text1"/>
        </w:rPr>
        <w:t>ρ</w:t>
      </w:r>
      <w:r w:rsidRPr="00570EB7">
        <w:rPr>
          <w:color w:val="000000" w:themeColor="text1"/>
          <w:vertAlign w:val="subscript"/>
        </w:rPr>
        <w:t>1</w:t>
      </w:r>
      <w:r w:rsidRPr="00570EB7">
        <w:rPr>
          <w:color w:val="000000" w:themeColor="text1"/>
        </w:rPr>
        <w:t>/</w:t>
      </w:r>
      <w:r w:rsidRPr="00570EB7">
        <w:rPr>
          <w:i/>
          <w:iCs/>
          <w:color w:val="000000" w:themeColor="text1"/>
        </w:rPr>
        <w:t>ρ</w:t>
      </w:r>
      <w:r w:rsidRPr="00570EB7">
        <w:rPr>
          <w:color w:val="000000" w:themeColor="text1"/>
          <w:vertAlign w:val="subscript"/>
        </w:rPr>
        <w:t>2</w:t>
      </w:r>
      <w:r w:rsidRPr="00570EB7">
        <w:rPr>
          <w:color w:val="000000" w:themeColor="text1"/>
        </w:rPr>
        <w:t xml:space="preserve"> are shown in </w:t>
      </w:r>
      <w:r w:rsidRPr="00570EB7">
        <w:rPr>
          <w:color w:val="000000" w:themeColor="text1"/>
        </w:rPr>
        <w:fldChar w:fldCharType="begin"/>
      </w:r>
      <w:r w:rsidRPr="00570EB7">
        <w:rPr>
          <w:color w:val="000000" w:themeColor="text1"/>
        </w:rPr>
        <w:instrText xml:space="preserve"> REF _Ref24706188 \h </w:instrText>
      </w:r>
      <w:r w:rsidRPr="00570EB7">
        <w:rPr>
          <w:color w:val="000000" w:themeColor="text1"/>
        </w:rPr>
      </w:r>
      <w:r w:rsidRPr="00570EB7">
        <w:rPr>
          <w:color w:val="000000" w:themeColor="text1"/>
        </w:rPr>
        <w:fldChar w:fldCharType="separate"/>
      </w:r>
      <w:r w:rsidR="002766F7" w:rsidRPr="00570EB7">
        <w:rPr>
          <w:color w:val="000000" w:themeColor="text1"/>
        </w:rPr>
        <w:t xml:space="preserve">Fig. </w:t>
      </w:r>
      <w:r w:rsidR="002766F7">
        <w:rPr>
          <w:noProof/>
          <w:color w:val="000000" w:themeColor="text1"/>
        </w:rPr>
        <w:t>3</w:t>
      </w:r>
      <w:r w:rsidRPr="00570EB7">
        <w:rPr>
          <w:color w:val="000000" w:themeColor="text1"/>
        </w:rPr>
        <w:fldChar w:fldCharType="end"/>
      </w:r>
      <w:r w:rsidRPr="00570EB7">
        <w:rPr>
          <w:color w:val="000000" w:themeColor="text1"/>
        </w:rPr>
        <w:t xml:space="preserve">. </w:t>
      </w:r>
      <w:r w:rsidR="00DD17A5" w:rsidRPr="00DD17A5">
        <w:rPr>
          <w:color w:val="000000" w:themeColor="text1"/>
          <w:highlight w:val="green"/>
        </w:rPr>
        <w:t>It can be seen that w</w:t>
      </w:r>
      <w:r w:rsidR="0019628E" w:rsidRPr="00570EB7">
        <w:rPr>
          <w:color w:val="000000" w:themeColor="text1"/>
        </w:rPr>
        <w:t>hen density is constant within mass transfer layer i.e</w:t>
      </w:r>
      <w:r w:rsidR="00144A20" w:rsidRPr="00570EB7">
        <w:rPr>
          <w:color w:val="000000" w:themeColor="text1"/>
        </w:rPr>
        <w:t>.</w:t>
      </w:r>
      <w:r w:rsidR="0019628E" w:rsidRPr="00570EB7">
        <w:rPr>
          <w:color w:val="000000" w:themeColor="text1"/>
        </w:rPr>
        <w:t xml:space="preserve"> </w:t>
      </w:r>
      <w:r w:rsidR="0019628E" w:rsidRPr="00570EB7">
        <w:rPr>
          <w:i/>
          <w:iCs/>
          <w:color w:val="000000" w:themeColor="text1"/>
        </w:rPr>
        <w:t>ρ</w:t>
      </w:r>
      <w:r w:rsidR="0019628E" w:rsidRPr="00570EB7">
        <w:rPr>
          <w:color w:val="000000" w:themeColor="text1"/>
          <w:vertAlign w:val="subscript"/>
        </w:rPr>
        <w:t>1</w:t>
      </w:r>
      <w:r w:rsidR="0019628E" w:rsidRPr="00570EB7">
        <w:rPr>
          <w:color w:val="000000" w:themeColor="text1"/>
        </w:rPr>
        <w:t>=</w:t>
      </w:r>
      <w:r w:rsidR="0019628E" w:rsidRPr="00570EB7">
        <w:rPr>
          <w:i/>
          <w:iCs/>
          <w:color w:val="000000" w:themeColor="text1"/>
        </w:rPr>
        <w:t>ρ</w:t>
      </w:r>
      <w:r w:rsidR="0019628E" w:rsidRPr="00570EB7">
        <w:rPr>
          <w:color w:val="000000" w:themeColor="text1"/>
          <w:vertAlign w:val="subscript"/>
        </w:rPr>
        <w:t>2</w:t>
      </w:r>
      <w:r w:rsidR="0019628E" w:rsidRPr="00570EB7">
        <w:rPr>
          <w:color w:val="000000" w:themeColor="text1"/>
        </w:rPr>
        <w:t xml:space="preserve">, the newly proposed composition-dependent density profile reads the conventional composition-independent density profile. When density at boundary 1 is higher than density at boundary 2 i.e. </w:t>
      </w:r>
      <w:r w:rsidR="0019628E" w:rsidRPr="00570EB7">
        <w:rPr>
          <w:i/>
          <w:iCs/>
          <w:color w:val="000000" w:themeColor="text1"/>
        </w:rPr>
        <w:t>ρ</w:t>
      </w:r>
      <w:r w:rsidR="0019628E" w:rsidRPr="00570EB7">
        <w:rPr>
          <w:color w:val="000000" w:themeColor="text1"/>
          <w:vertAlign w:val="subscript"/>
        </w:rPr>
        <w:t>1</w:t>
      </w:r>
      <w:r w:rsidR="0019628E" w:rsidRPr="00570EB7">
        <w:rPr>
          <w:color w:val="000000" w:themeColor="text1"/>
        </w:rPr>
        <w:t>&gt;</w:t>
      </w:r>
      <w:r w:rsidR="0019628E" w:rsidRPr="00570EB7">
        <w:rPr>
          <w:i/>
          <w:iCs/>
          <w:color w:val="000000" w:themeColor="text1"/>
        </w:rPr>
        <w:t>ρ</w:t>
      </w:r>
      <w:r w:rsidR="0019628E" w:rsidRPr="00570EB7">
        <w:rPr>
          <w:color w:val="000000" w:themeColor="text1"/>
          <w:vertAlign w:val="subscript"/>
        </w:rPr>
        <w:t>2</w:t>
      </w:r>
      <w:r w:rsidR="0019628E" w:rsidRPr="00570EB7">
        <w:rPr>
          <w:color w:val="000000" w:themeColor="text1"/>
        </w:rPr>
        <w:t>,</w:t>
      </w:r>
      <w:r w:rsidR="00BB4758" w:rsidRPr="00570EB7">
        <w:rPr>
          <w:color w:val="000000" w:themeColor="text1"/>
        </w:rPr>
        <w:t xml:space="preserve"> the mass flux predicted by conventional composition-independent density profile is always higher than the mass flux predicted by the newly proposed composition-dependent density profile as </w:t>
      </w:r>
      <w:r w:rsidR="00BB4758" w:rsidRPr="00570EB7">
        <w:rPr>
          <w:i/>
          <w:iCs/>
          <w:color w:val="000000" w:themeColor="text1"/>
        </w:rPr>
        <w:t>R</w:t>
      </w:r>
      <w:r w:rsidR="00BB4758" w:rsidRPr="00570EB7">
        <w:rPr>
          <w:i/>
          <w:iCs/>
          <w:color w:val="000000" w:themeColor="text1"/>
          <w:vertAlign w:val="subscript"/>
        </w:rPr>
        <w:t>n</w:t>
      </w:r>
      <w:r w:rsidR="00BB4758" w:rsidRPr="00570EB7">
        <w:rPr>
          <w:color w:val="000000" w:themeColor="text1"/>
        </w:rPr>
        <w:t xml:space="preserve"> </w:t>
      </w:r>
      <w:r w:rsidR="00BB4758" w:rsidRPr="00570EB7">
        <w:rPr>
          <w:i/>
          <w:iCs/>
          <w:color w:val="000000" w:themeColor="text1"/>
        </w:rPr>
        <w:t>&lt;</w:t>
      </w:r>
      <w:r w:rsidR="00BB4758" w:rsidRPr="00570EB7">
        <w:rPr>
          <w:color w:val="000000" w:themeColor="text1"/>
        </w:rPr>
        <w:t xml:space="preserve"> 1. </w:t>
      </w:r>
      <w:r w:rsidR="00144A20" w:rsidRPr="00570EB7">
        <w:rPr>
          <w:color w:val="000000" w:themeColor="text1"/>
        </w:rPr>
        <w:t xml:space="preserve">This means using the mass flux predicted by conventional method for calculation of mass transfer coefficients </w:t>
      </w:r>
      <w:r w:rsidR="00DD17A5" w:rsidRPr="00DD17A5">
        <w:rPr>
          <w:color w:val="000000" w:themeColor="text1"/>
          <w:highlight w:val="green"/>
        </w:rPr>
        <w:t>would</w:t>
      </w:r>
      <w:r w:rsidR="00DD17A5">
        <w:rPr>
          <w:color w:val="000000" w:themeColor="text1"/>
        </w:rPr>
        <w:t xml:space="preserve"> </w:t>
      </w:r>
      <w:r w:rsidR="00144A20" w:rsidRPr="00570EB7">
        <w:rPr>
          <w:color w:val="000000" w:themeColor="text1"/>
        </w:rPr>
        <w:t xml:space="preserve">result in larger values. Similarly, when density at boundary 1 is lower than density at boundary 2 i.e. </w:t>
      </w:r>
      <w:r w:rsidR="00144A20" w:rsidRPr="00570EB7">
        <w:rPr>
          <w:i/>
          <w:iCs/>
          <w:color w:val="000000" w:themeColor="text1"/>
        </w:rPr>
        <w:t>ρ</w:t>
      </w:r>
      <w:r w:rsidR="00144A20" w:rsidRPr="00570EB7">
        <w:rPr>
          <w:color w:val="000000" w:themeColor="text1"/>
          <w:vertAlign w:val="subscript"/>
        </w:rPr>
        <w:t>1</w:t>
      </w:r>
      <w:r w:rsidR="00144A20" w:rsidRPr="00570EB7">
        <w:rPr>
          <w:color w:val="000000" w:themeColor="text1"/>
        </w:rPr>
        <w:t>&lt;</w:t>
      </w:r>
      <w:r w:rsidR="00144A20" w:rsidRPr="00570EB7">
        <w:rPr>
          <w:i/>
          <w:iCs/>
          <w:color w:val="000000" w:themeColor="text1"/>
        </w:rPr>
        <w:t>ρ</w:t>
      </w:r>
      <w:r w:rsidR="00144A20" w:rsidRPr="00570EB7">
        <w:rPr>
          <w:color w:val="000000" w:themeColor="text1"/>
          <w:vertAlign w:val="subscript"/>
        </w:rPr>
        <w:t>2</w:t>
      </w:r>
      <w:r w:rsidR="00144A20" w:rsidRPr="00570EB7">
        <w:rPr>
          <w:color w:val="000000" w:themeColor="text1"/>
        </w:rPr>
        <w:t xml:space="preserve">, the mass flux predicted by conventional composition-independent density profile is always lower than the mass flux predicted by the newly proposed composition-dependent density profile as </w:t>
      </w:r>
      <w:r w:rsidR="00144A20" w:rsidRPr="00570EB7">
        <w:rPr>
          <w:i/>
          <w:iCs/>
          <w:color w:val="000000" w:themeColor="text1"/>
        </w:rPr>
        <w:t>R</w:t>
      </w:r>
      <w:r w:rsidR="00144A20" w:rsidRPr="00570EB7">
        <w:rPr>
          <w:i/>
          <w:iCs/>
          <w:color w:val="000000" w:themeColor="text1"/>
          <w:vertAlign w:val="subscript"/>
        </w:rPr>
        <w:t>n</w:t>
      </w:r>
      <w:r w:rsidR="00144A20" w:rsidRPr="00570EB7">
        <w:rPr>
          <w:color w:val="000000" w:themeColor="text1"/>
        </w:rPr>
        <w:t xml:space="preserve"> </w:t>
      </w:r>
      <w:r w:rsidR="00144A20" w:rsidRPr="00570EB7">
        <w:rPr>
          <w:i/>
          <w:iCs/>
          <w:color w:val="000000" w:themeColor="text1"/>
        </w:rPr>
        <w:t>&gt;</w:t>
      </w:r>
      <w:r w:rsidR="00144A20" w:rsidRPr="00570EB7">
        <w:rPr>
          <w:color w:val="000000" w:themeColor="text1"/>
        </w:rPr>
        <w:t xml:space="preserve"> 1. </w:t>
      </w:r>
    </w:p>
    <w:p w14:paraId="52087E42" w14:textId="4CBE97C3" w:rsidR="00D4663F" w:rsidRPr="00570EB7" w:rsidRDefault="00D4663F" w:rsidP="00C12480">
      <w:pPr>
        <w:rPr>
          <w:color w:val="000000" w:themeColor="text1"/>
        </w:rPr>
      </w:pPr>
      <w:r w:rsidRPr="00570EB7">
        <w:rPr>
          <w:noProof/>
          <w:color w:val="000000" w:themeColor="text1"/>
          <w:lang w:val="en-IE" w:eastAsia="ja-JP"/>
        </w:rPr>
        <w:lastRenderedPageBreak/>
        <w:drawing>
          <wp:inline distT="0" distB="0" distL="0" distR="0" wp14:anchorId="3EB9B8F3" wp14:editId="732DBAC5">
            <wp:extent cx="6581775" cy="4210050"/>
            <wp:effectExtent l="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B09727B" w14:textId="34EC2442" w:rsidR="00C12480" w:rsidRPr="00570EB7" w:rsidRDefault="00C12480" w:rsidP="005C09B7">
      <w:pPr>
        <w:pStyle w:val="Caption"/>
        <w:rPr>
          <w:color w:val="000000" w:themeColor="text1"/>
        </w:rPr>
      </w:pPr>
      <w:bookmarkStart w:id="10" w:name="_Ref24706188"/>
      <w:r w:rsidRPr="00570EB7">
        <w:rPr>
          <w:color w:val="000000" w:themeColor="text1"/>
        </w:rPr>
        <w:t xml:space="preserve">Fig. </w:t>
      </w:r>
      <w:r w:rsidRPr="00570EB7">
        <w:rPr>
          <w:color w:val="000000" w:themeColor="text1"/>
        </w:rPr>
        <w:fldChar w:fldCharType="begin"/>
      </w:r>
      <w:r w:rsidRPr="00570EB7">
        <w:rPr>
          <w:color w:val="000000" w:themeColor="text1"/>
        </w:rPr>
        <w:instrText xml:space="preserve"> SEQ Fig. \* ARABIC </w:instrText>
      </w:r>
      <w:r w:rsidRPr="00570EB7">
        <w:rPr>
          <w:color w:val="000000" w:themeColor="text1"/>
        </w:rPr>
        <w:fldChar w:fldCharType="separate"/>
      </w:r>
      <w:r w:rsidR="002766F7">
        <w:rPr>
          <w:noProof/>
          <w:color w:val="000000" w:themeColor="text1"/>
        </w:rPr>
        <w:t>3</w:t>
      </w:r>
      <w:r w:rsidRPr="00570EB7">
        <w:rPr>
          <w:noProof/>
          <w:color w:val="000000" w:themeColor="text1"/>
        </w:rPr>
        <w:fldChar w:fldCharType="end"/>
      </w:r>
      <w:bookmarkEnd w:id="10"/>
      <w:r w:rsidRPr="00570EB7">
        <w:rPr>
          <w:color w:val="000000" w:themeColor="text1"/>
        </w:rPr>
        <w:t xml:space="preserve">. </w:t>
      </w:r>
      <w:r w:rsidR="00825A34" w:rsidRPr="00570EB7">
        <w:rPr>
          <w:color w:val="000000" w:themeColor="text1"/>
        </w:rPr>
        <w:t>Logarithm</w:t>
      </w:r>
      <w:r w:rsidR="00DE2572" w:rsidRPr="00570EB7">
        <w:rPr>
          <w:color w:val="000000" w:themeColor="text1"/>
        </w:rPr>
        <w:t>ic</w:t>
      </w:r>
      <w:r w:rsidR="00825A34" w:rsidRPr="00570EB7">
        <w:rPr>
          <w:color w:val="000000" w:themeColor="text1"/>
        </w:rPr>
        <w:t xml:space="preserve"> v</w:t>
      </w:r>
      <w:r w:rsidRPr="00570EB7">
        <w:rPr>
          <w:color w:val="000000" w:themeColor="text1"/>
        </w:rPr>
        <w:t xml:space="preserve">alues of </w:t>
      </w:r>
      <w:r w:rsidRPr="00570EB7">
        <w:rPr>
          <w:i/>
          <w:iCs/>
          <w:color w:val="000000" w:themeColor="text1"/>
        </w:rPr>
        <w:t>R</w:t>
      </w:r>
      <w:r w:rsidRPr="00570EB7">
        <w:rPr>
          <w:i/>
          <w:iCs/>
          <w:color w:val="000000" w:themeColor="text1"/>
          <w:vertAlign w:val="subscript"/>
        </w:rPr>
        <w:t>n</w:t>
      </w:r>
      <w:r w:rsidRPr="00570EB7">
        <w:rPr>
          <w:color w:val="000000" w:themeColor="text1"/>
        </w:rPr>
        <w:t xml:space="preserve"> against </w:t>
      </w:r>
      <w:r w:rsidRPr="00570EB7">
        <w:rPr>
          <w:i/>
          <w:iCs/>
          <w:color w:val="000000" w:themeColor="text1"/>
        </w:rPr>
        <w:t>ω</w:t>
      </w:r>
      <w:r w:rsidRPr="00570EB7">
        <w:rPr>
          <w:i/>
          <w:iCs/>
          <w:color w:val="000000" w:themeColor="text1"/>
          <w:vertAlign w:val="subscript"/>
        </w:rPr>
        <w:t>A1</w:t>
      </w:r>
      <w:r w:rsidRPr="00570EB7">
        <w:rPr>
          <w:color w:val="000000" w:themeColor="text1"/>
        </w:rPr>
        <w:t xml:space="preserve"> at different </w:t>
      </w:r>
      <w:r w:rsidRPr="00570EB7">
        <w:rPr>
          <w:i/>
          <w:iCs/>
          <w:color w:val="000000" w:themeColor="text1"/>
        </w:rPr>
        <w:t>ρ</w:t>
      </w:r>
      <w:r w:rsidRPr="00570EB7">
        <w:rPr>
          <w:color w:val="000000" w:themeColor="text1"/>
          <w:vertAlign w:val="subscript"/>
        </w:rPr>
        <w:t>1</w:t>
      </w:r>
      <w:r w:rsidRPr="00570EB7">
        <w:rPr>
          <w:color w:val="000000" w:themeColor="text1"/>
        </w:rPr>
        <w:t>/</w:t>
      </w:r>
      <w:r w:rsidRPr="00570EB7">
        <w:rPr>
          <w:i/>
          <w:iCs/>
          <w:color w:val="000000" w:themeColor="text1"/>
        </w:rPr>
        <w:t>ρ</w:t>
      </w:r>
      <w:r w:rsidRPr="00570EB7">
        <w:rPr>
          <w:color w:val="000000" w:themeColor="text1"/>
          <w:vertAlign w:val="subscript"/>
        </w:rPr>
        <w:t>2</w:t>
      </w:r>
      <w:r w:rsidRPr="00570EB7">
        <w:rPr>
          <w:color w:val="000000" w:themeColor="text1"/>
        </w:rPr>
        <w:t xml:space="preserve"> values, demonstration of systematic</w:t>
      </w:r>
      <w:r w:rsidR="00317CC1" w:rsidRPr="00570EB7">
        <w:rPr>
          <w:color w:val="000000" w:themeColor="text1"/>
        </w:rPr>
        <w:t xml:space="preserve"> deviation of predicted </w:t>
      </w:r>
      <w:r w:rsidRPr="00570EB7">
        <w:rPr>
          <w:color w:val="000000" w:themeColor="text1"/>
        </w:rPr>
        <w:t xml:space="preserve">mass flux due to the composition-independent density assumption </w:t>
      </w:r>
    </w:p>
    <w:p w14:paraId="579841A2" w14:textId="30BB8665" w:rsidR="009D64FC" w:rsidRPr="00570EB7" w:rsidRDefault="005E20AE" w:rsidP="00FE300C">
      <w:pPr>
        <w:rPr>
          <w:color w:val="000000" w:themeColor="text1"/>
        </w:rPr>
      </w:pPr>
      <w:r w:rsidRPr="00570EB7">
        <w:rPr>
          <w:rFonts w:eastAsiaTheme="minorEastAsia"/>
          <w:color w:val="000000" w:themeColor="text1"/>
        </w:rPr>
        <w:t>The v</w:t>
      </w:r>
      <w:r w:rsidRPr="00570EB7">
        <w:rPr>
          <w:color w:val="000000" w:themeColor="text1"/>
        </w:rPr>
        <w:t xml:space="preserve">alues of </w:t>
      </w:r>
      <w:r w:rsidRPr="00570EB7">
        <w:rPr>
          <w:i/>
          <w:iCs/>
          <w:color w:val="000000" w:themeColor="text1"/>
        </w:rPr>
        <w:t>R</w:t>
      </w:r>
      <w:r w:rsidRPr="00570EB7">
        <w:rPr>
          <w:i/>
          <w:iCs/>
          <w:color w:val="000000" w:themeColor="text1"/>
          <w:vertAlign w:val="subscript"/>
        </w:rPr>
        <w:t>n</w:t>
      </w:r>
      <w:r w:rsidRPr="00570EB7">
        <w:rPr>
          <w:color w:val="000000" w:themeColor="text1"/>
        </w:rPr>
        <w:t xml:space="preserve"> against </w:t>
      </w:r>
      <w:r w:rsidRPr="00570EB7">
        <w:rPr>
          <w:i/>
          <w:iCs/>
          <w:color w:val="000000" w:themeColor="text1"/>
        </w:rPr>
        <w:t>ρ</w:t>
      </w:r>
      <w:r w:rsidRPr="00570EB7">
        <w:rPr>
          <w:color w:val="000000" w:themeColor="text1"/>
          <w:vertAlign w:val="subscript"/>
        </w:rPr>
        <w:t>1</w:t>
      </w:r>
      <w:r w:rsidRPr="00570EB7">
        <w:rPr>
          <w:color w:val="000000" w:themeColor="text1"/>
        </w:rPr>
        <w:t>/</w:t>
      </w:r>
      <w:r w:rsidRPr="00570EB7">
        <w:rPr>
          <w:i/>
          <w:iCs/>
          <w:color w:val="000000" w:themeColor="text1"/>
        </w:rPr>
        <w:t>ρ</w:t>
      </w:r>
      <w:r w:rsidRPr="00570EB7">
        <w:rPr>
          <w:color w:val="000000" w:themeColor="text1"/>
          <w:vertAlign w:val="subscript"/>
        </w:rPr>
        <w:t>2</w:t>
      </w:r>
      <w:r w:rsidRPr="00570EB7">
        <w:rPr>
          <w:color w:val="000000" w:themeColor="text1"/>
        </w:rPr>
        <w:t xml:space="preserve"> at different </w:t>
      </w:r>
      <w:r w:rsidRPr="00570EB7">
        <w:rPr>
          <w:i/>
          <w:iCs/>
          <w:color w:val="000000" w:themeColor="text1"/>
        </w:rPr>
        <w:t>β</w:t>
      </w:r>
      <w:r w:rsidRPr="00570EB7">
        <w:rPr>
          <w:color w:val="000000" w:themeColor="text1"/>
        </w:rPr>
        <w:t xml:space="preserve"> are shown in </w:t>
      </w:r>
      <w:r w:rsidRPr="00570EB7">
        <w:rPr>
          <w:color w:val="000000" w:themeColor="text1"/>
        </w:rPr>
        <w:fldChar w:fldCharType="begin"/>
      </w:r>
      <w:r w:rsidRPr="00570EB7">
        <w:rPr>
          <w:color w:val="000000" w:themeColor="text1"/>
        </w:rPr>
        <w:instrText xml:space="preserve"> REF _Ref25134860 \h </w:instrText>
      </w:r>
      <w:r w:rsidRPr="00570EB7">
        <w:rPr>
          <w:color w:val="000000" w:themeColor="text1"/>
        </w:rPr>
      </w:r>
      <w:r w:rsidRPr="00570EB7">
        <w:rPr>
          <w:color w:val="000000" w:themeColor="text1"/>
        </w:rPr>
        <w:fldChar w:fldCharType="separate"/>
      </w:r>
      <w:r w:rsidR="002766F7" w:rsidRPr="00570EB7">
        <w:rPr>
          <w:color w:val="000000" w:themeColor="text1"/>
        </w:rPr>
        <w:t xml:space="preserve">Fig. </w:t>
      </w:r>
      <w:r w:rsidR="002766F7">
        <w:rPr>
          <w:noProof/>
          <w:color w:val="000000" w:themeColor="text1"/>
        </w:rPr>
        <w:t>4</w:t>
      </w:r>
      <w:r w:rsidRPr="00570EB7">
        <w:rPr>
          <w:color w:val="000000" w:themeColor="text1"/>
        </w:rPr>
        <w:fldChar w:fldCharType="end"/>
      </w:r>
      <w:r w:rsidRPr="00570EB7">
        <w:rPr>
          <w:color w:val="000000" w:themeColor="text1"/>
        </w:rPr>
        <w:t xml:space="preserve">. </w:t>
      </w:r>
      <w:r w:rsidR="00202059" w:rsidRPr="00570EB7">
        <w:rPr>
          <w:color w:val="000000" w:themeColor="text1"/>
        </w:rPr>
        <w:t xml:space="preserve">The special case of </w:t>
      </w:r>
      <w:r w:rsidR="00202059" w:rsidRPr="00570EB7">
        <w:rPr>
          <w:i/>
          <w:iCs/>
          <w:color w:val="000000" w:themeColor="text1"/>
        </w:rPr>
        <w:t>β</w:t>
      </w:r>
      <w:r w:rsidR="00202059" w:rsidRPr="00570EB7">
        <w:rPr>
          <w:color w:val="000000" w:themeColor="text1"/>
        </w:rPr>
        <w:t xml:space="preserve">=0 implies that density is constant throughout the mass transfer layer from boundary 1 to boundary 2 i.e. </w:t>
      </w:r>
      <w:r w:rsidR="00202059" w:rsidRPr="00570EB7">
        <w:rPr>
          <w:i/>
          <w:iCs/>
          <w:color w:val="000000" w:themeColor="text1"/>
        </w:rPr>
        <w:t>ρ</w:t>
      </w:r>
      <w:r w:rsidR="00202059" w:rsidRPr="00570EB7">
        <w:rPr>
          <w:color w:val="000000" w:themeColor="text1"/>
          <w:vertAlign w:val="subscript"/>
        </w:rPr>
        <w:t>1</w:t>
      </w:r>
      <w:r w:rsidR="00202059" w:rsidRPr="00570EB7">
        <w:rPr>
          <w:color w:val="000000" w:themeColor="text1"/>
        </w:rPr>
        <w:t>=</w:t>
      </w:r>
      <w:r w:rsidR="00202059" w:rsidRPr="00570EB7">
        <w:rPr>
          <w:i/>
          <w:iCs/>
          <w:color w:val="000000" w:themeColor="text1"/>
        </w:rPr>
        <w:t>ρ</w:t>
      </w:r>
      <w:r w:rsidR="00202059" w:rsidRPr="00570EB7">
        <w:rPr>
          <w:color w:val="000000" w:themeColor="text1"/>
          <w:vertAlign w:val="subscript"/>
        </w:rPr>
        <w:t>2</w:t>
      </w:r>
      <w:r w:rsidR="00202059" w:rsidRPr="00570EB7">
        <w:rPr>
          <w:color w:val="000000" w:themeColor="text1"/>
        </w:rPr>
        <w:t>=</w:t>
      </w:r>
      <w:r w:rsidR="00202059" w:rsidRPr="00570EB7">
        <w:rPr>
          <w:i/>
          <w:iCs/>
          <w:color w:val="000000" w:themeColor="text1"/>
        </w:rPr>
        <w:t>ρ</w:t>
      </w:r>
      <w:r w:rsidR="00202059" w:rsidRPr="00570EB7">
        <w:rPr>
          <w:color w:val="000000" w:themeColor="text1"/>
        </w:rPr>
        <w:t xml:space="preserve"> and in this case, the newly proposed composition-dependent density profile reads the conventional composition-independent density profile as indicated in </w:t>
      </w:r>
      <w:r w:rsidR="00202059" w:rsidRPr="00570EB7">
        <w:rPr>
          <w:color w:val="000000" w:themeColor="text1"/>
        </w:rPr>
        <w:fldChar w:fldCharType="begin"/>
      </w:r>
      <w:r w:rsidR="00202059" w:rsidRPr="00570EB7">
        <w:rPr>
          <w:color w:val="000000" w:themeColor="text1"/>
        </w:rPr>
        <w:instrText xml:space="preserve"> REF _Ref25134860 \h </w:instrText>
      </w:r>
      <w:r w:rsidR="00202059" w:rsidRPr="00570EB7">
        <w:rPr>
          <w:color w:val="000000" w:themeColor="text1"/>
        </w:rPr>
      </w:r>
      <w:r w:rsidR="00202059" w:rsidRPr="00570EB7">
        <w:rPr>
          <w:color w:val="000000" w:themeColor="text1"/>
        </w:rPr>
        <w:fldChar w:fldCharType="separate"/>
      </w:r>
      <w:r w:rsidR="002766F7" w:rsidRPr="00570EB7">
        <w:rPr>
          <w:color w:val="000000" w:themeColor="text1"/>
        </w:rPr>
        <w:t xml:space="preserve">Fig. </w:t>
      </w:r>
      <w:r w:rsidR="002766F7">
        <w:rPr>
          <w:noProof/>
          <w:color w:val="000000" w:themeColor="text1"/>
        </w:rPr>
        <w:t>4</w:t>
      </w:r>
      <w:r w:rsidR="00202059" w:rsidRPr="00570EB7">
        <w:rPr>
          <w:color w:val="000000" w:themeColor="text1"/>
        </w:rPr>
        <w:fldChar w:fldCharType="end"/>
      </w:r>
      <w:r w:rsidR="00202059" w:rsidRPr="00570EB7">
        <w:rPr>
          <w:color w:val="000000" w:themeColor="text1"/>
        </w:rPr>
        <w:t xml:space="preserve"> by </w:t>
      </w:r>
      <w:r w:rsidR="00A4481A" w:rsidRPr="00570EB7">
        <w:rPr>
          <w:color w:val="000000" w:themeColor="text1"/>
        </w:rPr>
        <w:t xml:space="preserve">the </w:t>
      </w:r>
      <w:r w:rsidR="00202059" w:rsidRPr="00570EB7">
        <w:rPr>
          <w:color w:val="000000" w:themeColor="text1"/>
        </w:rPr>
        <w:t>open circle.</w:t>
      </w:r>
      <w:r w:rsidR="00DD17A5">
        <w:rPr>
          <w:color w:val="000000" w:themeColor="text1"/>
        </w:rPr>
        <w:t xml:space="preserve"> </w:t>
      </w:r>
      <w:r w:rsidR="00DD17A5" w:rsidRPr="00570EB7">
        <w:rPr>
          <w:color w:val="000000" w:themeColor="text1"/>
        </w:rPr>
        <w:t xml:space="preserve">At any </w:t>
      </w:r>
      <w:r w:rsidR="00DD17A5" w:rsidRPr="00570EB7">
        <w:rPr>
          <w:i/>
          <w:iCs/>
          <w:color w:val="000000" w:themeColor="text1"/>
        </w:rPr>
        <w:t>β</w:t>
      </w:r>
      <w:r w:rsidR="00DD17A5" w:rsidRPr="00570EB7">
        <w:rPr>
          <w:color w:val="000000" w:themeColor="text1"/>
        </w:rPr>
        <w:t xml:space="preserve"> when </w:t>
      </w:r>
      <w:r w:rsidR="00DD17A5" w:rsidRPr="00570EB7">
        <w:rPr>
          <w:i/>
          <w:iCs/>
          <w:color w:val="000000" w:themeColor="text1"/>
        </w:rPr>
        <w:t>ρ</w:t>
      </w:r>
      <w:r w:rsidR="00DD17A5" w:rsidRPr="00570EB7">
        <w:rPr>
          <w:color w:val="000000" w:themeColor="text1"/>
          <w:vertAlign w:val="subscript"/>
        </w:rPr>
        <w:t>1</w:t>
      </w:r>
      <w:r w:rsidR="00DD17A5" w:rsidRPr="00570EB7">
        <w:rPr>
          <w:color w:val="000000" w:themeColor="text1"/>
        </w:rPr>
        <w:t>=</w:t>
      </w:r>
      <w:r w:rsidR="00DD17A5" w:rsidRPr="00570EB7">
        <w:rPr>
          <w:i/>
          <w:iCs/>
          <w:color w:val="000000" w:themeColor="text1"/>
        </w:rPr>
        <w:t>ρ</w:t>
      </w:r>
      <w:r w:rsidR="00DD17A5" w:rsidRPr="00570EB7">
        <w:rPr>
          <w:color w:val="000000" w:themeColor="text1"/>
          <w:vertAlign w:val="subscript"/>
        </w:rPr>
        <w:t>2</w:t>
      </w:r>
      <w:r w:rsidR="00DD17A5" w:rsidRPr="00570EB7">
        <w:rPr>
          <w:color w:val="000000" w:themeColor="text1"/>
        </w:rPr>
        <w:t xml:space="preserve">, the newly proposed composition-dependent density profile reads the conventional composition-independent density profile. </w:t>
      </w:r>
      <w:r w:rsidR="00097F4F" w:rsidRPr="00570EB7">
        <w:rPr>
          <w:color w:val="000000" w:themeColor="text1"/>
        </w:rPr>
        <w:t xml:space="preserve">It is worthy to note that any </w:t>
      </w:r>
      <w:r w:rsidR="00097F4F" w:rsidRPr="00570EB7">
        <w:rPr>
          <w:i/>
          <w:iCs/>
          <w:color w:val="000000" w:themeColor="text1"/>
        </w:rPr>
        <w:t>β</w:t>
      </w:r>
      <w:r w:rsidR="00097F4F" w:rsidRPr="00570EB7">
        <w:rPr>
          <w:color w:val="000000" w:themeColor="text1"/>
        </w:rPr>
        <w:t xml:space="preserve"> shows the slop of linear approximation </w:t>
      </w:r>
      <w:r w:rsidR="00A4481A" w:rsidRPr="00570EB7">
        <w:rPr>
          <w:color w:val="000000" w:themeColor="text1"/>
        </w:rPr>
        <w:t xml:space="preserve">that </w:t>
      </w:r>
      <w:r w:rsidR="00097F4F" w:rsidRPr="00570EB7">
        <w:rPr>
          <w:color w:val="000000" w:themeColor="text1"/>
        </w:rPr>
        <w:t>we applied to density profile (see section 2)</w:t>
      </w:r>
      <w:r w:rsidR="00ED1F7F">
        <w:rPr>
          <w:color w:val="000000" w:themeColor="text1"/>
        </w:rPr>
        <w:t xml:space="preserve">. </w:t>
      </w:r>
    </w:p>
    <w:p w14:paraId="203E4154" w14:textId="5658CCD1" w:rsidR="00D028CE" w:rsidRPr="00570EB7" w:rsidRDefault="006244CD" w:rsidP="00BF0A58">
      <w:pPr>
        <w:jc w:val="center"/>
        <w:rPr>
          <w:rFonts w:eastAsiaTheme="minorEastAsia"/>
          <w:color w:val="000000" w:themeColor="text1"/>
          <w:lang w:bidi="fa-IR"/>
        </w:rPr>
      </w:pPr>
      <w:r w:rsidRPr="00570EB7">
        <w:rPr>
          <w:noProof/>
          <w:color w:val="000000" w:themeColor="text1"/>
          <w:lang w:val="en-IE" w:eastAsia="ja-JP"/>
        </w:rPr>
        <w:lastRenderedPageBreak/>
        <w:drawing>
          <wp:inline distT="0" distB="0" distL="0" distR="0" wp14:anchorId="27B64837" wp14:editId="3C631A18">
            <wp:extent cx="6276975" cy="3259455"/>
            <wp:effectExtent l="0" t="0" r="9525" b="171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95FF49" w14:textId="5E6F6DC7" w:rsidR="00D028CE" w:rsidRPr="00570EB7" w:rsidRDefault="00D028CE" w:rsidP="00317CC1">
      <w:pPr>
        <w:pStyle w:val="Caption"/>
        <w:rPr>
          <w:color w:val="000000" w:themeColor="text1"/>
        </w:rPr>
      </w:pPr>
      <w:bookmarkStart w:id="11" w:name="_Ref25134860"/>
      <w:r w:rsidRPr="00570EB7">
        <w:rPr>
          <w:color w:val="000000" w:themeColor="text1"/>
        </w:rPr>
        <w:t xml:space="preserve">Fig. </w:t>
      </w:r>
      <w:r w:rsidRPr="00570EB7">
        <w:rPr>
          <w:color w:val="000000" w:themeColor="text1"/>
        </w:rPr>
        <w:fldChar w:fldCharType="begin"/>
      </w:r>
      <w:r w:rsidRPr="00570EB7">
        <w:rPr>
          <w:color w:val="000000" w:themeColor="text1"/>
        </w:rPr>
        <w:instrText xml:space="preserve"> SEQ Fig. \* ARABIC </w:instrText>
      </w:r>
      <w:r w:rsidRPr="00570EB7">
        <w:rPr>
          <w:color w:val="000000" w:themeColor="text1"/>
        </w:rPr>
        <w:fldChar w:fldCharType="separate"/>
      </w:r>
      <w:r w:rsidR="002766F7">
        <w:rPr>
          <w:noProof/>
          <w:color w:val="000000" w:themeColor="text1"/>
        </w:rPr>
        <w:t>4</w:t>
      </w:r>
      <w:r w:rsidRPr="00570EB7">
        <w:rPr>
          <w:noProof/>
          <w:color w:val="000000" w:themeColor="text1"/>
        </w:rPr>
        <w:fldChar w:fldCharType="end"/>
      </w:r>
      <w:bookmarkEnd w:id="11"/>
      <w:r w:rsidRPr="00570EB7">
        <w:rPr>
          <w:color w:val="000000" w:themeColor="text1"/>
        </w:rPr>
        <w:t xml:space="preserve">. </w:t>
      </w:r>
      <w:r w:rsidR="00175934" w:rsidRPr="00570EB7">
        <w:rPr>
          <w:color w:val="000000" w:themeColor="text1"/>
        </w:rPr>
        <w:t xml:space="preserve">Values of </w:t>
      </w:r>
      <w:r w:rsidR="00175934" w:rsidRPr="00570EB7">
        <w:rPr>
          <w:i/>
          <w:iCs/>
          <w:color w:val="000000" w:themeColor="text1"/>
        </w:rPr>
        <w:t>R</w:t>
      </w:r>
      <w:r w:rsidR="00175934" w:rsidRPr="00570EB7">
        <w:rPr>
          <w:i/>
          <w:iCs/>
          <w:color w:val="000000" w:themeColor="text1"/>
          <w:vertAlign w:val="subscript"/>
        </w:rPr>
        <w:t>n</w:t>
      </w:r>
      <w:r w:rsidR="00175934" w:rsidRPr="00570EB7">
        <w:rPr>
          <w:color w:val="000000" w:themeColor="text1"/>
        </w:rPr>
        <w:t xml:space="preserve"> against </w:t>
      </w:r>
      <w:r w:rsidR="00175934" w:rsidRPr="00570EB7">
        <w:rPr>
          <w:i/>
          <w:iCs/>
          <w:color w:val="000000" w:themeColor="text1"/>
        </w:rPr>
        <w:t>ρ</w:t>
      </w:r>
      <w:r w:rsidR="00175934" w:rsidRPr="00570EB7">
        <w:rPr>
          <w:color w:val="000000" w:themeColor="text1"/>
          <w:vertAlign w:val="subscript"/>
        </w:rPr>
        <w:t>1</w:t>
      </w:r>
      <w:r w:rsidR="00175934" w:rsidRPr="00570EB7">
        <w:rPr>
          <w:color w:val="000000" w:themeColor="text1"/>
        </w:rPr>
        <w:t>/</w:t>
      </w:r>
      <w:r w:rsidR="00175934" w:rsidRPr="00570EB7">
        <w:rPr>
          <w:i/>
          <w:iCs/>
          <w:color w:val="000000" w:themeColor="text1"/>
        </w:rPr>
        <w:t>ρ</w:t>
      </w:r>
      <w:r w:rsidR="00175934" w:rsidRPr="00570EB7">
        <w:rPr>
          <w:color w:val="000000" w:themeColor="text1"/>
          <w:vertAlign w:val="subscript"/>
        </w:rPr>
        <w:t>2</w:t>
      </w:r>
      <w:r w:rsidR="00175934" w:rsidRPr="00570EB7">
        <w:rPr>
          <w:color w:val="000000" w:themeColor="text1"/>
        </w:rPr>
        <w:t xml:space="preserve"> at different </w:t>
      </w:r>
      <w:r w:rsidR="00175934" w:rsidRPr="00570EB7">
        <w:rPr>
          <w:i/>
          <w:iCs/>
          <w:color w:val="000000" w:themeColor="text1"/>
        </w:rPr>
        <w:t>β</w:t>
      </w:r>
      <w:r w:rsidR="00175934" w:rsidRPr="00570EB7">
        <w:rPr>
          <w:color w:val="000000" w:themeColor="text1"/>
        </w:rPr>
        <w:t xml:space="preserve"> values, d</w:t>
      </w:r>
      <w:r w:rsidRPr="00570EB7">
        <w:rPr>
          <w:color w:val="000000" w:themeColor="text1"/>
        </w:rPr>
        <w:t xml:space="preserve">emonstration of systematic </w:t>
      </w:r>
      <w:r w:rsidR="00317CC1" w:rsidRPr="00570EB7">
        <w:rPr>
          <w:color w:val="000000" w:themeColor="text1"/>
        </w:rPr>
        <w:t>deviation of predicted</w:t>
      </w:r>
      <w:r w:rsidRPr="00570EB7">
        <w:rPr>
          <w:color w:val="000000" w:themeColor="text1"/>
        </w:rPr>
        <w:t xml:space="preserve"> of mass flux due to the composition-independent density assumption</w:t>
      </w:r>
      <w:r w:rsidR="008A7F08" w:rsidRPr="00570EB7">
        <w:rPr>
          <w:color w:val="000000" w:themeColor="text1"/>
        </w:rPr>
        <w:t xml:space="preserve"> </w:t>
      </w:r>
    </w:p>
    <w:p w14:paraId="7FEEFE8C" w14:textId="6DA83A84" w:rsidR="00674F0D" w:rsidRPr="00570EB7" w:rsidRDefault="00674F0D" w:rsidP="007B3B06">
      <w:pPr>
        <w:pStyle w:val="Caption"/>
        <w:jc w:val="both"/>
        <w:rPr>
          <w:color w:val="000000" w:themeColor="text1"/>
        </w:rPr>
      </w:pPr>
    </w:p>
    <w:p w14:paraId="11156DEE" w14:textId="666213B4" w:rsidR="00C440A0" w:rsidRPr="00570EB7" w:rsidRDefault="007B3B06" w:rsidP="007B3B06">
      <w:pPr>
        <w:pStyle w:val="Heading1"/>
        <w:rPr>
          <w:rFonts w:eastAsiaTheme="minorEastAsia"/>
          <w:color w:val="000000" w:themeColor="text1"/>
        </w:rPr>
      </w:pPr>
      <w:r w:rsidRPr="00570EB7">
        <w:rPr>
          <w:rFonts w:eastAsiaTheme="minorEastAsia"/>
          <w:color w:val="000000" w:themeColor="text1"/>
        </w:rPr>
        <w:t xml:space="preserve">Concluding remark </w:t>
      </w:r>
    </w:p>
    <w:p w14:paraId="394677C6" w14:textId="3D59194C" w:rsidR="004A2025" w:rsidRPr="00570EB7" w:rsidRDefault="00DD17A5">
      <w:pPr>
        <w:rPr>
          <w:color w:val="000000" w:themeColor="text1"/>
        </w:rPr>
      </w:pPr>
      <w:r w:rsidRPr="00DD17A5">
        <w:rPr>
          <w:rFonts w:eastAsiaTheme="minorEastAsia"/>
          <w:color w:val="000000" w:themeColor="text1"/>
          <w:highlight w:val="green"/>
        </w:rPr>
        <w:t>By</w:t>
      </w:r>
      <w:r>
        <w:rPr>
          <w:rFonts w:eastAsiaTheme="minorEastAsia"/>
          <w:color w:val="000000" w:themeColor="text1"/>
        </w:rPr>
        <w:t xml:space="preserve"> </w:t>
      </w:r>
      <w:r w:rsidR="00D74917" w:rsidRPr="00FE300C">
        <w:rPr>
          <w:rFonts w:eastAsiaTheme="minorEastAsia"/>
          <w:color w:val="000000" w:themeColor="text1"/>
        </w:rPr>
        <w:t xml:space="preserve">introducing </w:t>
      </w:r>
      <w:r w:rsidR="00721A63" w:rsidRPr="00FE300C">
        <w:rPr>
          <w:rFonts w:eastAsiaTheme="minorEastAsia"/>
          <w:color w:val="000000" w:themeColor="text1"/>
        </w:rPr>
        <w:t>a</w:t>
      </w:r>
      <w:r w:rsidR="00D74917" w:rsidRPr="00FE300C">
        <w:rPr>
          <w:rFonts w:eastAsiaTheme="minorEastAsia"/>
          <w:color w:val="000000" w:themeColor="text1"/>
        </w:rPr>
        <w:t xml:space="preserve"> composition-dependent density </w:t>
      </w:r>
      <w:r w:rsidR="00721A63" w:rsidRPr="00FE300C">
        <w:rPr>
          <w:rFonts w:eastAsiaTheme="minorEastAsia"/>
          <w:color w:val="000000" w:themeColor="text1"/>
        </w:rPr>
        <w:t>profile</w:t>
      </w:r>
      <w:r w:rsidRPr="00DD17A5">
        <w:rPr>
          <w:rFonts w:eastAsiaTheme="minorEastAsia"/>
          <w:color w:val="000000" w:themeColor="text1"/>
          <w:highlight w:val="green"/>
        </w:rPr>
        <w:t>, we</w:t>
      </w:r>
      <w:r>
        <w:rPr>
          <w:rFonts w:eastAsiaTheme="minorEastAsia"/>
          <w:color w:val="000000" w:themeColor="text1"/>
        </w:rPr>
        <w:t xml:space="preserve"> </w:t>
      </w:r>
      <w:r w:rsidR="00721A63" w:rsidRPr="00FE300C">
        <w:rPr>
          <w:rFonts w:eastAsiaTheme="minorEastAsia"/>
          <w:color w:val="000000" w:themeColor="text1"/>
        </w:rPr>
        <w:t>improve</w:t>
      </w:r>
      <w:r w:rsidRPr="00DD17A5">
        <w:rPr>
          <w:rFonts w:eastAsiaTheme="minorEastAsia"/>
          <w:color w:val="000000" w:themeColor="text1"/>
          <w:highlight w:val="green"/>
        </w:rPr>
        <w:t>d</w:t>
      </w:r>
      <w:r>
        <w:rPr>
          <w:rFonts w:eastAsiaTheme="minorEastAsia"/>
          <w:color w:val="000000" w:themeColor="text1"/>
        </w:rPr>
        <w:t xml:space="preserve"> </w:t>
      </w:r>
      <w:r w:rsidR="00721A63" w:rsidRPr="00FE300C">
        <w:rPr>
          <w:rFonts w:eastAsiaTheme="minorEastAsia"/>
          <w:color w:val="000000" w:themeColor="text1"/>
        </w:rPr>
        <w:t xml:space="preserve">the accuracy of mass flux calculations in comparison to </w:t>
      </w:r>
      <w:r w:rsidRPr="00DD17A5">
        <w:rPr>
          <w:rFonts w:eastAsiaTheme="minorEastAsia"/>
          <w:color w:val="000000" w:themeColor="text1"/>
          <w:highlight w:val="green"/>
        </w:rPr>
        <w:t>the conventional</w:t>
      </w:r>
      <w:r>
        <w:rPr>
          <w:rFonts w:eastAsiaTheme="minorEastAsia"/>
          <w:color w:val="000000" w:themeColor="text1"/>
        </w:rPr>
        <w:t xml:space="preserve"> </w:t>
      </w:r>
      <w:r w:rsidR="00721A63" w:rsidRPr="00FE300C">
        <w:rPr>
          <w:rFonts w:eastAsiaTheme="minorEastAsia"/>
          <w:color w:val="000000" w:themeColor="text1"/>
        </w:rPr>
        <w:t xml:space="preserve">composition-independent density profile. </w:t>
      </w:r>
      <w:r w:rsidRPr="00DD17A5">
        <w:rPr>
          <w:rFonts w:eastAsiaTheme="minorEastAsia"/>
          <w:color w:val="000000" w:themeColor="text1"/>
          <w:highlight w:val="green"/>
        </w:rPr>
        <w:t>I</w:t>
      </w:r>
      <w:r w:rsidR="00721A63" w:rsidRPr="00FE300C">
        <w:rPr>
          <w:rFonts w:eastAsiaTheme="minorEastAsia"/>
          <w:color w:val="000000" w:themeColor="text1"/>
        </w:rPr>
        <w:t>t was shown that the conventional composition-independent density profile is a special case of our newly proposed composition-dependent density profile when</w:t>
      </w:r>
      <w:r w:rsidR="00721A63" w:rsidRPr="00FE300C">
        <w:rPr>
          <w:color w:val="000000" w:themeColor="text1"/>
        </w:rPr>
        <w:t xml:space="preserve"> </w:t>
      </w:r>
      <w:r w:rsidR="00721A63" w:rsidRPr="00FE300C">
        <w:rPr>
          <w:i/>
          <w:iCs/>
          <w:color w:val="000000" w:themeColor="text1"/>
        </w:rPr>
        <w:t>β=0</w:t>
      </w:r>
      <w:r w:rsidR="00037972" w:rsidRPr="00FE300C">
        <w:rPr>
          <w:i/>
          <w:iCs/>
          <w:color w:val="000000" w:themeColor="text1"/>
          <w:lang w:val="en-US"/>
        </w:rPr>
        <w:t xml:space="preserve"> </w:t>
      </w:r>
      <w:r w:rsidR="00037972" w:rsidRPr="00FE300C">
        <w:rPr>
          <w:color w:val="000000" w:themeColor="text1"/>
          <w:lang w:val="en-US"/>
        </w:rPr>
        <w:t>or component “</w:t>
      </w:r>
      <w:r w:rsidR="00037972" w:rsidRPr="00613A30">
        <w:rPr>
          <w:i/>
          <w:iCs/>
          <w:color w:val="000000" w:themeColor="text1"/>
          <w:lang w:val="en-US"/>
        </w:rPr>
        <w:t>A</w:t>
      </w:r>
      <w:r w:rsidR="00037972" w:rsidRPr="00FE300C">
        <w:rPr>
          <w:color w:val="000000" w:themeColor="text1"/>
          <w:lang w:val="en-US"/>
        </w:rPr>
        <w:t>” in a binary mixture is very dilute. Therefore</w:t>
      </w:r>
      <w:r w:rsidR="00037972" w:rsidRPr="00FE300C">
        <w:rPr>
          <w:i/>
          <w:iCs/>
          <w:color w:val="000000" w:themeColor="text1"/>
          <w:lang w:val="en-US"/>
        </w:rPr>
        <w:t xml:space="preserve">, </w:t>
      </w:r>
      <w:r w:rsidR="004A2025" w:rsidRPr="00FE300C">
        <w:rPr>
          <w:color w:val="000000" w:themeColor="text1"/>
        </w:rPr>
        <w:t>the application of conventional approach is limited to binary mixtures where one component in the mixture (gen</w:t>
      </w:r>
      <w:bookmarkStart w:id="12" w:name="_GoBack"/>
      <w:bookmarkEnd w:id="12"/>
      <w:r w:rsidR="004A2025" w:rsidRPr="00FE300C">
        <w:rPr>
          <w:color w:val="000000" w:themeColor="text1"/>
        </w:rPr>
        <w:t>erally diffusing component) is very dilute</w:t>
      </w:r>
      <w:r w:rsidR="0078605B" w:rsidRPr="0078605B">
        <w:rPr>
          <w:color w:val="000000" w:themeColor="text1"/>
          <w:highlight w:val="green"/>
        </w:rPr>
        <w:t>. B</w:t>
      </w:r>
      <w:r w:rsidR="00037972" w:rsidRPr="00FE300C">
        <w:rPr>
          <w:color w:val="000000" w:themeColor="text1"/>
        </w:rPr>
        <w:t xml:space="preserve">ut </w:t>
      </w:r>
      <w:r w:rsidR="004A2025" w:rsidRPr="00FE300C">
        <w:rPr>
          <w:color w:val="000000" w:themeColor="text1"/>
        </w:rPr>
        <w:t xml:space="preserve">the newly approach is applicable to whole composition range. </w:t>
      </w:r>
      <w:r w:rsidR="007E0D8B" w:rsidRPr="00FE300C">
        <w:rPr>
          <w:color w:val="000000" w:themeColor="text1"/>
        </w:rPr>
        <w:t>Indeed,</w:t>
      </w:r>
      <w:r w:rsidR="00F94528" w:rsidRPr="00FE300C">
        <w:rPr>
          <w:color w:val="000000" w:themeColor="text1"/>
        </w:rPr>
        <w:t xml:space="preserve"> our analysis dealt with real mixtures, then</w:t>
      </w:r>
      <w:r w:rsidR="007E0D8B" w:rsidRPr="00FE300C">
        <w:rPr>
          <w:color w:val="000000" w:themeColor="text1"/>
        </w:rPr>
        <w:t xml:space="preserve"> the present work </w:t>
      </w:r>
      <w:r w:rsidR="001B325A" w:rsidRPr="00FE300C">
        <w:rPr>
          <w:color w:val="000000" w:themeColor="text1"/>
        </w:rPr>
        <w:t xml:space="preserve">covers </w:t>
      </w:r>
      <w:r w:rsidR="007E0D8B" w:rsidRPr="00FE300C">
        <w:rPr>
          <w:color w:val="000000" w:themeColor="text1"/>
        </w:rPr>
        <w:t xml:space="preserve">the </w:t>
      </w:r>
      <w:r w:rsidR="00F94528" w:rsidRPr="00FE300C">
        <w:rPr>
          <w:color w:val="000000" w:themeColor="text1"/>
        </w:rPr>
        <w:t xml:space="preserve">results presented by </w:t>
      </w:r>
      <w:r w:rsidR="007E0D8B" w:rsidRPr="00FE300C">
        <w:rPr>
          <w:color w:val="000000" w:themeColor="text1"/>
        </w:rPr>
        <w:t xml:space="preserve">Hanna </w:t>
      </w:r>
      <w:r w:rsidR="007E0D8B" w:rsidRPr="00FE300C">
        <w:rPr>
          <w:color w:val="000000" w:themeColor="text1"/>
        </w:rPr>
        <w:fldChar w:fldCharType="begin"/>
      </w:r>
      <w:r w:rsidR="00AB6A82" w:rsidRPr="00FE300C">
        <w:rPr>
          <w:color w:val="000000" w:themeColor="text1"/>
        </w:rPr>
        <w:instrText xml:space="preserve"> ADDIN EN.CITE &lt;EndNote&gt;&lt;Cite&gt;&lt;Author&gt;Hanna&lt;/Author&gt;&lt;Year&gt;1965&lt;/Year&gt;&lt;RecNum&gt;62&lt;/RecNum&gt;&lt;DisplayText&gt;[5, 6]&lt;/DisplayText&gt;&lt;record&gt;&lt;rec-number&gt;62&lt;/rec-number&gt;&lt;foreign-keys&gt;&lt;key app="EN" db-id="909rvd2vxxzw95efstm5a9te0zea2rvv90px" timestamp="1573120080"&gt;62&lt;/key&gt;&lt;/foreign-keys&gt;&lt;ref-type name="Journal Article"&gt;17&lt;/ref-type&gt;&lt;contributors&gt;&lt;authors&gt;&lt;author&gt;Hanna, Owen T.&lt;/author&gt;&lt;/authors&gt;&lt;/contributors&gt;&lt;titles&gt;&lt;title&gt;Diffusion in the laminar boundary layer with a variable density&lt;/title&gt;&lt;secondary-title&gt;AIChE Journal&lt;/secondary-title&gt;&lt;/titles&gt;&lt;periodical&gt;&lt;full-title&gt;AIChE Journal&lt;/full-title&gt;&lt;/periodical&gt;&lt;pages&gt;706-712&lt;/pages&gt;&lt;volume&gt;11&lt;/volume&gt;&lt;number&gt;4&lt;/number&gt;&lt;dates&gt;&lt;year&gt;1965&lt;/year&gt;&lt;pub-dates&gt;&lt;date&gt;1965/07/01&lt;/date&gt;&lt;/pub-dates&gt;&lt;/dates&gt;&lt;publisher&gt;John Wiley &amp;amp; Sons, Ltd&lt;/publisher&gt;&lt;isbn&gt;0001-1541&lt;/isbn&gt;&lt;urls&gt;&lt;related-urls&gt;&lt;url&gt;https://doi.org/10.1002/aic.690110426&lt;/url&gt;&lt;/related-urls&gt;&lt;/urls&gt;&lt;electronic-resource-num&gt;10.1002/aic.690110426&lt;/electronic-resource-num&gt;&lt;access-date&gt;2019/11/07&lt;/access-date&gt;&lt;/record&gt;&lt;/Cite&gt;&lt;Cite&gt;&lt;Author&gt;Hanna&lt;/Author&gt;&lt;Year&gt;1962&lt;/Year&gt;&lt;RecNum&gt;63&lt;/RecNum&gt;&lt;record&gt;&lt;rec-number&gt;63&lt;/rec-number&gt;&lt;foreign-keys&gt;&lt;key app="EN" db-id="909rvd2vxxzw95efstm5a9te0zea2rvv90px" timestamp="1573120123"&gt;63&lt;/key&gt;&lt;/foreign-keys&gt;&lt;ref-type name="Journal Article"&gt;17&lt;/ref-type&gt;&lt;contributors&gt;&lt;authors&gt;&lt;author&gt;Hanna, Owen T.&lt;/author&gt;&lt;/authors&gt;&lt;/contributors&gt;&lt;titles&gt;&lt;title&gt;Isothermal diffusion with a variable density&lt;/title&gt;&lt;secondary-title&gt;AIChE Journal&lt;/secondary-title&gt;&lt;/titles&gt;&lt;periodical&gt;&lt;full-title&gt;AIChE Journal&lt;/full-title&gt;&lt;/periodical&gt;&lt;pages&gt;278-279&lt;/pages&gt;&lt;volume&gt;8&lt;/volume&gt;&lt;number&gt;2&lt;/number&gt;&lt;dates&gt;&lt;year&gt;1962&lt;/year&gt;&lt;pub-dates&gt;&lt;date&gt;1962/05/01&lt;/date&gt;&lt;/pub-dates&gt;&lt;/dates&gt;&lt;publisher&gt;John Wiley &amp;amp; Sons, Ltd&lt;/publisher&gt;&lt;isbn&gt;0001-1541&lt;/isbn&gt;&lt;urls&gt;&lt;related-urls&gt;&lt;url&gt;https://doi.org/10.1002/aic.690080232&lt;/url&gt;&lt;/related-urls&gt;&lt;/urls&gt;&lt;electronic-resource-num&gt;10.1002/aic.690080232&lt;/electronic-resource-num&gt;&lt;access-date&gt;2019/11/07&lt;/access-date&gt;&lt;/record&gt;&lt;/Cite&gt;&lt;/EndNote&gt;</w:instrText>
      </w:r>
      <w:r w:rsidR="007E0D8B" w:rsidRPr="00FE300C">
        <w:rPr>
          <w:color w:val="000000" w:themeColor="text1"/>
        </w:rPr>
        <w:fldChar w:fldCharType="separate"/>
      </w:r>
      <w:r w:rsidR="00AB6A82" w:rsidRPr="00FE300C">
        <w:rPr>
          <w:noProof/>
          <w:color w:val="000000" w:themeColor="text1"/>
        </w:rPr>
        <w:t>[</w:t>
      </w:r>
      <w:hyperlink w:anchor="_ENREF_5" w:tooltip="Hanna, 1965 #62" w:history="1">
        <w:r w:rsidR="00AB6A82" w:rsidRPr="00FE300C">
          <w:rPr>
            <w:rStyle w:val="Hyperlink"/>
            <w:noProof/>
            <w:color w:val="000000" w:themeColor="text1"/>
          </w:rPr>
          <w:t>5</w:t>
        </w:r>
      </w:hyperlink>
      <w:r w:rsidR="00AB6A82" w:rsidRPr="00FE300C">
        <w:rPr>
          <w:noProof/>
          <w:color w:val="000000" w:themeColor="text1"/>
        </w:rPr>
        <w:t xml:space="preserve">, </w:t>
      </w:r>
      <w:hyperlink w:anchor="_ENREF_6" w:tooltip="Hanna, 1962 #63" w:history="1">
        <w:r w:rsidR="00AB6A82" w:rsidRPr="00FE300C">
          <w:rPr>
            <w:rStyle w:val="Hyperlink"/>
            <w:noProof/>
            <w:color w:val="000000" w:themeColor="text1"/>
          </w:rPr>
          <w:t>6</w:t>
        </w:r>
      </w:hyperlink>
      <w:r w:rsidR="00AB6A82" w:rsidRPr="00FE300C">
        <w:rPr>
          <w:noProof/>
          <w:color w:val="000000" w:themeColor="text1"/>
        </w:rPr>
        <w:t>]</w:t>
      </w:r>
      <w:r w:rsidR="007E0D8B" w:rsidRPr="00FE300C">
        <w:rPr>
          <w:color w:val="000000" w:themeColor="text1"/>
        </w:rPr>
        <w:fldChar w:fldCharType="end"/>
      </w:r>
      <w:r w:rsidR="007E0D8B" w:rsidRPr="00FE300C">
        <w:rPr>
          <w:color w:val="000000" w:themeColor="text1"/>
        </w:rPr>
        <w:t xml:space="preserve"> who studied </w:t>
      </w:r>
      <w:r w:rsidR="001B325A" w:rsidRPr="00FE300C">
        <w:rPr>
          <w:color w:val="000000" w:themeColor="text1"/>
        </w:rPr>
        <w:t xml:space="preserve">mass fluxes within mass transfer layer </w:t>
      </w:r>
      <w:r w:rsidR="00F94528" w:rsidRPr="00FE300C">
        <w:rPr>
          <w:color w:val="000000" w:themeColor="text1"/>
        </w:rPr>
        <w:t xml:space="preserve">considering variable density </w:t>
      </w:r>
      <w:r w:rsidR="00037972" w:rsidRPr="00FE300C">
        <w:rPr>
          <w:color w:val="000000" w:themeColor="text1"/>
        </w:rPr>
        <w:t>approach in ideal gas m</w:t>
      </w:r>
      <w:r w:rsidR="001B325A" w:rsidRPr="00FE300C">
        <w:rPr>
          <w:color w:val="000000" w:themeColor="text1"/>
        </w:rPr>
        <w:t>ixtures</w:t>
      </w:r>
      <w:r w:rsidR="007E0D8B" w:rsidRPr="00FE300C">
        <w:rPr>
          <w:color w:val="000000" w:themeColor="text1"/>
        </w:rPr>
        <w:t>.</w:t>
      </w:r>
      <w:r w:rsidR="007E0D8B" w:rsidRPr="00570EB7">
        <w:rPr>
          <w:color w:val="000000" w:themeColor="text1"/>
        </w:rPr>
        <w:t xml:space="preserve"> </w:t>
      </w:r>
    </w:p>
    <w:p w14:paraId="7A9F1E9E" w14:textId="78E03105" w:rsidR="00E13468" w:rsidRPr="00570EB7" w:rsidRDefault="007B3B06" w:rsidP="00E13468">
      <w:pPr>
        <w:pStyle w:val="Heading1"/>
        <w:rPr>
          <w:color w:val="000000" w:themeColor="text1"/>
          <w:lang w:bidi="fa-IR"/>
        </w:rPr>
      </w:pPr>
      <w:r w:rsidRPr="00570EB7">
        <w:rPr>
          <w:color w:val="000000" w:themeColor="text1"/>
          <w:lang w:bidi="fa-IR"/>
        </w:rPr>
        <w:t xml:space="preserve">Data availability </w:t>
      </w:r>
    </w:p>
    <w:p w14:paraId="243578E0" w14:textId="77777777" w:rsidR="0078605B" w:rsidRDefault="00E23E63" w:rsidP="002C027C">
      <w:pPr>
        <w:rPr>
          <w:color w:val="000000" w:themeColor="text1"/>
          <w:lang w:bidi="fa-IR"/>
        </w:rPr>
      </w:pPr>
      <w:r w:rsidRPr="0078605B">
        <w:rPr>
          <w:color w:val="000000" w:themeColor="text1"/>
          <w:highlight w:val="green"/>
          <w:lang w:bidi="fa-IR"/>
        </w:rPr>
        <w:t xml:space="preserve">The </w:t>
      </w:r>
      <w:r w:rsidR="0078605B" w:rsidRPr="0078605B">
        <w:rPr>
          <w:color w:val="000000" w:themeColor="text1"/>
          <w:highlight w:val="green"/>
          <w:lang w:bidi="fa-IR"/>
        </w:rPr>
        <w:t>supplementary information (</w:t>
      </w:r>
      <w:r w:rsidRPr="0078605B">
        <w:rPr>
          <w:color w:val="000000" w:themeColor="text1"/>
          <w:highlight w:val="green"/>
          <w:lang w:bidi="fa-IR"/>
        </w:rPr>
        <w:t>python scripts and raw data</w:t>
      </w:r>
      <w:r w:rsidR="0078605B" w:rsidRPr="0078605B">
        <w:rPr>
          <w:color w:val="000000" w:themeColor="text1"/>
          <w:highlight w:val="green"/>
          <w:lang w:bidi="fa-IR"/>
        </w:rPr>
        <w:t xml:space="preserve">) </w:t>
      </w:r>
      <w:r w:rsidR="000D2676" w:rsidRPr="0078605B">
        <w:rPr>
          <w:color w:val="000000" w:themeColor="text1"/>
          <w:highlight w:val="green"/>
          <w:lang w:bidi="fa-IR"/>
        </w:rPr>
        <w:t>can be found</w:t>
      </w:r>
      <w:r w:rsidR="0078605B" w:rsidRPr="0078605B">
        <w:rPr>
          <w:color w:val="000000" w:themeColor="text1"/>
          <w:highlight w:val="green"/>
          <w:lang w:bidi="fa-IR"/>
        </w:rPr>
        <w:t xml:space="preserve"> on:</w:t>
      </w:r>
      <w:r w:rsidR="0078605B">
        <w:rPr>
          <w:color w:val="000000" w:themeColor="text1"/>
          <w:lang w:bidi="fa-IR"/>
        </w:rPr>
        <w:t xml:space="preserve"> </w:t>
      </w:r>
    </w:p>
    <w:p w14:paraId="45669E17" w14:textId="4AD50FC7" w:rsidR="00E13468" w:rsidRDefault="00420981" w:rsidP="002C027C">
      <w:hyperlink r:id="rId11" w:history="1">
        <w:r w:rsidR="0025012C" w:rsidRPr="00BA1D2B">
          <w:rPr>
            <w:rStyle w:val="Hyperlink"/>
          </w:rPr>
          <w:t>https://sites.google.com/site/miladasgarpour/Posts/</w:t>
        </w:r>
        <w:r w:rsidR="0025012C" w:rsidRPr="0025012C">
          <w:rPr>
            <w:rStyle w:val="Hyperlink"/>
            <w:highlight w:val="green"/>
          </w:rPr>
          <w:t>Completed</w:t>
        </w:r>
        <w:r w:rsidR="0025012C" w:rsidRPr="00BA1D2B">
          <w:rPr>
            <w:rStyle w:val="Hyperlink"/>
          </w:rPr>
          <w:t>/varRho</w:t>
        </w:r>
      </w:hyperlink>
      <w:r w:rsidR="002C027C">
        <w:t xml:space="preserve">. </w:t>
      </w:r>
    </w:p>
    <w:p w14:paraId="4E067191" w14:textId="59ACD264" w:rsidR="00AD43B6" w:rsidRDefault="00AD43B6" w:rsidP="00AD43B6">
      <w:pPr>
        <w:pStyle w:val="Heading1"/>
        <w:rPr>
          <w:lang w:bidi="fa-IR"/>
        </w:rPr>
      </w:pPr>
      <w:r>
        <w:rPr>
          <w:lang w:bidi="fa-IR"/>
        </w:rPr>
        <w:t xml:space="preserve">Conflict of interest </w:t>
      </w:r>
    </w:p>
    <w:p w14:paraId="723E87D4" w14:textId="7F03268A" w:rsidR="00AD43B6" w:rsidRPr="00570EB7" w:rsidRDefault="00AD43B6" w:rsidP="002C027C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lastRenderedPageBreak/>
        <w:t xml:space="preserve">There’s no conflict of interest to declare. </w:t>
      </w:r>
    </w:p>
    <w:p w14:paraId="0CCBBA97" w14:textId="493AD2C0" w:rsidR="00E13468" w:rsidRPr="00570EB7" w:rsidRDefault="00E13468" w:rsidP="002D754E">
      <w:pPr>
        <w:rPr>
          <w:b/>
          <w:bCs/>
          <w:color w:val="000000" w:themeColor="text1"/>
          <w:lang w:bidi="fa-IR"/>
        </w:rPr>
      </w:pPr>
      <w:r w:rsidRPr="00570EB7">
        <w:rPr>
          <w:b/>
          <w:bCs/>
          <w:color w:val="000000" w:themeColor="text1"/>
          <w:lang w:bidi="fa-IR"/>
        </w:rPr>
        <w:t xml:space="preserve">References </w:t>
      </w:r>
    </w:p>
    <w:p w14:paraId="245590BA" w14:textId="77777777" w:rsidR="00AB6A82" w:rsidRPr="00570EB7" w:rsidRDefault="001D0D42" w:rsidP="00AB6A82">
      <w:pPr>
        <w:pStyle w:val="EndNoteBibliography"/>
        <w:spacing w:after="0"/>
        <w:ind w:left="720" w:hanging="720"/>
        <w:rPr>
          <w:color w:val="000000" w:themeColor="text1"/>
        </w:rPr>
      </w:pPr>
      <w:r w:rsidRPr="00570EB7">
        <w:rPr>
          <w:color w:val="000000" w:themeColor="text1"/>
          <w:lang w:bidi="fa-IR"/>
        </w:rPr>
        <w:fldChar w:fldCharType="begin"/>
      </w:r>
      <w:r w:rsidRPr="00570EB7">
        <w:rPr>
          <w:color w:val="000000" w:themeColor="text1"/>
          <w:lang w:bidi="fa-IR"/>
        </w:rPr>
        <w:instrText xml:space="preserve"> ADDIN EN.REFLIST </w:instrText>
      </w:r>
      <w:r w:rsidRPr="00570EB7">
        <w:rPr>
          <w:color w:val="000000" w:themeColor="text1"/>
          <w:lang w:bidi="fa-IR"/>
        </w:rPr>
        <w:fldChar w:fldCharType="separate"/>
      </w:r>
      <w:bookmarkStart w:id="13" w:name="_ENREF_1"/>
      <w:r w:rsidR="00AB6A82" w:rsidRPr="00570EB7">
        <w:rPr>
          <w:color w:val="000000" w:themeColor="text1"/>
        </w:rPr>
        <w:t>1.</w:t>
      </w:r>
      <w:r w:rsidR="00AB6A82" w:rsidRPr="00570EB7">
        <w:rPr>
          <w:color w:val="000000" w:themeColor="text1"/>
        </w:rPr>
        <w:tab/>
        <w:t xml:space="preserve">Treybal, R.E., </w:t>
      </w:r>
      <w:r w:rsidR="00AB6A82" w:rsidRPr="00570EB7">
        <w:rPr>
          <w:i/>
          <w:color w:val="000000" w:themeColor="text1"/>
        </w:rPr>
        <w:t>Mass Transfer Operations</w:t>
      </w:r>
      <w:r w:rsidR="00AB6A82" w:rsidRPr="00570EB7">
        <w:rPr>
          <w:color w:val="000000" w:themeColor="text1"/>
        </w:rPr>
        <w:t>. 3rd ed. McGraw-Hill Chemical Engineering Series. 1980: McGraw-Hill.</w:t>
      </w:r>
      <w:bookmarkEnd w:id="13"/>
    </w:p>
    <w:p w14:paraId="23E21517" w14:textId="77777777" w:rsidR="00AB6A82" w:rsidRPr="00570EB7" w:rsidRDefault="00AB6A82" w:rsidP="00AB6A82">
      <w:pPr>
        <w:pStyle w:val="EndNoteBibliography"/>
        <w:spacing w:after="0"/>
        <w:ind w:left="720" w:hanging="720"/>
        <w:rPr>
          <w:color w:val="000000" w:themeColor="text1"/>
        </w:rPr>
      </w:pPr>
      <w:bookmarkStart w:id="14" w:name="_ENREF_2"/>
      <w:r w:rsidRPr="00570EB7">
        <w:rPr>
          <w:color w:val="000000" w:themeColor="text1"/>
        </w:rPr>
        <w:t>2.</w:t>
      </w:r>
      <w:r w:rsidRPr="00570EB7">
        <w:rPr>
          <w:color w:val="000000" w:themeColor="text1"/>
        </w:rPr>
        <w:tab/>
        <w:t xml:space="preserve">Bird, R.B., W.E. Stewart, and E.N. Lightfoot, </w:t>
      </w:r>
      <w:r w:rsidRPr="00570EB7">
        <w:rPr>
          <w:i/>
          <w:color w:val="000000" w:themeColor="text1"/>
        </w:rPr>
        <w:t>Transport Phenomena</w:t>
      </w:r>
      <w:r w:rsidRPr="00570EB7">
        <w:rPr>
          <w:color w:val="000000" w:themeColor="text1"/>
        </w:rPr>
        <w:t>. 2006: John Wiley &amp; Sons, Inc.</w:t>
      </w:r>
      <w:bookmarkEnd w:id="14"/>
    </w:p>
    <w:p w14:paraId="66FD87C8" w14:textId="77777777" w:rsidR="00AB6A82" w:rsidRPr="00570EB7" w:rsidRDefault="00AB6A82" w:rsidP="00AB6A82">
      <w:pPr>
        <w:pStyle w:val="EndNoteBibliography"/>
        <w:spacing w:after="0"/>
        <w:ind w:left="720" w:hanging="720"/>
        <w:rPr>
          <w:color w:val="000000" w:themeColor="text1"/>
        </w:rPr>
      </w:pPr>
      <w:bookmarkStart w:id="15" w:name="_ENREF_3"/>
      <w:r w:rsidRPr="00570EB7">
        <w:rPr>
          <w:color w:val="000000" w:themeColor="text1"/>
        </w:rPr>
        <w:t>3.</w:t>
      </w:r>
      <w:r w:rsidRPr="00570EB7">
        <w:rPr>
          <w:color w:val="000000" w:themeColor="text1"/>
        </w:rPr>
        <w:tab/>
        <w:t xml:space="preserve">Ivakhnenko, A.G., </w:t>
      </w:r>
      <w:r w:rsidRPr="00570EB7">
        <w:rPr>
          <w:i/>
          <w:color w:val="000000" w:themeColor="text1"/>
        </w:rPr>
        <w:t>Polynomial Theory of Complex Systems.</w:t>
      </w:r>
      <w:r w:rsidRPr="00570EB7">
        <w:rPr>
          <w:color w:val="000000" w:themeColor="text1"/>
        </w:rPr>
        <w:t xml:space="preserve"> IEEE Transactions on Systems, Man, and Cybernetics, 1971. </w:t>
      </w:r>
      <w:r w:rsidRPr="00570EB7">
        <w:rPr>
          <w:b/>
          <w:color w:val="000000" w:themeColor="text1"/>
        </w:rPr>
        <w:t>1</w:t>
      </w:r>
      <w:r w:rsidRPr="00570EB7">
        <w:rPr>
          <w:color w:val="000000" w:themeColor="text1"/>
        </w:rPr>
        <w:t>(4): p. 364-378.</w:t>
      </w:r>
      <w:bookmarkEnd w:id="15"/>
    </w:p>
    <w:p w14:paraId="0C86EC7A" w14:textId="77777777" w:rsidR="00AB6A82" w:rsidRPr="00570EB7" w:rsidRDefault="00AB6A82" w:rsidP="00AB6A82">
      <w:pPr>
        <w:pStyle w:val="EndNoteBibliography"/>
        <w:spacing w:after="0"/>
        <w:ind w:left="720" w:hanging="720"/>
        <w:rPr>
          <w:color w:val="000000" w:themeColor="text1"/>
        </w:rPr>
      </w:pPr>
      <w:bookmarkStart w:id="16" w:name="_ENREF_4"/>
      <w:r w:rsidRPr="00570EB7">
        <w:rPr>
          <w:color w:val="000000" w:themeColor="text1"/>
        </w:rPr>
        <w:t>4.</w:t>
      </w:r>
      <w:r w:rsidRPr="00570EB7">
        <w:rPr>
          <w:color w:val="000000" w:themeColor="text1"/>
        </w:rPr>
        <w:tab/>
        <w:t xml:space="preserve">Khansary, M.A., A.H. Sani, and S. Shirazian, </w:t>
      </w:r>
      <w:r w:rsidRPr="00570EB7">
        <w:rPr>
          <w:i/>
          <w:color w:val="000000" w:themeColor="text1"/>
        </w:rPr>
        <w:t>Mathematical-thermodynamic solubility model developed by the application of discrete Volterra functional series theory.</w:t>
      </w:r>
      <w:r w:rsidRPr="00570EB7">
        <w:rPr>
          <w:color w:val="000000" w:themeColor="text1"/>
        </w:rPr>
        <w:t xml:space="preserve"> Fluid Phase Equilibria, 2015. </w:t>
      </w:r>
      <w:r w:rsidRPr="00570EB7">
        <w:rPr>
          <w:b/>
          <w:color w:val="000000" w:themeColor="text1"/>
        </w:rPr>
        <w:t>385</w:t>
      </w:r>
      <w:r w:rsidRPr="00570EB7">
        <w:rPr>
          <w:color w:val="000000" w:themeColor="text1"/>
        </w:rPr>
        <w:t>: p. 205-211.</w:t>
      </w:r>
      <w:bookmarkEnd w:id="16"/>
    </w:p>
    <w:p w14:paraId="1532FAC6" w14:textId="77777777" w:rsidR="00AB6A82" w:rsidRPr="00570EB7" w:rsidRDefault="00AB6A82" w:rsidP="00AB6A82">
      <w:pPr>
        <w:pStyle w:val="EndNoteBibliography"/>
        <w:spacing w:after="0"/>
        <w:ind w:left="720" w:hanging="720"/>
        <w:rPr>
          <w:color w:val="000000" w:themeColor="text1"/>
        </w:rPr>
      </w:pPr>
      <w:bookmarkStart w:id="17" w:name="_ENREF_5"/>
      <w:r w:rsidRPr="00570EB7">
        <w:rPr>
          <w:color w:val="000000" w:themeColor="text1"/>
        </w:rPr>
        <w:t>5.</w:t>
      </w:r>
      <w:r w:rsidRPr="00570EB7">
        <w:rPr>
          <w:color w:val="000000" w:themeColor="text1"/>
        </w:rPr>
        <w:tab/>
        <w:t xml:space="preserve">Hanna, O.T., </w:t>
      </w:r>
      <w:r w:rsidRPr="00570EB7">
        <w:rPr>
          <w:i/>
          <w:color w:val="000000" w:themeColor="text1"/>
        </w:rPr>
        <w:t>Diffusion in the laminar boundary layer with a variable density.</w:t>
      </w:r>
      <w:r w:rsidRPr="00570EB7">
        <w:rPr>
          <w:color w:val="000000" w:themeColor="text1"/>
        </w:rPr>
        <w:t xml:space="preserve"> AIChE Journal, 1965. </w:t>
      </w:r>
      <w:r w:rsidRPr="00570EB7">
        <w:rPr>
          <w:b/>
          <w:color w:val="000000" w:themeColor="text1"/>
        </w:rPr>
        <w:t>11</w:t>
      </w:r>
      <w:r w:rsidRPr="00570EB7">
        <w:rPr>
          <w:color w:val="000000" w:themeColor="text1"/>
        </w:rPr>
        <w:t>(4): p. 706-712.</w:t>
      </w:r>
      <w:bookmarkEnd w:id="17"/>
    </w:p>
    <w:p w14:paraId="1F2184B0" w14:textId="77777777" w:rsidR="00AB6A82" w:rsidRPr="00570EB7" w:rsidRDefault="00AB6A82" w:rsidP="00AB6A82">
      <w:pPr>
        <w:pStyle w:val="EndNoteBibliography"/>
        <w:ind w:left="720" w:hanging="720"/>
        <w:rPr>
          <w:color w:val="000000" w:themeColor="text1"/>
        </w:rPr>
      </w:pPr>
      <w:bookmarkStart w:id="18" w:name="_ENREF_6"/>
      <w:r w:rsidRPr="00570EB7">
        <w:rPr>
          <w:color w:val="000000" w:themeColor="text1"/>
        </w:rPr>
        <w:t>6.</w:t>
      </w:r>
      <w:r w:rsidRPr="00570EB7">
        <w:rPr>
          <w:color w:val="000000" w:themeColor="text1"/>
        </w:rPr>
        <w:tab/>
        <w:t xml:space="preserve">Hanna, O.T., </w:t>
      </w:r>
      <w:r w:rsidRPr="00570EB7">
        <w:rPr>
          <w:i/>
          <w:color w:val="000000" w:themeColor="text1"/>
        </w:rPr>
        <w:t>Isothermal diffusion with a variable density.</w:t>
      </w:r>
      <w:r w:rsidRPr="00570EB7">
        <w:rPr>
          <w:color w:val="000000" w:themeColor="text1"/>
        </w:rPr>
        <w:t xml:space="preserve"> AIChE Journal, 1962. </w:t>
      </w:r>
      <w:r w:rsidRPr="00570EB7">
        <w:rPr>
          <w:b/>
          <w:color w:val="000000" w:themeColor="text1"/>
        </w:rPr>
        <w:t>8</w:t>
      </w:r>
      <w:r w:rsidRPr="00570EB7">
        <w:rPr>
          <w:color w:val="000000" w:themeColor="text1"/>
        </w:rPr>
        <w:t>(2): p. 278-279.</w:t>
      </w:r>
      <w:bookmarkEnd w:id="18"/>
    </w:p>
    <w:p w14:paraId="1B4D0883" w14:textId="2045E7D1" w:rsidR="00B1193A" w:rsidRPr="00570EB7" w:rsidRDefault="001D0D42" w:rsidP="00AB6A82">
      <w:pPr>
        <w:rPr>
          <w:color w:val="000000" w:themeColor="text1"/>
          <w:lang w:bidi="fa-IR"/>
        </w:rPr>
      </w:pPr>
      <w:r w:rsidRPr="00570EB7">
        <w:rPr>
          <w:color w:val="000000" w:themeColor="text1"/>
          <w:lang w:bidi="fa-IR"/>
        </w:rPr>
        <w:fldChar w:fldCharType="end"/>
      </w:r>
    </w:p>
    <w:sectPr w:rsidR="00B1193A" w:rsidRPr="00570EB7" w:rsidSect="00236203"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5EDED" w14:textId="77777777" w:rsidR="00420981" w:rsidRDefault="00420981" w:rsidP="0029344D">
      <w:r>
        <w:separator/>
      </w:r>
    </w:p>
  </w:endnote>
  <w:endnote w:type="continuationSeparator" w:id="0">
    <w:p w14:paraId="32CC414D" w14:textId="77777777" w:rsidR="00420981" w:rsidRDefault="00420981" w:rsidP="00293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NMGK N+ Gullive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485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42C8BC" w14:textId="28FF7B2F" w:rsidR="007A49EA" w:rsidRDefault="007A49EA" w:rsidP="0029344D">
        <w:pPr>
          <w:pStyle w:val="Foo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1E2FFA90" w14:textId="77777777" w:rsidR="007A49EA" w:rsidRDefault="007A49EA" w:rsidP="00293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24E42" w14:textId="77777777" w:rsidR="00420981" w:rsidRDefault="00420981" w:rsidP="0029344D">
      <w:r>
        <w:separator/>
      </w:r>
    </w:p>
  </w:footnote>
  <w:footnote w:type="continuationSeparator" w:id="0">
    <w:p w14:paraId="71404497" w14:textId="77777777" w:rsidR="00420981" w:rsidRDefault="00420981" w:rsidP="00293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66ED"/>
    <w:multiLevelType w:val="hybridMultilevel"/>
    <w:tmpl w:val="D15413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3AD0"/>
    <w:multiLevelType w:val="multilevel"/>
    <w:tmpl w:val="D5466C6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FF6CEE"/>
    <w:multiLevelType w:val="hybridMultilevel"/>
    <w:tmpl w:val="4A62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E1209"/>
    <w:multiLevelType w:val="multilevel"/>
    <w:tmpl w:val="2460D4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909rvd2vxxzw95efstm5a9te0zea2rvv90px&quot;&gt;MyLib&lt;record-ids&gt;&lt;item&gt;23&lt;/item&gt;&lt;item&gt;62&lt;/item&gt;&lt;item&gt;63&lt;/item&gt;&lt;/record-ids&gt;&lt;/item&gt;&lt;/Libraries&gt;"/>
  </w:docVars>
  <w:rsids>
    <w:rsidRoot w:val="003B5CE1"/>
    <w:rsid w:val="00000280"/>
    <w:rsid w:val="00020309"/>
    <w:rsid w:val="000234A8"/>
    <w:rsid w:val="00023560"/>
    <w:rsid w:val="000268D3"/>
    <w:rsid w:val="00027A0A"/>
    <w:rsid w:val="00027A63"/>
    <w:rsid w:val="00033088"/>
    <w:rsid w:val="00033359"/>
    <w:rsid w:val="00037972"/>
    <w:rsid w:val="00037B8C"/>
    <w:rsid w:val="000413D3"/>
    <w:rsid w:val="00041C60"/>
    <w:rsid w:val="000428CA"/>
    <w:rsid w:val="00044D93"/>
    <w:rsid w:val="00047086"/>
    <w:rsid w:val="000475D6"/>
    <w:rsid w:val="00050C8B"/>
    <w:rsid w:val="00052969"/>
    <w:rsid w:val="00052D48"/>
    <w:rsid w:val="0005475F"/>
    <w:rsid w:val="00056C71"/>
    <w:rsid w:val="00057575"/>
    <w:rsid w:val="00061782"/>
    <w:rsid w:val="00061D1D"/>
    <w:rsid w:val="00067126"/>
    <w:rsid w:val="0007030A"/>
    <w:rsid w:val="000718C2"/>
    <w:rsid w:val="000727EF"/>
    <w:rsid w:val="000733D3"/>
    <w:rsid w:val="00073CEA"/>
    <w:rsid w:val="000746E6"/>
    <w:rsid w:val="00074C32"/>
    <w:rsid w:val="00075399"/>
    <w:rsid w:val="00075793"/>
    <w:rsid w:val="000763D8"/>
    <w:rsid w:val="000774D5"/>
    <w:rsid w:val="00077A20"/>
    <w:rsid w:val="000810F9"/>
    <w:rsid w:val="00083C08"/>
    <w:rsid w:val="000850B1"/>
    <w:rsid w:val="00085F93"/>
    <w:rsid w:val="000866CE"/>
    <w:rsid w:val="000906F8"/>
    <w:rsid w:val="000963BF"/>
    <w:rsid w:val="00097378"/>
    <w:rsid w:val="00097F4F"/>
    <w:rsid w:val="000A09CF"/>
    <w:rsid w:val="000A190C"/>
    <w:rsid w:val="000A29E2"/>
    <w:rsid w:val="000A4D1B"/>
    <w:rsid w:val="000A7146"/>
    <w:rsid w:val="000B04F8"/>
    <w:rsid w:val="000B093C"/>
    <w:rsid w:val="000B0EA9"/>
    <w:rsid w:val="000B1A16"/>
    <w:rsid w:val="000B1FCC"/>
    <w:rsid w:val="000B2209"/>
    <w:rsid w:val="000B59DE"/>
    <w:rsid w:val="000B75C9"/>
    <w:rsid w:val="000C29F3"/>
    <w:rsid w:val="000C4141"/>
    <w:rsid w:val="000C4BEF"/>
    <w:rsid w:val="000C61D1"/>
    <w:rsid w:val="000D2676"/>
    <w:rsid w:val="000D2A65"/>
    <w:rsid w:val="000D3DCE"/>
    <w:rsid w:val="000D6695"/>
    <w:rsid w:val="000D7732"/>
    <w:rsid w:val="000D7CF6"/>
    <w:rsid w:val="000E2207"/>
    <w:rsid w:val="000E4E4D"/>
    <w:rsid w:val="000E59B3"/>
    <w:rsid w:val="000F116A"/>
    <w:rsid w:val="000F2D63"/>
    <w:rsid w:val="00107503"/>
    <w:rsid w:val="00110BD7"/>
    <w:rsid w:val="00116A1E"/>
    <w:rsid w:val="00116B83"/>
    <w:rsid w:val="00120E59"/>
    <w:rsid w:val="00122CF0"/>
    <w:rsid w:val="00123742"/>
    <w:rsid w:val="0012481E"/>
    <w:rsid w:val="00127AD5"/>
    <w:rsid w:val="00132447"/>
    <w:rsid w:val="00132962"/>
    <w:rsid w:val="001343B2"/>
    <w:rsid w:val="00134F3A"/>
    <w:rsid w:val="00144A20"/>
    <w:rsid w:val="00146732"/>
    <w:rsid w:val="00152453"/>
    <w:rsid w:val="00155FD5"/>
    <w:rsid w:val="00157D5C"/>
    <w:rsid w:val="0016024E"/>
    <w:rsid w:val="0016347E"/>
    <w:rsid w:val="001651E5"/>
    <w:rsid w:val="00167AD6"/>
    <w:rsid w:val="001728D1"/>
    <w:rsid w:val="001736B9"/>
    <w:rsid w:val="001748E0"/>
    <w:rsid w:val="0017561B"/>
    <w:rsid w:val="0017586F"/>
    <w:rsid w:val="00175934"/>
    <w:rsid w:val="0017767A"/>
    <w:rsid w:val="00177B2D"/>
    <w:rsid w:val="00177B51"/>
    <w:rsid w:val="00180C26"/>
    <w:rsid w:val="001828AA"/>
    <w:rsid w:val="00183342"/>
    <w:rsid w:val="00184CEE"/>
    <w:rsid w:val="00185C9D"/>
    <w:rsid w:val="0018610A"/>
    <w:rsid w:val="00190495"/>
    <w:rsid w:val="00191B21"/>
    <w:rsid w:val="00192398"/>
    <w:rsid w:val="0019628E"/>
    <w:rsid w:val="001969D0"/>
    <w:rsid w:val="0019747C"/>
    <w:rsid w:val="001A09C2"/>
    <w:rsid w:val="001A354F"/>
    <w:rsid w:val="001A59DC"/>
    <w:rsid w:val="001A701E"/>
    <w:rsid w:val="001B325A"/>
    <w:rsid w:val="001C7191"/>
    <w:rsid w:val="001C731B"/>
    <w:rsid w:val="001C7580"/>
    <w:rsid w:val="001C76A6"/>
    <w:rsid w:val="001C7947"/>
    <w:rsid w:val="001D0D42"/>
    <w:rsid w:val="001D2A40"/>
    <w:rsid w:val="001D2D36"/>
    <w:rsid w:val="001D2D9C"/>
    <w:rsid w:val="001D3977"/>
    <w:rsid w:val="001D5D24"/>
    <w:rsid w:val="001E16C6"/>
    <w:rsid w:val="001E2F11"/>
    <w:rsid w:val="001E567C"/>
    <w:rsid w:val="001E7B4F"/>
    <w:rsid w:val="001E7C1F"/>
    <w:rsid w:val="001F0F13"/>
    <w:rsid w:val="001F19AE"/>
    <w:rsid w:val="001F1C4B"/>
    <w:rsid w:val="001F46E5"/>
    <w:rsid w:val="001F5EBF"/>
    <w:rsid w:val="001F65EC"/>
    <w:rsid w:val="001F6C6F"/>
    <w:rsid w:val="001F7D30"/>
    <w:rsid w:val="00200839"/>
    <w:rsid w:val="00200C0B"/>
    <w:rsid w:val="0020122F"/>
    <w:rsid w:val="0020174A"/>
    <w:rsid w:val="00202059"/>
    <w:rsid w:val="002033B7"/>
    <w:rsid w:val="00206243"/>
    <w:rsid w:val="00207B77"/>
    <w:rsid w:val="00212051"/>
    <w:rsid w:val="002124F9"/>
    <w:rsid w:val="002126DA"/>
    <w:rsid w:val="00217048"/>
    <w:rsid w:val="002216B4"/>
    <w:rsid w:val="0022499D"/>
    <w:rsid w:val="00226503"/>
    <w:rsid w:val="00231154"/>
    <w:rsid w:val="0023181A"/>
    <w:rsid w:val="002318DD"/>
    <w:rsid w:val="00231A4A"/>
    <w:rsid w:val="00231CFD"/>
    <w:rsid w:val="002338C3"/>
    <w:rsid w:val="00235630"/>
    <w:rsid w:val="00236203"/>
    <w:rsid w:val="00237B89"/>
    <w:rsid w:val="00237E48"/>
    <w:rsid w:val="002427FB"/>
    <w:rsid w:val="00242AFE"/>
    <w:rsid w:val="00245D65"/>
    <w:rsid w:val="00247F95"/>
    <w:rsid w:val="0025012C"/>
    <w:rsid w:val="00250FAF"/>
    <w:rsid w:val="00257892"/>
    <w:rsid w:val="00263B9A"/>
    <w:rsid w:val="002705AB"/>
    <w:rsid w:val="00270E5C"/>
    <w:rsid w:val="00271C0E"/>
    <w:rsid w:val="0027326E"/>
    <w:rsid w:val="0027537E"/>
    <w:rsid w:val="002766F7"/>
    <w:rsid w:val="00276A7B"/>
    <w:rsid w:val="0028192F"/>
    <w:rsid w:val="00282ED3"/>
    <w:rsid w:val="00283174"/>
    <w:rsid w:val="0029044E"/>
    <w:rsid w:val="0029344D"/>
    <w:rsid w:val="002942FC"/>
    <w:rsid w:val="002975D1"/>
    <w:rsid w:val="002A07E9"/>
    <w:rsid w:val="002A12DF"/>
    <w:rsid w:val="002A5265"/>
    <w:rsid w:val="002B1239"/>
    <w:rsid w:val="002B17BD"/>
    <w:rsid w:val="002B1937"/>
    <w:rsid w:val="002B2D31"/>
    <w:rsid w:val="002B39FE"/>
    <w:rsid w:val="002B6397"/>
    <w:rsid w:val="002C027C"/>
    <w:rsid w:val="002C0E59"/>
    <w:rsid w:val="002C5E72"/>
    <w:rsid w:val="002C63EF"/>
    <w:rsid w:val="002D01E3"/>
    <w:rsid w:val="002D2259"/>
    <w:rsid w:val="002D754E"/>
    <w:rsid w:val="002E32A9"/>
    <w:rsid w:val="002E3C68"/>
    <w:rsid w:val="002E41F6"/>
    <w:rsid w:val="002E6FBA"/>
    <w:rsid w:val="002F3A64"/>
    <w:rsid w:val="002F4E14"/>
    <w:rsid w:val="002F583E"/>
    <w:rsid w:val="002F6D5C"/>
    <w:rsid w:val="002F6E44"/>
    <w:rsid w:val="002F746E"/>
    <w:rsid w:val="002F7EAD"/>
    <w:rsid w:val="00301D1E"/>
    <w:rsid w:val="003023EF"/>
    <w:rsid w:val="0030656B"/>
    <w:rsid w:val="00306E16"/>
    <w:rsid w:val="00307D60"/>
    <w:rsid w:val="00311179"/>
    <w:rsid w:val="00311238"/>
    <w:rsid w:val="00311AC2"/>
    <w:rsid w:val="00311F67"/>
    <w:rsid w:val="00314C98"/>
    <w:rsid w:val="00317CC1"/>
    <w:rsid w:val="00323087"/>
    <w:rsid w:val="0032312C"/>
    <w:rsid w:val="003251CB"/>
    <w:rsid w:val="00326408"/>
    <w:rsid w:val="00326BFC"/>
    <w:rsid w:val="00326EB0"/>
    <w:rsid w:val="0032745B"/>
    <w:rsid w:val="0033139C"/>
    <w:rsid w:val="00333F69"/>
    <w:rsid w:val="003479BF"/>
    <w:rsid w:val="00350C10"/>
    <w:rsid w:val="00350FEF"/>
    <w:rsid w:val="00356753"/>
    <w:rsid w:val="00357CBC"/>
    <w:rsid w:val="00361BB1"/>
    <w:rsid w:val="00362F3E"/>
    <w:rsid w:val="00367EC2"/>
    <w:rsid w:val="00370608"/>
    <w:rsid w:val="00373B72"/>
    <w:rsid w:val="00375BC0"/>
    <w:rsid w:val="00383718"/>
    <w:rsid w:val="0038535C"/>
    <w:rsid w:val="003859AD"/>
    <w:rsid w:val="00387527"/>
    <w:rsid w:val="003905B9"/>
    <w:rsid w:val="00390BA3"/>
    <w:rsid w:val="00392175"/>
    <w:rsid w:val="00393246"/>
    <w:rsid w:val="00393639"/>
    <w:rsid w:val="0039507F"/>
    <w:rsid w:val="00395A67"/>
    <w:rsid w:val="003A7F6B"/>
    <w:rsid w:val="003B1B27"/>
    <w:rsid w:val="003B2A1B"/>
    <w:rsid w:val="003B482A"/>
    <w:rsid w:val="003B537B"/>
    <w:rsid w:val="003B548D"/>
    <w:rsid w:val="003B5CE1"/>
    <w:rsid w:val="003B5CF1"/>
    <w:rsid w:val="003B5D12"/>
    <w:rsid w:val="003B724F"/>
    <w:rsid w:val="003B74EC"/>
    <w:rsid w:val="003B7DB1"/>
    <w:rsid w:val="003B7DB2"/>
    <w:rsid w:val="003C08C9"/>
    <w:rsid w:val="003C3654"/>
    <w:rsid w:val="003C36DF"/>
    <w:rsid w:val="003C7029"/>
    <w:rsid w:val="003D01F1"/>
    <w:rsid w:val="003D1016"/>
    <w:rsid w:val="003D18D3"/>
    <w:rsid w:val="003D25B4"/>
    <w:rsid w:val="003D3B1F"/>
    <w:rsid w:val="003D504F"/>
    <w:rsid w:val="003D56EE"/>
    <w:rsid w:val="003E2081"/>
    <w:rsid w:val="003E320B"/>
    <w:rsid w:val="003E46DB"/>
    <w:rsid w:val="003E4EBB"/>
    <w:rsid w:val="003E64DC"/>
    <w:rsid w:val="003E793E"/>
    <w:rsid w:val="003F059B"/>
    <w:rsid w:val="003F0854"/>
    <w:rsid w:val="003F09F0"/>
    <w:rsid w:val="003F0AD1"/>
    <w:rsid w:val="003F684D"/>
    <w:rsid w:val="00403F12"/>
    <w:rsid w:val="00407E38"/>
    <w:rsid w:val="00410382"/>
    <w:rsid w:val="004112E3"/>
    <w:rsid w:val="004113A2"/>
    <w:rsid w:val="0041219B"/>
    <w:rsid w:val="00412C1A"/>
    <w:rsid w:val="00414148"/>
    <w:rsid w:val="00420659"/>
    <w:rsid w:val="00420981"/>
    <w:rsid w:val="00421A73"/>
    <w:rsid w:val="00426DFF"/>
    <w:rsid w:val="00433FF6"/>
    <w:rsid w:val="00435B20"/>
    <w:rsid w:val="00436C9A"/>
    <w:rsid w:val="00441A1F"/>
    <w:rsid w:val="00442288"/>
    <w:rsid w:val="0044343B"/>
    <w:rsid w:val="0044384A"/>
    <w:rsid w:val="00444731"/>
    <w:rsid w:val="00450275"/>
    <w:rsid w:val="00452456"/>
    <w:rsid w:val="00455A61"/>
    <w:rsid w:val="004576B2"/>
    <w:rsid w:val="0046361B"/>
    <w:rsid w:val="00464F6F"/>
    <w:rsid w:val="00470635"/>
    <w:rsid w:val="0047317D"/>
    <w:rsid w:val="00473D98"/>
    <w:rsid w:val="004767FE"/>
    <w:rsid w:val="00482984"/>
    <w:rsid w:val="00483ED8"/>
    <w:rsid w:val="004915F7"/>
    <w:rsid w:val="00494488"/>
    <w:rsid w:val="00496331"/>
    <w:rsid w:val="004A0019"/>
    <w:rsid w:val="004A2025"/>
    <w:rsid w:val="004A2045"/>
    <w:rsid w:val="004A3475"/>
    <w:rsid w:val="004A5A33"/>
    <w:rsid w:val="004A5EF5"/>
    <w:rsid w:val="004A687E"/>
    <w:rsid w:val="004A7F6A"/>
    <w:rsid w:val="004B3636"/>
    <w:rsid w:val="004B54C2"/>
    <w:rsid w:val="004B7384"/>
    <w:rsid w:val="004B7EC6"/>
    <w:rsid w:val="004C181E"/>
    <w:rsid w:val="004C4560"/>
    <w:rsid w:val="004D26EC"/>
    <w:rsid w:val="004E1747"/>
    <w:rsid w:val="004E1799"/>
    <w:rsid w:val="004E3C73"/>
    <w:rsid w:val="004E3FF5"/>
    <w:rsid w:val="004F0847"/>
    <w:rsid w:val="004F4AF3"/>
    <w:rsid w:val="004F529C"/>
    <w:rsid w:val="004F6C20"/>
    <w:rsid w:val="00503305"/>
    <w:rsid w:val="00505C3E"/>
    <w:rsid w:val="00506D40"/>
    <w:rsid w:val="0050762C"/>
    <w:rsid w:val="005120BD"/>
    <w:rsid w:val="00516BBC"/>
    <w:rsid w:val="00520E76"/>
    <w:rsid w:val="00521608"/>
    <w:rsid w:val="00525983"/>
    <w:rsid w:val="00533229"/>
    <w:rsid w:val="0053509B"/>
    <w:rsid w:val="00542EAF"/>
    <w:rsid w:val="005432B3"/>
    <w:rsid w:val="00551D34"/>
    <w:rsid w:val="00554002"/>
    <w:rsid w:val="00554DC8"/>
    <w:rsid w:val="00556C65"/>
    <w:rsid w:val="0056268D"/>
    <w:rsid w:val="0056349C"/>
    <w:rsid w:val="005642AF"/>
    <w:rsid w:val="00564DB8"/>
    <w:rsid w:val="00565796"/>
    <w:rsid w:val="00567B3A"/>
    <w:rsid w:val="00570EB7"/>
    <w:rsid w:val="00571323"/>
    <w:rsid w:val="00574700"/>
    <w:rsid w:val="00574D5D"/>
    <w:rsid w:val="00575F57"/>
    <w:rsid w:val="00580886"/>
    <w:rsid w:val="00581549"/>
    <w:rsid w:val="005823A7"/>
    <w:rsid w:val="00586967"/>
    <w:rsid w:val="00590BFA"/>
    <w:rsid w:val="0059189E"/>
    <w:rsid w:val="00591DEA"/>
    <w:rsid w:val="0059457E"/>
    <w:rsid w:val="00596A40"/>
    <w:rsid w:val="00597166"/>
    <w:rsid w:val="00597F4B"/>
    <w:rsid w:val="005A002D"/>
    <w:rsid w:val="005A099B"/>
    <w:rsid w:val="005A188F"/>
    <w:rsid w:val="005A345E"/>
    <w:rsid w:val="005A4C9F"/>
    <w:rsid w:val="005B0909"/>
    <w:rsid w:val="005B0CDC"/>
    <w:rsid w:val="005B41DB"/>
    <w:rsid w:val="005B54C7"/>
    <w:rsid w:val="005B664F"/>
    <w:rsid w:val="005B69A5"/>
    <w:rsid w:val="005C09B7"/>
    <w:rsid w:val="005C2D5C"/>
    <w:rsid w:val="005C50EA"/>
    <w:rsid w:val="005D0C2E"/>
    <w:rsid w:val="005D152D"/>
    <w:rsid w:val="005E00FD"/>
    <w:rsid w:val="005E20AE"/>
    <w:rsid w:val="005E289F"/>
    <w:rsid w:val="005E409A"/>
    <w:rsid w:val="005E54A3"/>
    <w:rsid w:val="005E6B7E"/>
    <w:rsid w:val="005E6E82"/>
    <w:rsid w:val="005E7EF8"/>
    <w:rsid w:val="005F10BF"/>
    <w:rsid w:val="005F4510"/>
    <w:rsid w:val="005F5B57"/>
    <w:rsid w:val="005F5B6E"/>
    <w:rsid w:val="00600B38"/>
    <w:rsid w:val="006101B6"/>
    <w:rsid w:val="00610A4D"/>
    <w:rsid w:val="00611D1D"/>
    <w:rsid w:val="00613832"/>
    <w:rsid w:val="00613A30"/>
    <w:rsid w:val="006201BC"/>
    <w:rsid w:val="00622DB6"/>
    <w:rsid w:val="00622EBD"/>
    <w:rsid w:val="00623CEF"/>
    <w:rsid w:val="006243CE"/>
    <w:rsid w:val="006244CD"/>
    <w:rsid w:val="00626A17"/>
    <w:rsid w:val="00627BC8"/>
    <w:rsid w:val="0063225C"/>
    <w:rsid w:val="00632D60"/>
    <w:rsid w:val="0063326C"/>
    <w:rsid w:val="00633548"/>
    <w:rsid w:val="006352F3"/>
    <w:rsid w:val="00635604"/>
    <w:rsid w:val="00635A7C"/>
    <w:rsid w:val="00635AC0"/>
    <w:rsid w:val="00635CA7"/>
    <w:rsid w:val="00637488"/>
    <w:rsid w:val="00637961"/>
    <w:rsid w:val="00640C81"/>
    <w:rsid w:val="00643889"/>
    <w:rsid w:val="00647875"/>
    <w:rsid w:val="00647F6A"/>
    <w:rsid w:val="00650910"/>
    <w:rsid w:val="0065437D"/>
    <w:rsid w:val="00654F83"/>
    <w:rsid w:val="00655F1F"/>
    <w:rsid w:val="0066073A"/>
    <w:rsid w:val="00660FAF"/>
    <w:rsid w:val="0066138B"/>
    <w:rsid w:val="00662F90"/>
    <w:rsid w:val="00663860"/>
    <w:rsid w:val="006647FF"/>
    <w:rsid w:val="00667061"/>
    <w:rsid w:val="00671DA6"/>
    <w:rsid w:val="00673499"/>
    <w:rsid w:val="00674051"/>
    <w:rsid w:val="00674F0D"/>
    <w:rsid w:val="00681178"/>
    <w:rsid w:val="00681217"/>
    <w:rsid w:val="00682296"/>
    <w:rsid w:val="00682B9E"/>
    <w:rsid w:val="006835B8"/>
    <w:rsid w:val="006846AF"/>
    <w:rsid w:val="00690F97"/>
    <w:rsid w:val="006918D2"/>
    <w:rsid w:val="00692748"/>
    <w:rsid w:val="0069474F"/>
    <w:rsid w:val="006949BE"/>
    <w:rsid w:val="00695E1A"/>
    <w:rsid w:val="006971D3"/>
    <w:rsid w:val="00697CD8"/>
    <w:rsid w:val="006A186E"/>
    <w:rsid w:val="006A225A"/>
    <w:rsid w:val="006A26C1"/>
    <w:rsid w:val="006A2769"/>
    <w:rsid w:val="006A4CD5"/>
    <w:rsid w:val="006A53CC"/>
    <w:rsid w:val="006A54CB"/>
    <w:rsid w:val="006A6196"/>
    <w:rsid w:val="006A6626"/>
    <w:rsid w:val="006B1647"/>
    <w:rsid w:val="006B282B"/>
    <w:rsid w:val="006B2EA6"/>
    <w:rsid w:val="006B55DF"/>
    <w:rsid w:val="006C08F8"/>
    <w:rsid w:val="006C0C66"/>
    <w:rsid w:val="006C4E1C"/>
    <w:rsid w:val="006C59A0"/>
    <w:rsid w:val="006D2DEF"/>
    <w:rsid w:val="006D401E"/>
    <w:rsid w:val="006D576B"/>
    <w:rsid w:val="006D6AD4"/>
    <w:rsid w:val="006E07BE"/>
    <w:rsid w:val="006E3CC3"/>
    <w:rsid w:val="006E3E1D"/>
    <w:rsid w:val="006E4A3C"/>
    <w:rsid w:val="006E6410"/>
    <w:rsid w:val="006E7BE0"/>
    <w:rsid w:val="006F0F30"/>
    <w:rsid w:val="006F10FC"/>
    <w:rsid w:val="006F28C1"/>
    <w:rsid w:val="006F46BE"/>
    <w:rsid w:val="006F5B66"/>
    <w:rsid w:val="006F61B7"/>
    <w:rsid w:val="006F6604"/>
    <w:rsid w:val="00700999"/>
    <w:rsid w:val="00703E99"/>
    <w:rsid w:val="00704901"/>
    <w:rsid w:val="007130A0"/>
    <w:rsid w:val="00713340"/>
    <w:rsid w:val="00713CE3"/>
    <w:rsid w:val="00714413"/>
    <w:rsid w:val="00714B24"/>
    <w:rsid w:val="00715A03"/>
    <w:rsid w:val="00721A63"/>
    <w:rsid w:val="00723DAA"/>
    <w:rsid w:val="00724B4F"/>
    <w:rsid w:val="00726CEC"/>
    <w:rsid w:val="00732675"/>
    <w:rsid w:val="00733598"/>
    <w:rsid w:val="00734F32"/>
    <w:rsid w:val="007379E7"/>
    <w:rsid w:val="0074312F"/>
    <w:rsid w:val="00743B8C"/>
    <w:rsid w:val="00745D5D"/>
    <w:rsid w:val="007464BB"/>
    <w:rsid w:val="007477EE"/>
    <w:rsid w:val="00752B71"/>
    <w:rsid w:val="00753AA6"/>
    <w:rsid w:val="00754504"/>
    <w:rsid w:val="00755BBF"/>
    <w:rsid w:val="007569B8"/>
    <w:rsid w:val="00761117"/>
    <w:rsid w:val="00761F6F"/>
    <w:rsid w:val="00762F26"/>
    <w:rsid w:val="007663AF"/>
    <w:rsid w:val="00771D96"/>
    <w:rsid w:val="00772263"/>
    <w:rsid w:val="00775A3B"/>
    <w:rsid w:val="007771F7"/>
    <w:rsid w:val="00777BA4"/>
    <w:rsid w:val="0078114E"/>
    <w:rsid w:val="00784BC2"/>
    <w:rsid w:val="0078605B"/>
    <w:rsid w:val="007915AE"/>
    <w:rsid w:val="007917B1"/>
    <w:rsid w:val="00791FF8"/>
    <w:rsid w:val="00792199"/>
    <w:rsid w:val="00792CB3"/>
    <w:rsid w:val="00793EE8"/>
    <w:rsid w:val="007975A6"/>
    <w:rsid w:val="007A25B6"/>
    <w:rsid w:val="007A49EA"/>
    <w:rsid w:val="007A544D"/>
    <w:rsid w:val="007A6AD6"/>
    <w:rsid w:val="007A6EFF"/>
    <w:rsid w:val="007B1C2A"/>
    <w:rsid w:val="007B3561"/>
    <w:rsid w:val="007B3B06"/>
    <w:rsid w:val="007B3C2A"/>
    <w:rsid w:val="007B42A4"/>
    <w:rsid w:val="007B6732"/>
    <w:rsid w:val="007B71D5"/>
    <w:rsid w:val="007C023B"/>
    <w:rsid w:val="007C21B9"/>
    <w:rsid w:val="007C4394"/>
    <w:rsid w:val="007C66C3"/>
    <w:rsid w:val="007D14F2"/>
    <w:rsid w:val="007D1B0C"/>
    <w:rsid w:val="007D38BC"/>
    <w:rsid w:val="007D3DCA"/>
    <w:rsid w:val="007D62C4"/>
    <w:rsid w:val="007D6E8C"/>
    <w:rsid w:val="007E0219"/>
    <w:rsid w:val="007E0D8B"/>
    <w:rsid w:val="007E11ED"/>
    <w:rsid w:val="007E2316"/>
    <w:rsid w:val="007E443C"/>
    <w:rsid w:val="007E6285"/>
    <w:rsid w:val="007E6372"/>
    <w:rsid w:val="00800839"/>
    <w:rsid w:val="008030CA"/>
    <w:rsid w:val="008032E9"/>
    <w:rsid w:val="008065DD"/>
    <w:rsid w:val="00810239"/>
    <w:rsid w:val="00810550"/>
    <w:rsid w:val="008108AA"/>
    <w:rsid w:val="0081126D"/>
    <w:rsid w:val="00811E8D"/>
    <w:rsid w:val="00812085"/>
    <w:rsid w:val="00816785"/>
    <w:rsid w:val="008176FE"/>
    <w:rsid w:val="00817737"/>
    <w:rsid w:val="00817EF4"/>
    <w:rsid w:val="00823886"/>
    <w:rsid w:val="00823AFE"/>
    <w:rsid w:val="00825A34"/>
    <w:rsid w:val="00827185"/>
    <w:rsid w:val="00832496"/>
    <w:rsid w:val="00840213"/>
    <w:rsid w:val="00841858"/>
    <w:rsid w:val="00841A3B"/>
    <w:rsid w:val="008438CD"/>
    <w:rsid w:val="00843B5F"/>
    <w:rsid w:val="00845F19"/>
    <w:rsid w:val="00847345"/>
    <w:rsid w:val="00847CF3"/>
    <w:rsid w:val="008532D1"/>
    <w:rsid w:val="00854F17"/>
    <w:rsid w:val="00862A26"/>
    <w:rsid w:val="00863A55"/>
    <w:rsid w:val="0086410D"/>
    <w:rsid w:val="00864F46"/>
    <w:rsid w:val="0086634D"/>
    <w:rsid w:val="008709FE"/>
    <w:rsid w:val="00872811"/>
    <w:rsid w:val="00874C2A"/>
    <w:rsid w:val="00881303"/>
    <w:rsid w:val="00882813"/>
    <w:rsid w:val="00882824"/>
    <w:rsid w:val="0088287A"/>
    <w:rsid w:val="008852DC"/>
    <w:rsid w:val="00885A61"/>
    <w:rsid w:val="008877B7"/>
    <w:rsid w:val="00890322"/>
    <w:rsid w:val="008946BB"/>
    <w:rsid w:val="0089544B"/>
    <w:rsid w:val="00895569"/>
    <w:rsid w:val="00895E2D"/>
    <w:rsid w:val="008A1C03"/>
    <w:rsid w:val="008A2706"/>
    <w:rsid w:val="008A6894"/>
    <w:rsid w:val="008A7591"/>
    <w:rsid w:val="008A7F08"/>
    <w:rsid w:val="008B0272"/>
    <w:rsid w:val="008B06B5"/>
    <w:rsid w:val="008B12B0"/>
    <w:rsid w:val="008B225D"/>
    <w:rsid w:val="008B257E"/>
    <w:rsid w:val="008B4CB1"/>
    <w:rsid w:val="008B700E"/>
    <w:rsid w:val="008C24FD"/>
    <w:rsid w:val="008C4695"/>
    <w:rsid w:val="008C57AE"/>
    <w:rsid w:val="008C5AD3"/>
    <w:rsid w:val="008C7058"/>
    <w:rsid w:val="008D116C"/>
    <w:rsid w:val="008D6251"/>
    <w:rsid w:val="008D632B"/>
    <w:rsid w:val="008E216E"/>
    <w:rsid w:val="008E2263"/>
    <w:rsid w:val="008E41D7"/>
    <w:rsid w:val="008E4C99"/>
    <w:rsid w:val="008E7AB2"/>
    <w:rsid w:val="008E7F08"/>
    <w:rsid w:val="008F1377"/>
    <w:rsid w:val="008F1E53"/>
    <w:rsid w:val="008F2EA8"/>
    <w:rsid w:val="008F3D02"/>
    <w:rsid w:val="008F46AA"/>
    <w:rsid w:val="00901565"/>
    <w:rsid w:val="00901BE7"/>
    <w:rsid w:val="00901C2F"/>
    <w:rsid w:val="00902A6A"/>
    <w:rsid w:val="009055C5"/>
    <w:rsid w:val="009117C5"/>
    <w:rsid w:val="00911C98"/>
    <w:rsid w:val="00912F0E"/>
    <w:rsid w:val="00913367"/>
    <w:rsid w:val="00916076"/>
    <w:rsid w:val="00922269"/>
    <w:rsid w:val="009304A8"/>
    <w:rsid w:val="009348E1"/>
    <w:rsid w:val="00936445"/>
    <w:rsid w:val="00937395"/>
    <w:rsid w:val="00941911"/>
    <w:rsid w:val="00943975"/>
    <w:rsid w:val="00946284"/>
    <w:rsid w:val="00947A3B"/>
    <w:rsid w:val="00950A3F"/>
    <w:rsid w:val="009512A5"/>
    <w:rsid w:val="009523D5"/>
    <w:rsid w:val="0095299B"/>
    <w:rsid w:val="009547AA"/>
    <w:rsid w:val="0095547B"/>
    <w:rsid w:val="00956991"/>
    <w:rsid w:val="00956B1E"/>
    <w:rsid w:val="00956E8C"/>
    <w:rsid w:val="00966FA5"/>
    <w:rsid w:val="009808FF"/>
    <w:rsid w:val="00982A79"/>
    <w:rsid w:val="00983C72"/>
    <w:rsid w:val="00984190"/>
    <w:rsid w:val="0098556D"/>
    <w:rsid w:val="00985E76"/>
    <w:rsid w:val="00994293"/>
    <w:rsid w:val="00994365"/>
    <w:rsid w:val="00997FBF"/>
    <w:rsid w:val="009A381D"/>
    <w:rsid w:val="009A449B"/>
    <w:rsid w:val="009B18EE"/>
    <w:rsid w:val="009B4383"/>
    <w:rsid w:val="009B5F08"/>
    <w:rsid w:val="009B7675"/>
    <w:rsid w:val="009C4A2D"/>
    <w:rsid w:val="009C724C"/>
    <w:rsid w:val="009C79B7"/>
    <w:rsid w:val="009D14E0"/>
    <w:rsid w:val="009D192A"/>
    <w:rsid w:val="009D2285"/>
    <w:rsid w:val="009D4488"/>
    <w:rsid w:val="009D5286"/>
    <w:rsid w:val="009D59B8"/>
    <w:rsid w:val="009D6202"/>
    <w:rsid w:val="009D64FC"/>
    <w:rsid w:val="009E23B8"/>
    <w:rsid w:val="009E2847"/>
    <w:rsid w:val="009E4046"/>
    <w:rsid w:val="009E5DBA"/>
    <w:rsid w:val="009E76C0"/>
    <w:rsid w:val="009F17AC"/>
    <w:rsid w:val="009F4CBB"/>
    <w:rsid w:val="009F5D93"/>
    <w:rsid w:val="009F75D9"/>
    <w:rsid w:val="00A006F4"/>
    <w:rsid w:val="00A0096B"/>
    <w:rsid w:val="00A015AA"/>
    <w:rsid w:val="00A017C7"/>
    <w:rsid w:val="00A02470"/>
    <w:rsid w:val="00A03EFB"/>
    <w:rsid w:val="00A073EC"/>
    <w:rsid w:val="00A1029F"/>
    <w:rsid w:val="00A1226C"/>
    <w:rsid w:val="00A12695"/>
    <w:rsid w:val="00A14BCA"/>
    <w:rsid w:val="00A14DF4"/>
    <w:rsid w:val="00A16316"/>
    <w:rsid w:val="00A179C5"/>
    <w:rsid w:val="00A21E7B"/>
    <w:rsid w:val="00A21F4C"/>
    <w:rsid w:val="00A2508A"/>
    <w:rsid w:val="00A26014"/>
    <w:rsid w:val="00A26D96"/>
    <w:rsid w:val="00A27355"/>
    <w:rsid w:val="00A278CE"/>
    <w:rsid w:val="00A323D2"/>
    <w:rsid w:val="00A3262D"/>
    <w:rsid w:val="00A32B29"/>
    <w:rsid w:val="00A3380E"/>
    <w:rsid w:val="00A359DA"/>
    <w:rsid w:val="00A36812"/>
    <w:rsid w:val="00A36C98"/>
    <w:rsid w:val="00A4124A"/>
    <w:rsid w:val="00A44102"/>
    <w:rsid w:val="00A4481A"/>
    <w:rsid w:val="00A477A7"/>
    <w:rsid w:val="00A507D6"/>
    <w:rsid w:val="00A53DD1"/>
    <w:rsid w:val="00A55DF3"/>
    <w:rsid w:val="00A57B36"/>
    <w:rsid w:val="00A64A54"/>
    <w:rsid w:val="00A675C2"/>
    <w:rsid w:val="00A67FA1"/>
    <w:rsid w:val="00A70036"/>
    <w:rsid w:val="00A738F7"/>
    <w:rsid w:val="00A7520A"/>
    <w:rsid w:val="00A77B2A"/>
    <w:rsid w:val="00A8043D"/>
    <w:rsid w:val="00A834AD"/>
    <w:rsid w:val="00A86636"/>
    <w:rsid w:val="00A86804"/>
    <w:rsid w:val="00A94031"/>
    <w:rsid w:val="00A94A28"/>
    <w:rsid w:val="00A96E04"/>
    <w:rsid w:val="00AA31B8"/>
    <w:rsid w:val="00AA6CB0"/>
    <w:rsid w:val="00AA7BB4"/>
    <w:rsid w:val="00AB512E"/>
    <w:rsid w:val="00AB5198"/>
    <w:rsid w:val="00AB591E"/>
    <w:rsid w:val="00AB5D27"/>
    <w:rsid w:val="00AB5F01"/>
    <w:rsid w:val="00AB6A82"/>
    <w:rsid w:val="00AB6F91"/>
    <w:rsid w:val="00AB7CDA"/>
    <w:rsid w:val="00AC224B"/>
    <w:rsid w:val="00AC32EA"/>
    <w:rsid w:val="00AC726D"/>
    <w:rsid w:val="00AD1825"/>
    <w:rsid w:val="00AD1ED2"/>
    <w:rsid w:val="00AD1FAF"/>
    <w:rsid w:val="00AD3A6E"/>
    <w:rsid w:val="00AD3E99"/>
    <w:rsid w:val="00AD43B6"/>
    <w:rsid w:val="00AD4625"/>
    <w:rsid w:val="00AE15C3"/>
    <w:rsid w:val="00AE400E"/>
    <w:rsid w:val="00AE4293"/>
    <w:rsid w:val="00AF02E8"/>
    <w:rsid w:val="00AF0F29"/>
    <w:rsid w:val="00AF10C5"/>
    <w:rsid w:val="00AF2B12"/>
    <w:rsid w:val="00AF3800"/>
    <w:rsid w:val="00AF79F6"/>
    <w:rsid w:val="00B00810"/>
    <w:rsid w:val="00B0137D"/>
    <w:rsid w:val="00B01CCD"/>
    <w:rsid w:val="00B0308D"/>
    <w:rsid w:val="00B045BF"/>
    <w:rsid w:val="00B04701"/>
    <w:rsid w:val="00B04FA4"/>
    <w:rsid w:val="00B06AF0"/>
    <w:rsid w:val="00B114F4"/>
    <w:rsid w:val="00B1180F"/>
    <w:rsid w:val="00B11927"/>
    <w:rsid w:val="00B1193A"/>
    <w:rsid w:val="00B124CE"/>
    <w:rsid w:val="00B14DD8"/>
    <w:rsid w:val="00B153AE"/>
    <w:rsid w:val="00B1680B"/>
    <w:rsid w:val="00B2098B"/>
    <w:rsid w:val="00B22CEB"/>
    <w:rsid w:val="00B22DA6"/>
    <w:rsid w:val="00B238F3"/>
    <w:rsid w:val="00B30898"/>
    <w:rsid w:val="00B31C78"/>
    <w:rsid w:val="00B32ABD"/>
    <w:rsid w:val="00B361FC"/>
    <w:rsid w:val="00B36912"/>
    <w:rsid w:val="00B3699A"/>
    <w:rsid w:val="00B4081A"/>
    <w:rsid w:val="00B4473D"/>
    <w:rsid w:val="00B45CB5"/>
    <w:rsid w:val="00B4641F"/>
    <w:rsid w:val="00B51E35"/>
    <w:rsid w:val="00B5253F"/>
    <w:rsid w:val="00B545A2"/>
    <w:rsid w:val="00B608E2"/>
    <w:rsid w:val="00B60ED2"/>
    <w:rsid w:val="00B617A3"/>
    <w:rsid w:val="00B63EA8"/>
    <w:rsid w:val="00B6459C"/>
    <w:rsid w:val="00B65FBD"/>
    <w:rsid w:val="00B661E8"/>
    <w:rsid w:val="00B707DC"/>
    <w:rsid w:val="00B717F4"/>
    <w:rsid w:val="00B71BDA"/>
    <w:rsid w:val="00B7265B"/>
    <w:rsid w:val="00B72B20"/>
    <w:rsid w:val="00B72C75"/>
    <w:rsid w:val="00B7653F"/>
    <w:rsid w:val="00B76F42"/>
    <w:rsid w:val="00B76FC1"/>
    <w:rsid w:val="00B77642"/>
    <w:rsid w:val="00B81FDB"/>
    <w:rsid w:val="00B91B22"/>
    <w:rsid w:val="00B91B64"/>
    <w:rsid w:val="00B91BAF"/>
    <w:rsid w:val="00B93D70"/>
    <w:rsid w:val="00BA2A6F"/>
    <w:rsid w:val="00BA5208"/>
    <w:rsid w:val="00BA62AA"/>
    <w:rsid w:val="00BB3BFA"/>
    <w:rsid w:val="00BB43A4"/>
    <w:rsid w:val="00BB4758"/>
    <w:rsid w:val="00BB5AAB"/>
    <w:rsid w:val="00BB616A"/>
    <w:rsid w:val="00BB6351"/>
    <w:rsid w:val="00BB6CAF"/>
    <w:rsid w:val="00BB71BC"/>
    <w:rsid w:val="00BC108B"/>
    <w:rsid w:val="00BC2F1E"/>
    <w:rsid w:val="00BD18F0"/>
    <w:rsid w:val="00BD27A7"/>
    <w:rsid w:val="00BD2811"/>
    <w:rsid w:val="00BD31FD"/>
    <w:rsid w:val="00BD64E9"/>
    <w:rsid w:val="00BD6B38"/>
    <w:rsid w:val="00BE6C35"/>
    <w:rsid w:val="00BF0A58"/>
    <w:rsid w:val="00BF0D4D"/>
    <w:rsid w:val="00BF16E3"/>
    <w:rsid w:val="00BF205B"/>
    <w:rsid w:val="00BF2079"/>
    <w:rsid w:val="00BF75F0"/>
    <w:rsid w:val="00C014B1"/>
    <w:rsid w:val="00C03617"/>
    <w:rsid w:val="00C03991"/>
    <w:rsid w:val="00C04536"/>
    <w:rsid w:val="00C11491"/>
    <w:rsid w:val="00C12480"/>
    <w:rsid w:val="00C12576"/>
    <w:rsid w:val="00C1454E"/>
    <w:rsid w:val="00C21B35"/>
    <w:rsid w:val="00C22F2F"/>
    <w:rsid w:val="00C24596"/>
    <w:rsid w:val="00C26EEE"/>
    <w:rsid w:val="00C30DDE"/>
    <w:rsid w:val="00C32295"/>
    <w:rsid w:val="00C347B8"/>
    <w:rsid w:val="00C36CB2"/>
    <w:rsid w:val="00C43D8E"/>
    <w:rsid w:val="00C440A0"/>
    <w:rsid w:val="00C47C24"/>
    <w:rsid w:val="00C529D6"/>
    <w:rsid w:val="00C52AFF"/>
    <w:rsid w:val="00C5480F"/>
    <w:rsid w:val="00C55C6F"/>
    <w:rsid w:val="00C617F0"/>
    <w:rsid w:val="00C649A9"/>
    <w:rsid w:val="00C676D3"/>
    <w:rsid w:val="00C7010F"/>
    <w:rsid w:val="00C7296E"/>
    <w:rsid w:val="00C7454A"/>
    <w:rsid w:val="00C7505F"/>
    <w:rsid w:val="00C750CE"/>
    <w:rsid w:val="00C76AEB"/>
    <w:rsid w:val="00C8042C"/>
    <w:rsid w:val="00C80887"/>
    <w:rsid w:val="00C8159F"/>
    <w:rsid w:val="00C823EA"/>
    <w:rsid w:val="00C83795"/>
    <w:rsid w:val="00C837C7"/>
    <w:rsid w:val="00C8410C"/>
    <w:rsid w:val="00C85081"/>
    <w:rsid w:val="00C860DC"/>
    <w:rsid w:val="00C92D89"/>
    <w:rsid w:val="00C93308"/>
    <w:rsid w:val="00C94687"/>
    <w:rsid w:val="00C97F64"/>
    <w:rsid w:val="00CA02CA"/>
    <w:rsid w:val="00CA241D"/>
    <w:rsid w:val="00CA2ED0"/>
    <w:rsid w:val="00CA46CC"/>
    <w:rsid w:val="00CA55AB"/>
    <w:rsid w:val="00CB0E46"/>
    <w:rsid w:val="00CB1927"/>
    <w:rsid w:val="00CB2302"/>
    <w:rsid w:val="00CB3D4E"/>
    <w:rsid w:val="00CB3F85"/>
    <w:rsid w:val="00CB619C"/>
    <w:rsid w:val="00CB6334"/>
    <w:rsid w:val="00CB69A2"/>
    <w:rsid w:val="00CB713E"/>
    <w:rsid w:val="00CB7A97"/>
    <w:rsid w:val="00CC027C"/>
    <w:rsid w:val="00CC035A"/>
    <w:rsid w:val="00CC0D2F"/>
    <w:rsid w:val="00CC3D4E"/>
    <w:rsid w:val="00CC4094"/>
    <w:rsid w:val="00CC4361"/>
    <w:rsid w:val="00CC6294"/>
    <w:rsid w:val="00CD3E6F"/>
    <w:rsid w:val="00CD7B9C"/>
    <w:rsid w:val="00CE0351"/>
    <w:rsid w:val="00CE1112"/>
    <w:rsid w:val="00CE1613"/>
    <w:rsid w:val="00CE2046"/>
    <w:rsid w:val="00CE268E"/>
    <w:rsid w:val="00CE438E"/>
    <w:rsid w:val="00CE461B"/>
    <w:rsid w:val="00CE70E1"/>
    <w:rsid w:val="00CF394D"/>
    <w:rsid w:val="00CF4BD8"/>
    <w:rsid w:val="00CF5454"/>
    <w:rsid w:val="00CF5EC5"/>
    <w:rsid w:val="00CF61E7"/>
    <w:rsid w:val="00CF7F1B"/>
    <w:rsid w:val="00D00800"/>
    <w:rsid w:val="00D014E0"/>
    <w:rsid w:val="00D02142"/>
    <w:rsid w:val="00D02643"/>
    <w:rsid w:val="00D028CE"/>
    <w:rsid w:val="00D03237"/>
    <w:rsid w:val="00D03E42"/>
    <w:rsid w:val="00D072F9"/>
    <w:rsid w:val="00D13C98"/>
    <w:rsid w:val="00D14BBB"/>
    <w:rsid w:val="00D17399"/>
    <w:rsid w:val="00D20DFC"/>
    <w:rsid w:val="00D22599"/>
    <w:rsid w:val="00D25919"/>
    <w:rsid w:val="00D337DB"/>
    <w:rsid w:val="00D33E86"/>
    <w:rsid w:val="00D35364"/>
    <w:rsid w:val="00D36F03"/>
    <w:rsid w:val="00D36F44"/>
    <w:rsid w:val="00D43021"/>
    <w:rsid w:val="00D44065"/>
    <w:rsid w:val="00D4663F"/>
    <w:rsid w:val="00D472D3"/>
    <w:rsid w:val="00D51E1E"/>
    <w:rsid w:val="00D556DC"/>
    <w:rsid w:val="00D57320"/>
    <w:rsid w:val="00D57AA3"/>
    <w:rsid w:val="00D61BC6"/>
    <w:rsid w:val="00D6472E"/>
    <w:rsid w:val="00D66641"/>
    <w:rsid w:val="00D67D54"/>
    <w:rsid w:val="00D72E6E"/>
    <w:rsid w:val="00D74917"/>
    <w:rsid w:val="00D8114B"/>
    <w:rsid w:val="00D83E97"/>
    <w:rsid w:val="00D84204"/>
    <w:rsid w:val="00D86D19"/>
    <w:rsid w:val="00D8719F"/>
    <w:rsid w:val="00D871DC"/>
    <w:rsid w:val="00D90FB3"/>
    <w:rsid w:val="00D91AA8"/>
    <w:rsid w:val="00D91CE9"/>
    <w:rsid w:val="00D922BC"/>
    <w:rsid w:val="00D94558"/>
    <w:rsid w:val="00DA333D"/>
    <w:rsid w:val="00DA3943"/>
    <w:rsid w:val="00DA6911"/>
    <w:rsid w:val="00DB0901"/>
    <w:rsid w:val="00DB0F2F"/>
    <w:rsid w:val="00DC2E30"/>
    <w:rsid w:val="00DC7265"/>
    <w:rsid w:val="00DC7668"/>
    <w:rsid w:val="00DD0D11"/>
    <w:rsid w:val="00DD17A5"/>
    <w:rsid w:val="00DD1E46"/>
    <w:rsid w:val="00DD2525"/>
    <w:rsid w:val="00DD4D4B"/>
    <w:rsid w:val="00DD53B6"/>
    <w:rsid w:val="00DD7495"/>
    <w:rsid w:val="00DE2572"/>
    <w:rsid w:val="00DF0584"/>
    <w:rsid w:val="00DF2633"/>
    <w:rsid w:val="00DF62AE"/>
    <w:rsid w:val="00DF6822"/>
    <w:rsid w:val="00DF76A4"/>
    <w:rsid w:val="00E03E3A"/>
    <w:rsid w:val="00E04EEA"/>
    <w:rsid w:val="00E06121"/>
    <w:rsid w:val="00E06FC1"/>
    <w:rsid w:val="00E071C7"/>
    <w:rsid w:val="00E07467"/>
    <w:rsid w:val="00E11957"/>
    <w:rsid w:val="00E12448"/>
    <w:rsid w:val="00E128A7"/>
    <w:rsid w:val="00E13443"/>
    <w:rsid w:val="00E13468"/>
    <w:rsid w:val="00E13C66"/>
    <w:rsid w:val="00E143AE"/>
    <w:rsid w:val="00E14A5B"/>
    <w:rsid w:val="00E15E88"/>
    <w:rsid w:val="00E238AF"/>
    <w:rsid w:val="00E23E63"/>
    <w:rsid w:val="00E332AA"/>
    <w:rsid w:val="00E347B4"/>
    <w:rsid w:val="00E40ACF"/>
    <w:rsid w:val="00E432A9"/>
    <w:rsid w:val="00E462D0"/>
    <w:rsid w:val="00E46E11"/>
    <w:rsid w:val="00E47B6B"/>
    <w:rsid w:val="00E500A6"/>
    <w:rsid w:val="00E511AF"/>
    <w:rsid w:val="00E54DC4"/>
    <w:rsid w:val="00E60571"/>
    <w:rsid w:val="00E60FFF"/>
    <w:rsid w:val="00E611AD"/>
    <w:rsid w:val="00E61DE0"/>
    <w:rsid w:val="00E6369D"/>
    <w:rsid w:val="00E64E40"/>
    <w:rsid w:val="00E70277"/>
    <w:rsid w:val="00E71690"/>
    <w:rsid w:val="00E72CD8"/>
    <w:rsid w:val="00E73067"/>
    <w:rsid w:val="00E751AE"/>
    <w:rsid w:val="00E754D4"/>
    <w:rsid w:val="00E779D2"/>
    <w:rsid w:val="00E8414B"/>
    <w:rsid w:val="00E85322"/>
    <w:rsid w:val="00E85ADF"/>
    <w:rsid w:val="00E866C0"/>
    <w:rsid w:val="00E9110A"/>
    <w:rsid w:val="00E9121C"/>
    <w:rsid w:val="00E93A2C"/>
    <w:rsid w:val="00EA22C3"/>
    <w:rsid w:val="00EA5F0D"/>
    <w:rsid w:val="00EA6698"/>
    <w:rsid w:val="00EA6A7C"/>
    <w:rsid w:val="00EB0663"/>
    <w:rsid w:val="00EB284C"/>
    <w:rsid w:val="00EB6776"/>
    <w:rsid w:val="00EC03A5"/>
    <w:rsid w:val="00EC0FC6"/>
    <w:rsid w:val="00EC1CFA"/>
    <w:rsid w:val="00EC28DF"/>
    <w:rsid w:val="00EC686A"/>
    <w:rsid w:val="00ED06C5"/>
    <w:rsid w:val="00ED1F7F"/>
    <w:rsid w:val="00ED28A5"/>
    <w:rsid w:val="00ED6AB7"/>
    <w:rsid w:val="00EE5220"/>
    <w:rsid w:val="00EF12AE"/>
    <w:rsid w:val="00EF131F"/>
    <w:rsid w:val="00EF533F"/>
    <w:rsid w:val="00EF5511"/>
    <w:rsid w:val="00EF562F"/>
    <w:rsid w:val="00EF5CC9"/>
    <w:rsid w:val="00F017DA"/>
    <w:rsid w:val="00F01E53"/>
    <w:rsid w:val="00F025AF"/>
    <w:rsid w:val="00F02857"/>
    <w:rsid w:val="00F03F98"/>
    <w:rsid w:val="00F04026"/>
    <w:rsid w:val="00F05769"/>
    <w:rsid w:val="00F062C8"/>
    <w:rsid w:val="00F1042D"/>
    <w:rsid w:val="00F10870"/>
    <w:rsid w:val="00F1087F"/>
    <w:rsid w:val="00F11397"/>
    <w:rsid w:val="00F14534"/>
    <w:rsid w:val="00F15B08"/>
    <w:rsid w:val="00F1648C"/>
    <w:rsid w:val="00F21455"/>
    <w:rsid w:val="00F22259"/>
    <w:rsid w:val="00F2445F"/>
    <w:rsid w:val="00F25916"/>
    <w:rsid w:val="00F30259"/>
    <w:rsid w:val="00F306C8"/>
    <w:rsid w:val="00F3631D"/>
    <w:rsid w:val="00F42A50"/>
    <w:rsid w:val="00F4369A"/>
    <w:rsid w:val="00F46910"/>
    <w:rsid w:val="00F50B13"/>
    <w:rsid w:val="00F57BD5"/>
    <w:rsid w:val="00F57BEB"/>
    <w:rsid w:val="00F62729"/>
    <w:rsid w:val="00F642EB"/>
    <w:rsid w:val="00F66535"/>
    <w:rsid w:val="00F708D8"/>
    <w:rsid w:val="00F71A90"/>
    <w:rsid w:val="00F7496E"/>
    <w:rsid w:val="00F75C38"/>
    <w:rsid w:val="00F80163"/>
    <w:rsid w:val="00F81611"/>
    <w:rsid w:val="00F82B55"/>
    <w:rsid w:val="00F84A0B"/>
    <w:rsid w:val="00F904C8"/>
    <w:rsid w:val="00F93EE0"/>
    <w:rsid w:val="00F941FA"/>
    <w:rsid w:val="00F94528"/>
    <w:rsid w:val="00FA0719"/>
    <w:rsid w:val="00FA17A1"/>
    <w:rsid w:val="00FA2749"/>
    <w:rsid w:val="00FA4290"/>
    <w:rsid w:val="00FA5605"/>
    <w:rsid w:val="00FA5FC4"/>
    <w:rsid w:val="00FB2FDB"/>
    <w:rsid w:val="00FB64B2"/>
    <w:rsid w:val="00FB6D0D"/>
    <w:rsid w:val="00FC0700"/>
    <w:rsid w:val="00FC0E9A"/>
    <w:rsid w:val="00FC6BF0"/>
    <w:rsid w:val="00FD09C9"/>
    <w:rsid w:val="00FD2050"/>
    <w:rsid w:val="00FD271A"/>
    <w:rsid w:val="00FD7624"/>
    <w:rsid w:val="00FE1DAE"/>
    <w:rsid w:val="00FE2113"/>
    <w:rsid w:val="00FE2E36"/>
    <w:rsid w:val="00FE300C"/>
    <w:rsid w:val="00FE319B"/>
    <w:rsid w:val="00FE3998"/>
    <w:rsid w:val="00FE7A4F"/>
    <w:rsid w:val="00FE7A67"/>
    <w:rsid w:val="00FE7B94"/>
    <w:rsid w:val="00FF0DA1"/>
    <w:rsid w:val="00FF2503"/>
    <w:rsid w:val="00FF37FF"/>
    <w:rsid w:val="00FF576A"/>
    <w:rsid w:val="00FF70CA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8DC3"/>
  <w15:docId w15:val="{CA58FDD9-ECC0-4161-8C5C-C3EE2C4A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344D"/>
    <w:pPr>
      <w:spacing w:after="24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6EE"/>
    <w:pPr>
      <w:numPr>
        <w:numId w:val="4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CE1"/>
    <w:pPr>
      <w:keepNext/>
      <w:keepLines/>
      <w:spacing w:before="200"/>
      <w:outlineLvl w:val="1"/>
    </w:pPr>
    <w:rPr>
      <w:rFonts w:ascii="Arial" w:hAnsi="Arial" w:cs="Arial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D56EE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customStyle="1" w:styleId="Heading2Char">
    <w:name w:val="Heading 2 Char"/>
    <w:link w:val="Heading2"/>
    <w:uiPriority w:val="9"/>
    <w:rsid w:val="003B5CE1"/>
    <w:rPr>
      <w:rFonts w:ascii="Arial" w:eastAsia="Times New Roman" w:hAnsi="Arial" w:cs="Arial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3B5CE1"/>
    <w:rPr>
      <w:rFonts w:ascii="Times New Roman" w:eastAsia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C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5CE1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B5CE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B5C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1">
    <w:name w:val="Header Char1"/>
    <w:uiPriority w:val="99"/>
    <w:semiHidden/>
    <w:rsid w:val="003B5CE1"/>
    <w:rPr>
      <w:rFonts w:ascii="Times New Roman" w:eastAsia="Times New Roman" w:hAnsi="Times New Roman" w:cs="Times New Roman"/>
    </w:rPr>
  </w:style>
  <w:style w:type="character" w:customStyle="1" w:styleId="FooterChar">
    <w:name w:val="Footer Char"/>
    <w:link w:val="Footer"/>
    <w:uiPriority w:val="99"/>
    <w:rsid w:val="003B5CE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5C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1">
    <w:name w:val="Footer Char1"/>
    <w:uiPriority w:val="99"/>
    <w:semiHidden/>
    <w:rsid w:val="003B5CE1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017DA"/>
    <w:pPr>
      <w:keepNext/>
      <w:spacing w:line="240" w:lineRule="auto"/>
      <w:jc w:val="center"/>
    </w:pPr>
    <w:rPr>
      <w:sz w:val="22"/>
      <w:szCs w:val="22"/>
    </w:rPr>
  </w:style>
  <w:style w:type="paragraph" w:customStyle="1" w:styleId="Default">
    <w:name w:val="Default"/>
    <w:rsid w:val="003B5CE1"/>
    <w:pPr>
      <w:autoSpaceDE w:val="0"/>
      <w:autoSpaceDN w:val="0"/>
      <w:adjustRightInd w:val="0"/>
    </w:pPr>
    <w:rPr>
      <w:rFonts w:ascii="HNMGK N+ Gulliver" w:eastAsia="Times New Roman" w:hAnsi="HNMGK N+ Gulliver" w:cs="HNMGK N+ Gulliver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3B5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5CE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B5CE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CE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5CE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uiPriority w:val="99"/>
    <w:semiHidden/>
    <w:rsid w:val="009D5286"/>
    <w:rPr>
      <w:color w:val="808080"/>
    </w:rPr>
  </w:style>
  <w:style w:type="table" w:styleId="TableGrid">
    <w:name w:val="Table Grid"/>
    <w:basedOn w:val="TableNormal"/>
    <w:uiPriority w:val="39"/>
    <w:rsid w:val="001C7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24F9"/>
    <w:pPr>
      <w:spacing w:before="100" w:beforeAutospacing="1" w:after="100" w:afterAutospacing="1" w:line="240" w:lineRule="auto"/>
    </w:pPr>
  </w:style>
  <w:style w:type="character" w:customStyle="1" w:styleId="author-name">
    <w:name w:val="author-name"/>
    <w:basedOn w:val="DefaultParagraphFont"/>
    <w:rsid w:val="001A59DC"/>
  </w:style>
  <w:style w:type="character" w:styleId="Emphasis">
    <w:name w:val="Emphasis"/>
    <w:uiPriority w:val="20"/>
    <w:qFormat/>
    <w:rsid w:val="00BD31FD"/>
    <w:rPr>
      <w:b/>
      <w:bCs/>
      <w:i w:val="0"/>
      <w:iCs w:val="0"/>
    </w:rPr>
  </w:style>
  <w:style w:type="character" w:customStyle="1" w:styleId="st1">
    <w:name w:val="st1"/>
    <w:basedOn w:val="DefaultParagraphFont"/>
    <w:rsid w:val="00BD31FD"/>
  </w:style>
  <w:style w:type="character" w:styleId="Hyperlink">
    <w:name w:val="Hyperlink"/>
    <w:uiPriority w:val="99"/>
    <w:unhideWhenUsed/>
    <w:rsid w:val="007A25B6"/>
    <w:rPr>
      <w:color w:val="0000FF"/>
      <w:u w:val="single"/>
    </w:rPr>
  </w:style>
  <w:style w:type="paragraph" w:styleId="Revision">
    <w:name w:val="Revision"/>
    <w:hidden/>
    <w:uiPriority w:val="99"/>
    <w:semiHidden/>
    <w:rsid w:val="005E54A3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580886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D6472E"/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6472E"/>
    <w:rPr>
      <w:rFonts w:ascii="Times New Roman" w:eastAsia="Times New Roman" w:hAnsi="Times New Roman" w:cs="Times New Roman"/>
      <w:b/>
      <w:bCs/>
      <w:sz w:val="44"/>
      <w:szCs w:val="4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BB"/>
    <w:pPr>
      <w:spacing w:line="276" w:lineRule="auto"/>
    </w:pPr>
  </w:style>
  <w:style w:type="character" w:customStyle="1" w:styleId="SubtitleChar">
    <w:name w:val="Subtitle Char"/>
    <w:basedOn w:val="DefaultParagraphFont"/>
    <w:link w:val="Subtitle"/>
    <w:uiPriority w:val="11"/>
    <w:rsid w:val="007464B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49633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12051"/>
    <w:pPr>
      <w:spacing w:line="240" w:lineRule="auto"/>
    </w:pPr>
    <w:rPr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212051"/>
    <w:rPr>
      <w:rFonts w:ascii="Times New Roman" w:eastAsia="Times New Roman" w:hAnsi="Times New Roman" w:cs="Times New Roman"/>
      <w:sz w:val="22"/>
      <w:szCs w:val="22"/>
      <w:lang w:val="en-GB" w:eastAsia="en-GB"/>
    </w:rPr>
  </w:style>
  <w:style w:type="paragraph" w:customStyle="1" w:styleId="EndNoteBibliographyTitle">
    <w:name w:val="EndNote Bibliography Title"/>
    <w:basedOn w:val="Normal"/>
    <w:link w:val="EndNoteBibliographyTitleChar"/>
    <w:rsid w:val="001D0D42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D0D42"/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rsid w:val="001D0D42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D0D42"/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50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ite/miladasgarpour/Posts/Completed/varRho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ad.asgarpour\AppData\Local\Temp\Rar$DIa8876.9405\v2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ad.asgarpour\AppData\Local\Temp\Rar$DIa8876.46199\v2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ad.asgarpour\AppData\Local\Temp\Rar$DIa8876.9405\v2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95029682803845E-2"/>
          <c:y val="3.6943734982517178E-2"/>
          <c:w val="0.876601836442369"/>
          <c:h val="0.8446964187584260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'Rn.omg.atbetta'!$A$2</c:f>
              <c:strCache>
                <c:ptCount val="1"/>
                <c:pt idx="0">
                  <c:v>β = -1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'Rn.omg.atbetta'!$B$2:$B$26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'Rn.omg.atbetta'!$C$2:$C$26</c:f>
              <c:numCache>
                <c:formatCode>General</c:formatCode>
                <c:ptCount val="25"/>
                <c:pt idx="0">
                  <c:v>1.000005</c:v>
                </c:pt>
                <c:pt idx="1">
                  <c:v>1.02069007896</c:v>
                </c:pt>
                <c:pt idx="2">
                  <c:v>1.0410665403599999</c:v>
                </c:pt>
                <c:pt idx="3">
                  <c:v>1.0611130385300001</c:v>
                </c:pt>
                <c:pt idx="4">
                  <c:v>1.0808056124600001</c:v>
                </c:pt>
                <c:pt idx="5">
                  <c:v>1.1001172132799999</c:v>
                </c:pt>
                <c:pt idx="6">
                  <c:v>1.11901711617</c:v>
                </c:pt>
                <c:pt idx="7">
                  <c:v>1.13747018005</c:v>
                </c:pt>
                <c:pt idx="8">
                  <c:v>1.15543590405</c:v>
                </c:pt>
                <c:pt idx="9">
                  <c:v>1.17286720827</c:v>
                </c:pt>
                <c:pt idx="10">
                  <c:v>1.1897088337399999</c:v>
                </c:pt>
                <c:pt idx="11">
                  <c:v>1.2058952053500001</c:v>
                </c:pt>
                <c:pt idx="12">
                  <c:v>1.2213475204399999</c:v>
                </c:pt>
                <c:pt idx="13">
                  <c:v>1.2359696904899999</c:v>
                </c:pt>
                <c:pt idx="14">
                  <c:v>1.24964253194</c:v>
                </c:pt>
                <c:pt idx="15">
                  <c:v>1.26221518716</c:v>
                </c:pt>
                <c:pt idx="16">
                  <c:v>1.2734919738499999</c:v>
                </c:pt>
                <c:pt idx="17">
                  <c:v>1.2832112928099999</c:v>
                </c:pt>
                <c:pt idx="18">
                  <c:v>1.29100983871</c:v>
                </c:pt>
                <c:pt idx="19">
                  <c:v>1.2963573339800001</c:v>
                </c:pt>
                <c:pt idx="20">
                  <c:v>1.2984255175799999</c:v>
                </c:pt>
                <c:pt idx="21">
                  <c:v>1.29578708806</c:v>
                </c:pt>
                <c:pt idx="22">
                  <c:v>1.2855636288700001</c:v>
                </c:pt>
                <c:pt idx="23">
                  <c:v>1.2598893870400001</c:v>
                </c:pt>
                <c:pt idx="24">
                  <c:v>1.0868480277899999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45-48FF-8E9E-06A51D97A18E}"/>
            </c:ext>
          </c:extLst>
        </c:ser>
        <c:ser>
          <c:idx val="1"/>
          <c:order val="1"/>
          <c:tx>
            <c:strRef>
              <c:f>'Rn.omg.atbetta'!$A$27</c:f>
              <c:strCache>
                <c:ptCount val="1"/>
                <c:pt idx="0">
                  <c:v>β = -0.75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none"/>
          </c:marker>
          <c:xVal>
            <c:numRef>
              <c:f>'Rn.omg.atbetta'!$B$27:$B$51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'Rn.omg.atbetta'!$C$27:$C$51</c:f>
              <c:numCache>
                <c:formatCode>General</c:formatCode>
                <c:ptCount val="25"/>
                <c:pt idx="0">
                  <c:v>1.0000037500000001</c:v>
                </c:pt>
                <c:pt idx="1">
                  <c:v>1.0155175592200001</c:v>
                </c:pt>
                <c:pt idx="2">
                  <c:v>1.0307999052700001</c:v>
                </c:pt>
                <c:pt idx="3">
                  <c:v>1.0458347789</c:v>
                </c:pt>
                <c:pt idx="4">
                  <c:v>1.0606042093400001</c:v>
                </c:pt>
                <c:pt idx="5">
                  <c:v>1.0750879099599999</c:v>
                </c:pt>
                <c:pt idx="6">
                  <c:v>1.0892628371299999</c:v>
                </c:pt>
                <c:pt idx="7">
                  <c:v>1.1031026350399999</c:v>
                </c:pt>
                <c:pt idx="8">
                  <c:v>1.11657692804</c:v>
                </c:pt>
                <c:pt idx="9">
                  <c:v>1.1296504061999999</c:v>
                </c:pt>
                <c:pt idx="10">
                  <c:v>1.1422816253000001</c:v>
                </c:pt>
                <c:pt idx="11">
                  <c:v>1.15442140401</c:v>
                </c:pt>
                <c:pt idx="12">
                  <c:v>1.1660106403299999</c:v>
                </c:pt>
                <c:pt idx="13">
                  <c:v>1.1769772678699999</c:v>
                </c:pt>
                <c:pt idx="14">
                  <c:v>1.1872318989499999</c:v>
                </c:pt>
                <c:pt idx="15">
                  <c:v>1.1966613903700001</c:v>
                </c:pt>
                <c:pt idx="16">
                  <c:v>1.20511898039</c:v>
                </c:pt>
                <c:pt idx="17">
                  <c:v>1.2124084695999999</c:v>
                </c:pt>
                <c:pt idx="18">
                  <c:v>1.21825737903</c:v>
                </c:pt>
                <c:pt idx="19">
                  <c:v>1.22226800049</c:v>
                </c:pt>
                <c:pt idx="20">
                  <c:v>1.2238191381800001</c:v>
                </c:pt>
                <c:pt idx="21">
                  <c:v>1.22184031604</c:v>
                </c:pt>
                <c:pt idx="22">
                  <c:v>1.21417272165</c:v>
                </c:pt>
                <c:pt idx="23">
                  <c:v>1.19491704028</c:v>
                </c:pt>
                <c:pt idx="24">
                  <c:v>1.06513602084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45-48FF-8E9E-06A51D97A18E}"/>
            </c:ext>
          </c:extLst>
        </c:ser>
        <c:ser>
          <c:idx val="2"/>
          <c:order val="2"/>
          <c:tx>
            <c:strRef>
              <c:f>'Rn.omg.atbetta'!$A$52</c:f>
              <c:strCache>
                <c:ptCount val="1"/>
                <c:pt idx="0">
                  <c:v>β = -0.5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lgDashDot"/>
              <a:round/>
            </a:ln>
            <a:effectLst/>
          </c:spPr>
          <c:marker>
            <c:symbol val="none"/>
          </c:marker>
          <c:xVal>
            <c:numRef>
              <c:f>'Rn.omg.atbetta'!$B$52:$B$76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'Rn.omg.atbetta'!$C$52:$C$76</c:f>
              <c:numCache>
                <c:formatCode>General</c:formatCode>
                <c:ptCount val="25"/>
                <c:pt idx="0">
                  <c:v>1.0000024999999999</c:v>
                </c:pt>
                <c:pt idx="1">
                  <c:v>1.01034503948</c:v>
                </c:pt>
                <c:pt idx="2">
                  <c:v>1.0205332701800001</c:v>
                </c:pt>
                <c:pt idx="3">
                  <c:v>1.0305565192699999</c:v>
                </c:pt>
                <c:pt idx="4">
                  <c:v>1.0404028062299999</c:v>
                </c:pt>
                <c:pt idx="5">
                  <c:v>1.0500586066399999</c:v>
                </c:pt>
                <c:pt idx="6">
                  <c:v>1.0595085580900001</c:v>
                </c:pt>
                <c:pt idx="7">
                  <c:v>1.0687350900299999</c:v>
                </c:pt>
                <c:pt idx="8">
                  <c:v>1.07771795202</c:v>
                </c:pt>
                <c:pt idx="9">
                  <c:v>1.08643360414</c:v>
                </c:pt>
                <c:pt idx="10">
                  <c:v>1.0948544168700001</c:v>
                </c:pt>
                <c:pt idx="11">
                  <c:v>1.10294760267</c:v>
                </c:pt>
                <c:pt idx="12">
                  <c:v>1.1106737602200001</c:v>
                </c:pt>
                <c:pt idx="13">
                  <c:v>1.1179848452500001</c:v>
                </c:pt>
                <c:pt idx="14">
                  <c:v>1.1248212659700001</c:v>
                </c:pt>
                <c:pt idx="15">
                  <c:v>1.1311075935799999</c:v>
                </c:pt>
                <c:pt idx="16">
                  <c:v>1.1367459869300001</c:v>
                </c:pt>
                <c:pt idx="17">
                  <c:v>1.1416056464</c:v>
                </c:pt>
                <c:pt idx="18">
                  <c:v>1.14550491936</c:v>
                </c:pt>
                <c:pt idx="19">
                  <c:v>1.14817866699</c:v>
                </c:pt>
                <c:pt idx="20">
                  <c:v>1.1492127587900001</c:v>
                </c:pt>
                <c:pt idx="21">
                  <c:v>1.14789354403</c:v>
                </c:pt>
                <c:pt idx="22">
                  <c:v>1.1427818144299999</c:v>
                </c:pt>
                <c:pt idx="23">
                  <c:v>1.1299446935199999</c:v>
                </c:pt>
                <c:pt idx="24">
                  <c:v>1.0434240138999999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D45-48FF-8E9E-06A51D97A18E}"/>
            </c:ext>
          </c:extLst>
        </c:ser>
        <c:ser>
          <c:idx val="3"/>
          <c:order val="3"/>
          <c:tx>
            <c:strRef>
              <c:f>'Rn.omg.atbetta'!$A$77</c:f>
              <c:strCache>
                <c:ptCount val="1"/>
                <c:pt idx="0">
                  <c:v>β = -0.25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'Rn.omg.atbetta'!$B$77:$B$101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'Rn.omg.atbetta'!$C$77:$C$101</c:f>
              <c:numCache>
                <c:formatCode>General</c:formatCode>
                <c:ptCount val="25"/>
                <c:pt idx="0">
                  <c:v>1.00000125</c:v>
                </c:pt>
                <c:pt idx="1">
                  <c:v>1.0051725197400001</c:v>
                </c:pt>
                <c:pt idx="2">
                  <c:v>1.01026663509</c:v>
                </c:pt>
                <c:pt idx="3">
                  <c:v>1.0152782596300001</c:v>
                </c:pt>
                <c:pt idx="4">
                  <c:v>1.02020140311</c:v>
                </c:pt>
                <c:pt idx="5">
                  <c:v>1.02502930332</c:v>
                </c:pt>
                <c:pt idx="6">
                  <c:v>1.0297542790400001</c:v>
                </c:pt>
                <c:pt idx="7">
                  <c:v>1.0343675450100001</c:v>
                </c:pt>
                <c:pt idx="8">
                  <c:v>1.03885897601</c:v>
                </c:pt>
                <c:pt idx="9">
                  <c:v>1.0432168020699999</c:v>
                </c:pt>
                <c:pt idx="10">
                  <c:v>1.04742720843</c:v>
                </c:pt>
                <c:pt idx="11">
                  <c:v>1.05147380134</c:v>
                </c:pt>
                <c:pt idx="12">
                  <c:v>1.05533688011</c:v>
                </c:pt>
                <c:pt idx="13">
                  <c:v>1.05899242262</c:v>
                </c:pt>
                <c:pt idx="14">
                  <c:v>1.06241063298</c:v>
                </c:pt>
                <c:pt idx="15">
                  <c:v>1.06555379679</c:v>
                </c:pt>
                <c:pt idx="16">
                  <c:v>1.0683729934599999</c:v>
                </c:pt>
                <c:pt idx="17">
                  <c:v>1.0708028232</c:v>
                </c:pt>
                <c:pt idx="18">
                  <c:v>1.07275245968</c:v>
                </c:pt>
                <c:pt idx="19">
                  <c:v>1.0740893334999999</c:v>
                </c:pt>
                <c:pt idx="20">
                  <c:v>1.07460637939</c:v>
                </c:pt>
                <c:pt idx="21">
                  <c:v>1.07394677201</c:v>
                </c:pt>
                <c:pt idx="22">
                  <c:v>1.0713909072200001</c:v>
                </c:pt>
                <c:pt idx="23">
                  <c:v>1.0649723467600001</c:v>
                </c:pt>
                <c:pt idx="24">
                  <c:v>1.0217120069500001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D45-48FF-8E9E-06A51D97A18E}"/>
            </c:ext>
          </c:extLst>
        </c:ser>
        <c:ser>
          <c:idx val="4"/>
          <c:order val="4"/>
          <c:tx>
            <c:strRef>
              <c:f>'Rn.omg.atbetta'!$A$102</c:f>
              <c:strCache>
                <c:ptCount val="1"/>
                <c:pt idx="0">
                  <c:v>β = 0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'Rn.omg.atbetta'!$B$102:$B$126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'Rn.omg.atbetta'!$C$102:$C$126</c:f>
              <c:numCache>
                <c:formatCode>General</c:formatCode>
                <c:ptCount val="2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D45-48FF-8E9E-06A51D97A18E}"/>
            </c:ext>
          </c:extLst>
        </c:ser>
        <c:ser>
          <c:idx val="5"/>
          <c:order val="5"/>
          <c:tx>
            <c:strRef>
              <c:f>'Rn.omg.atbetta'!$A$127</c:f>
              <c:strCache>
                <c:ptCount val="1"/>
                <c:pt idx="0">
                  <c:v>β = 0.25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'Rn.omg.atbetta'!$B$127:$B$151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'Rn.omg.atbetta'!$C$127:$C$151</c:f>
              <c:numCache>
                <c:formatCode>General</c:formatCode>
                <c:ptCount val="25"/>
                <c:pt idx="0">
                  <c:v>0.99999875000100003</c:v>
                </c:pt>
                <c:pt idx="1">
                  <c:v>0.99482748026000001</c:v>
                </c:pt>
                <c:pt idx="2">
                  <c:v>0.98973336490999997</c:v>
                </c:pt>
                <c:pt idx="3">
                  <c:v>0.984721740367</c:v>
                </c:pt>
                <c:pt idx="4">
                  <c:v>0.97979859688500004</c:v>
                </c:pt>
                <c:pt idx="5">
                  <c:v>0.97497069668000003</c:v>
                </c:pt>
                <c:pt idx="6">
                  <c:v>0.97024572095700001</c:v>
                </c:pt>
                <c:pt idx="7">
                  <c:v>0.96563245498600003</c:v>
                </c:pt>
                <c:pt idx="8">
                  <c:v>0.96114102398800005</c:v>
                </c:pt>
                <c:pt idx="9">
                  <c:v>0.95678319793199995</c:v>
                </c:pt>
                <c:pt idx="10">
                  <c:v>0.95257279156499997</c:v>
                </c:pt>
                <c:pt idx="11">
                  <c:v>0.94852619866300003</c:v>
                </c:pt>
                <c:pt idx="12">
                  <c:v>0.94466311988899998</c:v>
                </c:pt>
                <c:pt idx="13">
                  <c:v>0.94100757737700003</c:v>
                </c:pt>
                <c:pt idx="14">
                  <c:v>0.93758936701499995</c:v>
                </c:pt>
                <c:pt idx="15">
                  <c:v>0.93444620321000005</c:v>
                </c:pt>
                <c:pt idx="16">
                  <c:v>0.93162700653700004</c:v>
                </c:pt>
                <c:pt idx="17">
                  <c:v>0.92919717679900005</c:v>
                </c:pt>
                <c:pt idx="18">
                  <c:v>0.92724754032199996</c:v>
                </c:pt>
                <c:pt idx="19">
                  <c:v>0.925910666504</c:v>
                </c:pt>
                <c:pt idx="20">
                  <c:v>0.92539362060499997</c:v>
                </c:pt>
                <c:pt idx="21">
                  <c:v>0.92605322798599998</c:v>
                </c:pt>
                <c:pt idx="22">
                  <c:v>0.92860909278299997</c:v>
                </c:pt>
                <c:pt idx="23">
                  <c:v>0.93502765323899995</c:v>
                </c:pt>
                <c:pt idx="24">
                  <c:v>0.97828799305199998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D45-48FF-8E9E-06A51D97A18E}"/>
            </c:ext>
          </c:extLst>
        </c:ser>
        <c:ser>
          <c:idx val="6"/>
          <c:order val="6"/>
          <c:tx>
            <c:strRef>
              <c:f>'Rn.omg.atbetta'!$A$152</c:f>
              <c:strCache>
                <c:ptCount val="1"/>
                <c:pt idx="0">
                  <c:v>β = 0.5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lgDashDot"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'Rn.omg.atbetta'!$B$152:$B$176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'Rn.omg.atbetta'!$C$152:$C$176</c:f>
              <c:numCache>
                <c:formatCode>General</c:formatCode>
                <c:ptCount val="25"/>
                <c:pt idx="0">
                  <c:v>0.99999750000200005</c:v>
                </c:pt>
                <c:pt idx="1">
                  <c:v>0.98965496051900004</c:v>
                </c:pt>
                <c:pt idx="2">
                  <c:v>0.97946672982000005</c:v>
                </c:pt>
                <c:pt idx="3">
                  <c:v>0.96944348073300002</c:v>
                </c:pt>
                <c:pt idx="4">
                  <c:v>0.95959719376999997</c:v>
                </c:pt>
                <c:pt idx="5">
                  <c:v>0.94994139336000005</c:v>
                </c:pt>
                <c:pt idx="6">
                  <c:v>0.94049144191300005</c:v>
                </c:pt>
                <c:pt idx="7">
                  <c:v>0.93126490997300004</c:v>
                </c:pt>
                <c:pt idx="8">
                  <c:v>0.922282047976</c:v>
                </c:pt>
                <c:pt idx="9">
                  <c:v>0.91356639586400001</c:v>
                </c:pt>
                <c:pt idx="10">
                  <c:v>0.90514558313100002</c:v>
                </c:pt>
                <c:pt idx="11">
                  <c:v>0.89705239732499997</c:v>
                </c:pt>
                <c:pt idx="12">
                  <c:v>0.88932623977799996</c:v>
                </c:pt>
                <c:pt idx="13">
                  <c:v>0.88201515475299996</c:v>
                </c:pt>
                <c:pt idx="14">
                  <c:v>0.87517873403099999</c:v>
                </c:pt>
                <c:pt idx="15">
                  <c:v>0.86889240641999999</c:v>
                </c:pt>
                <c:pt idx="16">
                  <c:v>0.86325401307399996</c:v>
                </c:pt>
                <c:pt idx="17">
                  <c:v>0.858394353597</c:v>
                </c:pt>
                <c:pt idx="18">
                  <c:v>0.85449508064400004</c:v>
                </c:pt>
                <c:pt idx="19">
                  <c:v>0.851821333008</c:v>
                </c:pt>
                <c:pt idx="20">
                  <c:v>0.85078724121100002</c:v>
                </c:pt>
                <c:pt idx="21">
                  <c:v>0.85210645597199997</c:v>
                </c:pt>
                <c:pt idx="22">
                  <c:v>0.85721818556600005</c:v>
                </c:pt>
                <c:pt idx="23">
                  <c:v>0.870055306478</c:v>
                </c:pt>
                <c:pt idx="24">
                  <c:v>0.95657598610399996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D45-48FF-8E9E-06A51D97A18E}"/>
            </c:ext>
          </c:extLst>
        </c:ser>
        <c:ser>
          <c:idx val="7"/>
          <c:order val="7"/>
          <c:tx>
            <c:strRef>
              <c:f>'Rn.omg.atbetta'!$A$177</c:f>
              <c:strCache>
                <c:ptCount val="1"/>
                <c:pt idx="0">
                  <c:v>β = 0.75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'Rn.omg.atbetta'!$B$177:$B$201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'Rn.omg.atbetta'!$C$177:$C$201</c:f>
              <c:numCache>
                <c:formatCode>General</c:formatCode>
                <c:ptCount val="25"/>
                <c:pt idx="0">
                  <c:v>0.99999625000299996</c:v>
                </c:pt>
                <c:pt idx="1">
                  <c:v>0.98448244077900005</c:v>
                </c:pt>
                <c:pt idx="2">
                  <c:v>0.96920009473000002</c:v>
                </c:pt>
                <c:pt idx="3">
                  <c:v>0.95416522110000002</c:v>
                </c:pt>
                <c:pt idx="4">
                  <c:v>0.93939579065599998</c:v>
                </c:pt>
                <c:pt idx="5">
                  <c:v>0.92491209004099995</c:v>
                </c:pt>
                <c:pt idx="6">
                  <c:v>0.91073716286999995</c:v>
                </c:pt>
                <c:pt idx="7">
                  <c:v>0.89689736495899997</c:v>
                </c:pt>
                <c:pt idx="8">
                  <c:v>0.88342307196400005</c:v>
                </c:pt>
                <c:pt idx="9">
                  <c:v>0.87034959379599997</c:v>
                </c:pt>
                <c:pt idx="10">
                  <c:v>0.85771837469599999</c:v>
                </c:pt>
                <c:pt idx="11">
                  <c:v>0.845578595988</c:v>
                </c:pt>
                <c:pt idx="12">
                  <c:v>0.83398935966700005</c:v>
                </c:pt>
                <c:pt idx="13">
                  <c:v>0.82302273212999999</c:v>
                </c:pt>
                <c:pt idx="14">
                  <c:v>0.81276810104599995</c:v>
                </c:pt>
                <c:pt idx="15">
                  <c:v>0.80333860962900006</c:v>
                </c:pt>
                <c:pt idx="16">
                  <c:v>0.79488101961099999</c:v>
                </c:pt>
                <c:pt idx="17">
                  <c:v>0.78759153039600005</c:v>
                </c:pt>
                <c:pt idx="18">
                  <c:v>0.781742620966</c:v>
                </c:pt>
                <c:pt idx="19">
                  <c:v>0.77773199951100003</c:v>
                </c:pt>
                <c:pt idx="20">
                  <c:v>0.77618086181599999</c:v>
                </c:pt>
                <c:pt idx="21">
                  <c:v>0.77815968395799995</c:v>
                </c:pt>
                <c:pt idx="22">
                  <c:v>0.78582727834800004</c:v>
                </c:pt>
                <c:pt idx="23">
                  <c:v>0.80508295971699995</c:v>
                </c:pt>
                <c:pt idx="24">
                  <c:v>0.93486397915599995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D45-48FF-8E9E-06A51D97A18E}"/>
            </c:ext>
          </c:extLst>
        </c:ser>
        <c:ser>
          <c:idx val="8"/>
          <c:order val="8"/>
          <c:tx>
            <c:strRef>
              <c:f>'Rn.omg.atbetta'!$A$202</c:f>
              <c:strCache>
                <c:ptCount val="1"/>
                <c:pt idx="0">
                  <c:v>β = 1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'Rn.omg.atbetta'!$B$202:$B$226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'Rn.omg.atbetta'!$C$202:$C$226</c:f>
              <c:numCache>
                <c:formatCode>General</c:formatCode>
                <c:ptCount val="25"/>
                <c:pt idx="0">
                  <c:v>0.99999500000499997</c:v>
                </c:pt>
                <c:pt idx="1">
                  <c:v>0.97930992103799996</c:v>
                </c:pt>
                <c:pt idx="2">
                  <c:v>0.95893345963900001</c:v>
                </c:pt>
                <c:pt idx="3">
                  <c:v>0.93888696146700001</c:v>
                </c:pt>
                <c:pt idx="4">
                  <c:v>0.91919438754100002</c:v>
                </c:pt>
                <c:pt idx="5">
                  <c:v>0.89988278672099997</c:v>
                </c:pt>
                <c:pt idx="6">
                  <c:v>0.88098288382599999</c:v>
                </c:pt>
                <c:pt idx="7">
                  <c:v>0.86252981994599998</c:v>
                </c:pt>
                <c:pt idx="8">
                  <c:v>0.84456409595299997</c:v>
                </c:pt>
                <c:pt idx="9">
                  <c:v>0.82713279172800003</c:v>
                </c:pt>
                <c:pt idx="10">
                  <c:v>0.81029116626099995</c:v>
                </c:pt>
                <c:pt idx="11">
                  <c:v>0.79410479465100003</c:v>
                </c:pt>
                <c:pt idx="12">
                  <c:v>0.77865247955600003</c:v>
                </c:pt>
                <c:pt idx="13">
                  <c:v>0.76403030950700002</c:v>
                </c:pt>
                <c:pt idx="14">
                  <c:v>0.75035746806100001</c:v>
                </c:pt>
                <c:pt idx="15">
                  <c:v>0.73778481283899999</c:v>
                </c:pt>
                <c:pt idx="16">
                  <c:v>0.72650802614800003</c:v>
                </c:pt>
                <c:pt idx="17">
                  <c:v>0.71678870719499999</c:v>
                </c:pt>
                <c:pt idx="18">
                  <c:v>0.70899016128799996</c:v>
                </c:pt>
                <c:pt idx="19">
                  <c:v>0.70364266601500003</c:v>
                </c:pt>
                <c:pt idx="20">
                  <c:v>0.70157448242099996</c:v>
                </c:pt>
                <c:pt idx="21">
                  <c:v>0.70421291194400004</c:v>
                </c:pt>
                <c:pt idx="22">
                  <c:v>0.714436371131</c:v>
                </c:pt>
                <c:pt idx="23">
                  <c:v>0.740110612956</c:v>
                </c:pt>
                <c:pt idx="24">
                  <c:v>0.91315197220800004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D45-48FF-8E9E-06A51D97A1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307032"/>
        <c:axId val="477308672"/>
      </c:scatterChart>
      <c:valAx>
        <c:axId val="477307032"/>
        <c:scaling>
          <c:orientation val="minMax"/>
          <c:max val="0.7000000000000000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1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100" b="1" i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r>
                  <a:rPr lang="en-US" sz="1100" b="1" i="1" baseline="-250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A1</a:t>
                </a:r>
                <a:endParaRPr lang="en-GB" sz="1100" b="1" i="1" baseline="-250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50835009977065171"/>
              <c:y val="0.917951323125191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1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77308672"/>
        <c:crosses val="autoZero"/>
        <c:crossBetween val="midCat"/>
      </c:valAx>
      <c:valAx>
        <c:axId val="477308672"/>
        <c:scaling>
          <c:orientation val="minMax"/>
          <c:max val="1.3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1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1100" b="1" i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en-GB" sz="1100" b="1" i="1" baseline="-250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1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77307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115667718191379"/>
          <c:y val="0.56584685248369271"/>
          <c:w val="0.16277602523659307"/>
          <c:h val="0.3149896361848678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511265231921465E-2"/>
          <c:y val="3.3716475095785438E-2"/>
          <c:w val="0.88384013559315189"/>
          <c:h val="0.88461290614535248"/>
        </c:manualLayout>
      </c:layout>
      <c:scatterChart>
        <c:scatterStyle val="smoothMarker"/>
        <c:varyColors val="0"/>
        <c:ser>
          <c:idx val="4"/>
          <c:order val="0"/>
          <c:tx>
            <c:strRef>
              <c:f>'Ln(Rn).omg.atrho'!$A$102</c:f>
              <c:strCache>
                <c:ptCount val="1"/>
                <c:pt idx="0">
                  <c:v>ρ1/ρ2 =  0.5</c:v>
                </c:pt>
              </c:strCache>
            </c:strRef>
          </c:tx>
          <c:spPr>
            <a:ln w="158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'Ln(Rn).omg.atrho'!$B$102:$B$126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'Ln(Rn).omg.atrho'!$D$102:$D$126</c:f>
              <c:numCache>
                <c:formatCode>General</c:formatCode>
                <c:ptCount val="25"/>
                <c:pt idx="0">
                  <c:v>0.17609112793347148</c:v>
                </c:pt>
                <c:pt idx="1">
                  <c:v>0.17506298706716211</c:v>
                </c:pt>
                <c:pt idx="2">
                  <c:v>0.17398684984278728</c:v>
                </c:pt>
                <c:pt idx="3">
                  <c:v>0.17285823058436894</c:v>
                </c:pt>
                <c:pt idx="4">
                  <c:v>0.17167213630079181</c:v>
                </c:pt>
                <c:pt idx="5">
                  <c:v>0.1704228346857081</c:v>
                </c:pt>
                <c:pt idx="6">
                  <c:v>0.16910370053197757</c:v>
                </c:pt>
                <c:pt idx="7">
                  <c:v>0.16770701996085327</c:v>
                </c:pt>
                <c:pt idx="8">
                  <c:v>0.1662237376684976</c:v>
                </c:pt>
                <c:pt idx="9">
                  <c:v>0.16464312593131544</c:v>
                </c:pt>
                <c:pt idx="10">
                  <c:v>0.16295234425500665</c:v>
                </c:pt>
                <c:pt idx="11">
                  <c:v>0.16113584298226499</c:v>
                </c:pt>
                <c:pt idx="12">
                  <c:v>0.15917453895517361</c:v>
                </c:pt>
                <c:pt idx="13">
                  <c:v>0.15704464929565595</c:v>
                </c:pt>
                <c:pt idx="14">
                  <c:v>0.154715996209319</c:v>
                </c:pt>
                <c:pt idx="15">
                  <c:v>0.15214946344304581</c:v>
                </c:pt>
                <c:pt idx="16">
                  <c:v>0.14929303251915998</c:v>
                </c:pt>
                <c:pt idx="17">
                  <c:v>0.14607531515568734</c:v>
                </c:pt>
                <c:pt idx="18">
                  <c:v>0.14239438007990676</c:v>
                </c:pt>
                <c:pt idx="19">
                  <c:v>0.1380969879450144</c:v>
                </c:pt>
                <c:pt idx="20">
                  <c:v>0.13293606175913344</c:v>
                </c:pt>
                <c:pt idx="21">
                  <c:v>0.12647081164287238</c:v>
                </c:pt>
                <c:pt idx="22">
                  <c:v>0.11777716644051446</c:v>
                </c:pt>
                <c:pt idx="23">
                  <c:v>0.10421098694120219</c:v>
                </c:pt>
                <c:pt idx="24">
                  <c:v>3.6169168673809315E-2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C89-44BA-B681-F409042DE3DD}"/>
            </c:ext>
          </c:extLst>
        </c:ser>
        <c:ser>
          <c:idx val="5"/>
          <c:order val="1"/>
          <c:tx>
            <c:strRef>
              <c:f>'Ln(Rn).omg.atrho'!$A$127</c:f>
              <c:strCache>
                <c:ptCount val="1"/>
                <c:pt idx="0">
                  <c:v>ρ1/ρ2 =  0.75</c:v>
                </c:pt>
              </c:strCache>
            </c:strRef>
          </c:tx>
          <c:spPr>
            <a:ln w="158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'Ln(Rn).omg.atrho'!$B$127:$B$151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'Ln(Rn).omg.atrho'!$D$127:$D$151</c:f>
              <c:numCache>
                <c:formatCode>General</c:formatCode>
                <c:ptCount val="25"/>
                <c:pt idx="0">
                  <c:v>6.6946733436626132E-2</c:v>
                </c:pt>
                <c:pt idx="1">
                  <c:v>6.6506399720185905E-2</c:v>
                </c:pt>
                <c:pt idx="2">
                  <c:v>6.6046148301451099E-2</c:v>
                </c:pt>
                <c:pt idx="3">
                  <c:v>6.5564152016578517E-2</c:v>
                </c:pt>
                <c:pt idx="4">
                  <c:v>6.5058383275553591E-2</c:v>
                </c:pt>
                <c:pt idx="5">
                  <c:v>6.4526518529164564E-2</c:v>
                </c:pt>
                <c:pt idx="6">
                  <c:v>6.3965877450747124E-2</c:v>
                </c:pt>
                <c:pt idx="7">
                  <c:v>6.3373345546650764E-2</c:v>
                </c:pt>
                <c:pt idx="8">
                  <c:v>6.2745274459866121E-2</c:v>
                </c:pt>
                <c:pt idx="9">
                  <c:v>6.2077351667837635E-2</c:v>
                </c:pt>
                <c:pt idx="10">
                  <c:v>6.136442748113051E-2</c:v>
                </c:pt>
                <c:pt idx="11">
                  <c:v>6.0600281293312859E-2</c:v>
                </c:pt>
                <c:pt idx="12">
                  <c:v>5.9777299229720804E-2</c:v>
                </c:pt>
                <c:pt idx="13">
                  <c:v>5.8886019264541602E-2</c:v>
                </c:pt>
                <c:pt idx="14">
                  <c:v>5.7914471746506997E-2</c:v>
                </c:pt>
                <c:pt idx="15">
                  <c:v>5.6847192710918704E-2</c:v>
                </c:pt>
                <c:pt idx="16">
                  <c:v>5.5663690903442017E-2</c:v>
                </c:pt>
                <c:pt idx="17">
                  <c:v>5.4335954648480282E-2</c:v>
                </c:pt>
                <c:pt idx="18">
                  <c:v>5.2824160103335224E-2</c:v>
                </c:pt>
                <c:pt idx="19">
                  <c:v>5.1068726342438607E-2</c:v>
                </c:pt>
                <c:pt idx="20">
                  <c:v>4.897411412547608E-2</c:v>
                </c:pt>
                <c:pt idx="21">
                  <c:v>4.637096929566302E-2</c:v>
                </c:pt>
                <c:pt idx="22">
                  <c:v>4.2907018195652659E-2</c:v>
                </c:pt>
                <c:pt idx="23">
                  <c:v>3.7584716945390222E-2</c:v>
                </c:pt>
                <c:pt idx="24">
                  <c:v>1.2394116219423646E-2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C89-44BA-B681-F409042DE3DD}"/>
            </c:ext>
          </c:extLst>
        </c:ser>
        <c:ser>
          <c:idx val="6"/>
          <c:order val="2"/>
          <c:tx>
            <c:strRef>
              <c:f>'Ln(Rn).omg.atrho'!$A$152</c:f>
              <c:strCache>
                <c:ptCount val="1"/>
                <c:pt idx="0">
                  <c:v>ρ1/ρ2 =  1</c:v>
                </c:pt>
              </c:strCache>
            </c:strRef>
          </c:tx>
          <c:spPr>
            <a:ln w="25400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'Ln(Rn).omg.atrho'!$B$152:$B$176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'Ln(Rn).omg.atrho'!$D$152:$D$176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C89-44BA-B681-F409042DE3DD}"/>
            </c:ext>
          </c:extLst>
        </c:ser>
        <c:ser>
          <c:idx val="7"/>
          <c:order val="3"/>
          <c:tx>
            <c:strRef>
              <c:f>'Ln(Rn).omg.atrho'!$A$177</c:f>
              <c:strCache>
                <c:ptCount val="1"/>
                <c:pt idx="0">
                  <c:v>ρ1/ρ2 =  1.5</c:v>
                </c:pt>
              </c:strCache>
            </c:strRef>
          </c:tx>
          <c:spPr>
            <a:ln w="15875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none"/>
          </c:marker>
          <c:xVal>
            <c:numRef>
              <c:f>'Ln(Rn).omg.atrho'!$B$177:$B$201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'Ln(Rn).omg.atrho'!$D$177:$D$201</c:f>
              <c:numCache>
                <c:formatCode>General</c:formatCode>
                <c:ptCount val="25"/>
                <c:pt idx="0">
                  <c:v>-7.9181167373449393E-2</c:v>
                </c:pt>
                <c:pt idx="1">
                  <c:v>-7.8565449447237104E-2</c:v>
                </c:pt>
                <c:pt idx="2">
                  <c:v>-7.7923477792479032E-2</c:v>
                </c:pt>
                <c:pt idx="3">
                  <c:v>-7.7252918755580824E-2</c:v>
                </c:pt>
                <c:pt idx="4">
                  <c:v>-7.6551196443090011E-2</c:v>
                </c:pt>
                <c:pt idx="5">
                  <c:v>-7.5815367422634394E-2</c:v>
                </c:pt>
                <c:pt idx="6">
                  <c:v>-7.5042046438461463E-2</c:v>
                </c:pt>
                <c:pt idx="7">
                  <c:v>-7.4227312139380996E-2</c:v>
                </c:pt>
                <c:pt idx="8">
                  <c:v>-7.336658593534047E-2</c:v>
                </c:pt>
                <c:pt idx="9">
                  <c:v>-7.245447414567277E-2</c:v>
                </c:pt>
                <c:pt idx="10">
                  <c:v>-7.1484559061515213E-2</c:v>
                </c:pt>
                <c:pt idx="11">
                  <c:v>-7.0449117488468077E-2</c:v>
                </c:pt>
                <c:pt idx="12">
                  <c:v>-6.9338733904318495E-2</c:v>
                </c:pt>
                <c:pt idx="13">
                  <c:v>-6.8141756402913825E-2</c:v>
                </c:pt>
                <c:pt idx="14">
                  <c:v>-6.6843510819144747E-2</c:v>
                </c:pt>
                <c:pt idx="15">
                  <c:v>-6.5425129354420533E-2</c:v>
                </c:pt>
                <c:pt idx="16">
                  <c:v>-6.3861738015708963E-2</c:v>
                </c:pt>
                <c:pt idx="17">
                  <c:v>-6.211952142596542E-2</c:v>
                </c:pt>
                <c:pt idx="18">
                  <c:v>-6.0150693387055289E-2</c:v>
                </c:pt>
                <c:pt idx="19">
                  <c:v>-5.7884232877985019E-2</c:v>
                </c:pt>
                <c:pt idx="20">
                  <c:v>-5.5207096779323436E-2</c:v>
                </c:pt>
                <c:pt idx="21">
                  <c:v>-5.1920591525164497E-2</c:v>
                </c:pt>
                <c:pt idx="22">
                  <c:v>-4.7615541660403479E-2</c:v>
                </c:pt>
                <c:pt idx="23">
                  <c:v>-4.1148198650618063E-2</c:v>
                </c:pt>
                <c:pt idx="24">
                  <c:v>-1.2758242866123752E-2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C89-44BA-B681-F409042DE3DD}"/>
            </c:ext>
          </c:extLst>
        </c:ser>
        <c:ser>
          <c:idx val="8"/>
          <c:order val="4"/>
          <c:tx>
            <c:strRef>
              <c:f>'Ln(Rn).omg.atrho'!$A$202</c:f>
              <c:strCache>
                <c:ptCount val="1"/>
                <c:pt idx="0">
                  <c:v>ρ1/ρ2 =  2</c:v>
                </c:pt>
              </c:strCache>
            </c:strRef>
          </c:tx>
          <c:spPr>
            <a:ln w="15875" cap="rnd">
              <a:solidFill>
                <a:schemeClr val="tx1"/>
              </a:solidFill>
              <a:prstDash val="lgDashDot"/>
              <a:round/>
            </a:ln>
            <a:effectLst/>
          </c:spPr>
          <c:marker>
            <c:symbol val="none"/>
          </c:marker>
          <c:xVal>
            <c:numRef>
              <c:f>'Ln(Rn).omg.atrho'!$B$202:$B$226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'Ln(Rn).omg.atrho'!$D$202:$D$226</c:f>
              <c:numCache>
                <c:formatCode>General</c:formatCode>
                <c:ptCount val="25"/>
                <c:pt idx="0">
                  <c:v>-0.12493860548497163</c:v>
                </c:pt>
                <c:pt idx="1">
                  <c:v>-0.12391289349183394</c:v>
                </c:pt>
                <c:pt idx="2">
                  <c:v>-0.12284447532727329</c:v>
                </c:pt>
                <c:pt idx="3">
                  <c:v>-0.12172959810940323</c:v>
                </c:pt>
                <c:pt idx="4">
                  <c:v>-0.12056412765772249</c:v>
                </c:pt>
                <c:pt idx="5">
                  <c:v>-0.11934334448570207</c:v>
                </c:pt>
                <c:pt idx="6">
                  <c:v>-0.11806182612680165</c:v>
                </c:pt>
                <c:pt idx="7">
                  <c:v>-0.11671329793232024</c:v>
                </c:pt>
                <c:pt idx="8">
                  <c:v>-0.11529044150026806</c:v>
                </c:pt>
                <c:pt idx="9">
                  <c:v>-0.1137846452751272</c:v>
                </c:pt>
                <c:pt idx="10">
                  <c:v>-0.11218567473974524</c:v>
                </c:pt>
                <c:pt idx="11">
                  <c:v>-0.11048122855198743</c:v>
                </c:pt>
                <c:pt idx="12">
                  <c:v>-0.10865632908752845</c:v>
                </c:pt>
                <c:pt idx="13">
                  <c:v>-0.1066924661854665</c:v>
                </c:pt>
                <c:pt idx="14">
                  <c:v>-0.10456636161394199</c:v>
                </c:pt>
                <c:pt idx="15">
                  <c:v>-0.10224812954510841</c:v>
                </c:pt>
                <c:pt idx="16">
                  <c:v>-9.9698433447730495E-2</c:v>
                </c:pt>
                <c:pt idx="17">
                  <c:v>-9.6863887800724316E-2</c:v>
                </c:pt>
                <c:pt idx="18">
                  <c:v>-9.3669189368306177E-2</c:v>
                </c:pt>
                <c:pt idx="19">
                  <c:v>-9.0002643926021947E-2</c:v>
                </c:pt>
                <c:pt idx="20">
                  <c:v>-8.5686859961996986E-2</c:v>
                </c:pt>
                <c:pt idx="21">
                  <c:v>-8.0410809433176272E-2</c:v>
                </c:pt>
                <c:pt idx="22">
                  <c:v>-7.3535821543052521E-2</c:v>
                </c:pt>
                <c:pt idx="23">
                  <c:v>-6.3283111423836483E-2</c:v>
                </c:pt>
                <c:pt idx="24">
                  <c:v>-1.928072301243124E-2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6C89-44BA-B681-F409042DE3DD}"/>
            </c:ext>
          </c:extLst>
        </c:ser>
        <c:ser>
          <c:idx val="9"/>
          <c:order val="5"/>
          <c:tx>
            <c:strRef>
              <c:f>'Ln(Rn).omg.atrho'!$A$227</c:f>
              <c:strCache>
                <c:ptCount val="1"/>
                <c:pt idx="0">
                  <c:v>ρ1/ρ2 =  5</c:v>
                </c:pt>
              </c:strCache>
            </c:strRef>
          </c:tx>
          <c:spPr>
            <a:ln w="15875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'Ln(Rn).omg.atrho'!$B$227:$B$251</c:f>
              <c:numCache>
                <c:formatCode>General</c:formatCode>
                <c:ptCount val="25"/>
                <c:pt idx="0" formatCode="0.00E+00">
                  <c:v>1.0000000000000001E-5</c:v>
                </c:pt>
                <c:pt idx="1">
                  <c:v>4.1675833333300001E-2</c:v>
                </c:pt>
                <c:pt idx="2">
                  <c:v>8.3341666666699996E-2</c:v>
                </c:pt>
                <c:pt idx="3">
                  <c:v>0.12500749999999999</c:v>
                </c:pt>
                <c:pt idx="4">
                  <c:v>0.166673333333</c:v>
                </c:pt>
                <c:pt idx="5">
                  <c:v>0.208339166667</c:v>
                </c:pt>
                <c:pt idx="6">
                  <c:v>0.25000499999999998</c:v>
                </c:pt>
                <c:pt idx="7">
                  <c:v>0.29167083333299998</c:v>
                </c:pt>
                <c:pt idx="8">
                  <c:v>0.33333666666700001</c:v>
                </c:pt>
                <c:pt idx="9">
                  <c:v>0.37500250000000002</c:v>
                </c:pt>
                <c:pt idx="10">
                  <c:v>0.41666833333300002</c:v>
                </c:pt>
                <c:pt idx="11">
                  <c:v>0.458334166667</c:v>
                </c:pt>
                <c:pt idx="12">
                  <c:v>0.5</c:v>
                </c:pt>
                <c:pt idx="13">
                  <c:v>0.541665833333</c:v>
                </c:pt>
                <c:pt idx="14">
                  <c:v>0.58333166666699998</c:v>
                </c:pt>
                <c:pt idx="15">
                  <c:v>0.62499749999999998</c:v>
                </c:pt>
                <c:pt idx="16">
                  <c:v>0.66666333333299999</c:v>
                </c:pt>
                <c:pt idx="17">
                  <c:v>0.70832916666699997</c:v>
                </c:pt>
                <c:pt idx="18">
                  <c:v>0.74999499999999997</c:v>
                </c:pt>
                <c:pt idx="19">
                  <c:v>0.79166083333299997</c:v>
                </c:pt>
                <c:pt idx="20">
                  <c:v>0.83332666666699995</c:v>
                </c:pt>
                <c:pt idx="21">
                  <c:v>0.87499249999999995</c:v>
                </c:pt>
                <c:pt idx="22">
                  <c:v>0.91665833333299995</c:v>
                </c:pt>
                <c:pt idx="23">
                  <c:v>0.95832416666700004</c:v>
                </c:pt>
                <c:pt idx="24">
                  <c:v>0.99999000000000005</c:v>
                </c:pt>
              </c:numCache>
            </c:numRef>
          </c:xVal>
          <c:yVal>
            <c:numRef>
              <c:f>'Ln(Rn).omg.atrho'!$D$227:$D$251</c:f>
              <c:numCache>
                <c:formatCode>General</c:formatCode>
                <c:ptCount val="25"/>
                <c:pt idx="0">
                  <c:v>-0.22184848736916027</c:v>
                </c:pt>
                <c:pt idx="1">
                  <c:v>-0.21979948080937226</c:v>
                </c:pt>
                <c:pt idx="2">
                  <c:v>-0.2176702775857661</c:v>
                </c:pt>
                <c:pt idx="3">
                  <c:v>-0.21545401211780951</c:v>
                </c:pt>
                <c:pt idx="4">
                  <c:v>-0.21314315768000819</c:v>
                </c:pt>
                <c:pt idx="5">
                  <c:v>-0.2107291396284712</c:v>
                </c:pt>
                <c:pt idx="6">
                  <c:v>-0.20820212702624047</c:v>
                </c:pt>
                <c:pt idx="7">
                  <c:v>-0.2055507688599286</c:v>
                </c:pt>
                <c:pt idx="8">
                  <c:v>-0.20276185593614895</c:v>
                </c:pt>
                <c:pt idx="9">
                  <c:v>-0.19981988146959584</c:v>
                </c:pt>
                <c:pt idx="10">
                  <c:v>-0.19670646104540995</c:v>
                </c:pt>
                <c:pt idx="11">
                  <c:v>-0.19339955342992243</c:v>
                </c:pt>
                <c:pt idx="12">
                  <c:v>-0.18987239273319134</c:v>
                </c:pt>
                <c:pt idx="13">
                  <c:v>-0.18609199109985541</c:v>
                </c:pt>
                <c:pt idx="14">
                  <c:v>-0.1820169826145453</c:v>
                </c:pt>
                <c:pt idx="15">
                  <c:v>-0.17759442003597106</c:v>
                </c:pt>
                <c:pt idx="16">
                  <c:v>-0.1727548350078878</c:v>
                </c:pt>
                <c:pt idx="17">
                  <c:v>-0.16740426744153086</c:v>
                </c:pt>
                <c:pt idx="18">
                  <c:v>-0.16141065980551983</c:v>
                </c:pt>
                <c:pt idx="19">
                  <c:v>-0.15457889780018078</c:v>
                </c:pt>
                <c:pt idx="20">
                  <c:v>-0.14660041589671868</c:v>
                </c:pt>
                <c:pt idx="21">
                  <c:v>-0.13693673940334342</c:v>
                </c:pt>
                <c:pt idx="22">
                  <c:v>-0.12448813378603757</c:v>
                </c:pt>
                <c:pt idx="23">
                  <c:v>-0.10621228959034779</c:v>
                </c:pt>
                <c:pt idx="24">
                  <c:v>-3.1273875881442717E-2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6C89-44BA-B681-F409042DE3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757824"/>
        <c:axId val="494758152"/>
      </c:scatterChart>
      <c:valAx>
        <c:axId val="494757824"/>
        <c:scaling>
          <c:orientation val="minMax"/>
          <c:max val="0.7000000000000000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1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 sz="1100" b="1" i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r>
                  <a:rPr lang="en-US" sz="1100" b="1" i="1" baseline="-250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A1</a:t>
                </a:r>
                <a:endParaRPr lang="en-GB" sz="1100" b="1" i="1" baseline="-250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1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>
                <a:alpha val="9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94758152"/>
        <c:crosses val="autoZero"/>
        <c:crossBetween val="midCat"/>
        <c:minorUnit val="1.0000000000000002E-2"/>
      </c:valAx>
      <c:valAx>
        <c:axId val="49475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1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1100" b="1" i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Ln</a:t>
                </a:r>
                <a:r>
                  <a:rPr lang="en-GB" sz="1100" b="1" i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(R</a:t>
                </a:r>
                <a:r>
                  <a:rPr lang="en-GB" sz="1100" b="1" i="1" baseline="-250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r>
                  <a:rPr lang="en-GB" sz="1100" b="1" i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GB" sz="1100" b="1" i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1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94757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645259067652718"/>
          <c:y val="0.57502096174629758"/>
          <c:w val="0.18023861344394179"/>
          <c:h val="0.33486823196874149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889220743958735E-2"/>
          <c:y val="3.6943744752308987E-2"/>
          <c:w val="0.88089238845144369"/>
          <c:h val="0.8139267604143940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'Rn.rho.atbetta'!$A$2</c:f>
              <c:strCache>
                <c:ptCount val="1"/>
                <c:pt idx="0">
                  <c:v>β = -1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'Rn.rho.atbetta'!$B$2:$B$26</c:f>
              <c:numCache>
                <c:formatCode>General</c:formatCode>
                <c:ptCount val="25"/>
                <c:pt idx="0">
                  <c:v>0.99999000010000005</c:v>
                </c:pt>
                <c:pt idx="1">
                  <c:v>0.959991552074</c:v>
                </c:pt>
                <c:pt idx="2">
                  <c:v>0.92306982254000003</c:v>
                </c:pt>
                <c:pt idx="3">
                  <c:v>0.88888296300199998</c:v>
                </c:pt>
                <c:pt idx="4">
                  <c:v>0.85713795921199998</c:v>
                </c:pt>
                <c:pt idx="5">
                  <c:v>0.82758221167199997</c:v>
                </c:pt>
                <c:pt idx="6">
                  <c:v>0.799996800013</c:v>
                </c:pt>
                <c:pt idx="7">
                  <c:v>0.77419105099700003</c:v>
                </c:pt>
                <c:pt idx="8">
                  <c:v>0.74999812500499996</c:v>
                </c:pt>
                <c:pt idx="9">
                  <c:v>0.72727140496099996</c:v>
                </c:pt>
                <c:pt idx="10">
                  <c:v>0.70588152249199998</c:v>
                </c:pt>
                <c:pt idx="11">
                  <c:v>0.68571389387799997</c:v>
                </c:pt>
                <c:pt idx="12">
                  <c:v>0.66666666666700003</c:v>
                </c:pt>
                <c:pt idx="13">
                  <c:v>0.64864899926999997</c:v>
                </c:pt>
                <c:pt idx="14">
                  <c:v>0.63157961218900005</c:v>
                </c:pt>
                <c:pt idx="15">
                  <c:v>0.61538556213200002</c:v>
                </c:pt>
                <c:pt idx="16">
                  <c:v>0.60000120000199997</c:v>
                </c:pt>
                <c:pt idx="17">
                  <c:v>0.58536728138399996</c:v>
                </c:pt>
                <c:pt idx="18">
                  <c:v>0.57143020408599998</c:v>
                </c:pt>
                <c:pt idx="19">
                  <c:v>0.55814135208799998</c:v>
                </c:pt>
                <c:pt idx="20">
                  <c:v>0.54545652893300001</c:v>
                </c:pt>
                <c:pt idx="21">
                  <c:v>0.53333546667499998</c:v>
                </c:pt>
                <c:pt idx="22">
                  <c:v>0.52174139887600002</c:v>
                </c:pt>
                <c:pt idx="23">
                  <c:v>0.51064068810499996</c:v>
                </c:pt>
                <c:pt idx="24">
                  <c:v>0.50000250001299995</c:v>
                </c:pt>
              </c:numCache>
            </c:numRef>
          </c:xVal>
          <c:yVal>
            <c:numRef>
              <c:f>'Rn.rho.atbetta'!$C$2:$C$26</c:f>
              <c:numCache>
                <c:formatCode>General</c:formatCode>
                <c:ptCount val="25"/>
                <c:pt idx="0">
                  <c:v>1.000005</c:v>
                </c:pt>
                <c:pt idx="1">
                  <c:v>1.02069007896</c:v>
                </c:pt>
                <c:pt idx="2">
                  <c:v>1.0410665403599999</c:v>
                </c:pt>
                <c:pt idx="3">
                  <c:v>1.0611130385300001</c:v>
                </c:pt>
                <c:pt idx="4">
                  <c:v>1.0808056124600001</c:v>
                </c:pt>
                <c:pt idx="5">
                  <c:v>1.1001172132799999</c:v>
                </c:pt>
                <c:pt idx="6">
                  <c:v>1.11901711617</c:v>
                </c:pt>
                <c:pt idx="7">
                  <c:v>1.13747018005</c:v>
                </c:pt>
                <c:pt idx="8">
                  <c:v>1.15543590405</c:v>
                </c:pt>
                <c:pt idx="9">
                  <c:v>1.17286720827</c:v>
                </c:pt>
                <c:pt idx="10">
                  <c:v>1.1897088337399999</c:v>
                </c:pt>
                <c:pt idx="11">
                  <c:v>1.2058952053500001</c:v>
                </c:pt>
                <c:pt idx="12">
                  <c:v>1.2213475204399999</c:v>
                </c:pt>
                <c:pt idx="13">
                  <c:v>1.2359696904899999</c:v>
                </c:pt>
                <c:pt idx="14">
                  <c:v>1.24964253194</c:v>
                </c:pt>
                <c:pt idx="15">
                  <c:v>1.26221518716</c:v>
                </c:pt>
                <c:pt idx="16">
                  <c:v>1.2734919738499999</c:v>
                </c:pt>
                <c:pt idx="17">
                  <c:v>1.2832112928099999</c:v>
                </c:pt>
                <c:pt idx="18">
                  <c:v>1.29100983871</c:v>
                </c:pt>
                <c:pt idx="19">
                  <c:v>1.2963573339800001</c:v>
                </c:pt>
                <c:pt idx="20">
                  <c:v>1.2984255175799999</c:v>
                </c:pt>
                <c:pt idx="21">
                  <c:v>1.29578708806</c:v>
                </c:pt>
                <c:pt idx="22">
                  <c:v>1.2855636288700001</c:v>
                </c:pt>
                <c:pt idx="23">
                  <c:v>1.2598893870400001</c:v>
                </c:pt>
                <c:pt idx="24">
                  <c:v>1.0868480277899999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CE-4121-A530-A2684059EB06}"/>
            </c:ext>
          </c:extLst>
        </c:ser>
        <c:ser>
          <c:idx val="1"/>
          <c:order val="1"/>
          <c:tx>
            <c:strRef>
              <c:f>'Rn.rho.atbetta'!$A$27</c:f>
              <c:strCache>
                <c:ptCount val="1"/>
                <c:pt idx="0">
                  <c:v>β = -0.75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'Rn.rho.atbetta'!$B$27:$B$51</c:f>
              <c:numCache>
                <c:formatCode>General</c:formatCode>
                <c:ptCount val="25"/>
                <c:pt idx="0">
                  <c:v>0.99999250005600004</c:v>
                </c:pt>
                <c:pt idx="1">
                  <c:v>0.96969050509400001</c:v>
                </c:pt>
                <c:pt idx="2">
                  <c:v>0.94117093428900001</c:v>
                </c:pt>
                <c:pt idx="3">
                  <c:v>0.91428101226900005</c:v>
                </c:pt>
                <c:pt idx="4">
                  <c:v>0.88888493828899995</c:v>
                </c:pt>
                <c:pt idx="5">
                  <c:v>0.86486159241600002</c:v>
                </c:pt>
                <c:pt idx="6">
                  <c:v>0.84210260388699998</c:v>
                </c:pt>
                <c:pt idx="7">
                  <c:v>0.82051071663899999</c:v>
                </c:pt>
                <c:pt idx="8">
                  <c:v>0.79999840000300004</c:v>
                </c:pt>
                <c:pt idx="9">
                  <c:v>0.78048666270199996</c:v>
                </c:pt>
                <c:pt idx="10">
                  <c:v>0.76190403628199999</c:v>
                </c:pt>
                <c:pt idx="11">
                  <c:v>0.744185700379</c:v>
                </c:pt>
                <c:pt idx="12">
                  <c:v>0.72727272727299996</c:v>
                </c:pt>
                <c:pt idx="13">
                  <c:v>0.71111142716099995</c:v>
                </c:pt>
                <c:pt idx="14">
                  <c:v>0.69565277882900001</c:v>
                </c:pt>
                <c:pt idx="15">
                  <c:v>0.68085193300199998</c:v>
                </c:pt>
                <c:pt idx="16">
                  <c:v>0.66666777777999997</c:v>
                </c:pt>
                <c:pt idx="17">
                  <c:v>0.65306255727100004</c:v>
                </c:pt>
                <c:pt idx="18">
                  <c:v>0.640001536004</c:v>
                </c:pt>
                <c:pt idx="19">
                  <c:v>0.62745270281099996</c:v>
                </c:pt>
                <c:pt idx="20">
                  <c:v>0.61538650888199997</c:v>
                </c:pt>
                <c:pt idx="21">
                  <c:v>0.60377563546400004</c:v>
                </c:pt>
                <c:pt idx="22">
                  <c:v>0.59259478738799998</c:v>
                </c:pt>
                <c:pt idx="23">
                  <c:v>0.58182050910000005</c:v>
                </c:pt>
                <c:pt idx="24">
                  <c:v>0.57143102041899996</c:v>
                </c:pt>
              </c:numCache>
            </c:numRef>
          </c:xVal>
          <c:yVal>
            <c:numRef>
              <c:f>'Rn.rho.atbetta'!$C$27:$C$51</c:f>
              <c:numCache>
                <c:formatCode>General</c:formatCode>
                <c:ptCount val="25"/>
                <c:pt idx="0">
                  <c:v>1.0000037500000001</c:v>
                </c:pt>
                <c:pt idx="1">
                  <c:v>1.0155175592200001</c:v>
                </c:pt>
                <c:pt idx="2">
                  <c:v>1.0307999052700001</c:v>
                </c:pt>
                <c:pt idx="3">
                  <c:v>1.0458347789</c:v>
                </c:pt>
                <c:pt idx="4">
                  <c:v>1.0606042093400001</c:v>
                </c:pt>
                <c:pt idx="5">
                  <c:v>1.0750879099599999</c:v>
                </c:pt>
                <c:pt idx="6">
                  <c:v>1.0892628371299999</c:v>
                </c:pt>
                <c:pt idx="7">
                  <c:v>1.1031026350399999</c:v>
                </c:pt>
                <c:pt idx="8">
                  <c:v>1.11657692804</c:v>
                </c:pt>
                <c:pt idx="9">
                  <c:v>1.1296504061999999</c:v>
                </c:pt>
                <c:pt idx="10">
                  <c:v>1.1422816253000001</c:v>
                </c:pt>
                <c:pt idx="11">
                  <c:v>1.15442140401</c:v>
                </c:pt>
                <c:pt idx="12">
                  <c:v>1.1660106403299999</c:v>
                </c:pt>
                <c:pt idx="13">
                  <c:v>1.1769772678699999</c:v>
                </c:pt>
                <c:pt idx="14">
                  <c:v>1.1872318989499999</c:v>
                </c:pt>
                <c:pt idx="15">
                  <c:v>1.1966613903700001</c:v>
                </c:pt>
                <c:pt idx="16">
                  <c:v>1.20511898039</c:v>
                </c:pt>
                <c:pt idx="17">
                  <c:v>1.2124084695999999</c:v>
                </c:pt>
                <c:pt idx="18">
                  <c:v>1.21825737903</c:v>
                </c:pt>
                <c:pt idx="19">
                  <c:v>1.22226800049</c:v>
                </c:pt>
                <c:pt idx="20">
                  <c:v>1.2238191381800001</c:v>
                </c:pt>
                <c:pt idx="21">
                  <c:v>1.22184031604</c:v>
                </c:pt>
                <c:pt idx="22">
                  <c:v>1.21417272165</c:v>
                </c:pt>
                <c:pt idx="23">
                  <c:v>1.19491704028</c:v>
                </c:pt>
                <c:pt idx="24">
                  <c:v>1.06513602084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4CE-4121-A530-A2684059EB06}"/>
            </c:ext>
          </c:extLst>
        </c:ser>
        <c:ser>
          <c:idx val="2"/>
          <c:order val="2"/>
          <c:tx>
            <c:strRef>
              <c:f>'Rn.rho.atbetta'!$A$52</c:f>
              <c:strCache>
                <c:ptCount val="1"/>
                <c:pt idx="0">
                  <c:v>β = -0.5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none"/>
          </c:marker>
          <c:xVal>
            <c:numRef>
              <c:f>'Rn.rho.atbetta'!$B$52:$B$76</c:f>
              <c:numCache>
                <c:formatCode>General</c:formatCode>
                <c:ptCount val="25"/>
                <c:pt idx="0">
                  <c:v>0.99999500002499997</c:v>
                </c:pt>
                <c:pt idx="1">
                  <c:v>0.97958743858700004</c:v>
                </c:pt>
                <c:pt idx="2">
                  <c:v>0.95999616001499999</c:v>
                </c:pt>
                <c:pt idx="3">
                  <c:v>0.941173148801</c:v>
                </c:pt>
                <c:pt idx="4">
                  <c:v>0.92307408284900005</c:v>
                </c:pt>
                <c:pt idx="5">
                  <c:v>0.90565798505399997</c:v>
                </c:pt>
                <c:pt idx="6">
                  <c:v>0.88888691358500005</c:v>
                </c:pt>
                <c:pt idx="7">
                  <c:v>0.87272568595300004</c:v>
                </c:pt>
                <c:pt idx="8">
                  <c:v>0.85714163265499999</c:v>
                </c:pt>
                <c:pt idx="9">
                  <c:v>0.842104376732</c:v>
                </c:pt>
                <c:pt idx="10">
                  <c:v>0.82758563614799996</c:v>
                </c:pt>
                <c:pt idx="11">
                  <c:v>0.81355904625099995</c:v>
                </c:pt>
                <c:pt idx="12">
                  <c:v>0.8</c:v>
                </c:pt>
                <c:pt idx="13">
                  <c:v>0.78688550389699996</c:v>
                </c:pt>
                <c:pt idx="14">
                  <c:v>0.77419404786699997</c:v>
                </c:pt>
                <c:pt idx="15">
                  <c:v>0.761905487529</c:v>
                </c:pt>
                <c:pt idx="16">
                  <c:v>0.75000093750100005</c:v>
                </c:pt>
                <c:pt idx="17">
                  <c:v>0.73846267455799997</c:v>
                </c:pt>
                <c:pt idx="18">
                  <c:v>0.72727404958899999</c:v>
                </c:pt>
                <c:pt idx="19">
                  <c:v>0.71641940744400001</c:v>
                </c:pt>
                <c:pt idx="20">
                  <c:v>0.70588401384499999</c:v>
                </c:pt>
                <c:pt idx="21">
                  <c:v>0.69565398866299999</c:v>
                </c:pt>
                <c:pt idx="22">
                  <c:v>0.68571624490399996</c:v>
                </c:pt>
                <c:pt idx="23">
                  <c:v>0.67605843285699996</c:v>
                </c:pt>
                <c:pt idx="24">
                  <c:v>0.66666888889599996</c:v>
                </c:pt>
              </c:numCache>
            </c:numRef>
          </c:xVal>
          <c:yVal>
            <c:numRef>
              <c:f>'Rn.rho.atbetta'!$C$52:$C$76</c:f>
              <c:numCache>
                <c:formatCode>General</c:formatCode>
                <c:ptCount val="25"/>
                <c:pt idx="0">
                  <c:v>1.0000024999999999</c:v>
                </c:pt>
                <c:pt idx="1">
                  <c:v>1.01034503948</c:v>
                </c:pt>
                <c:pt idx="2">
                  <c:v>1.0205332701800001</c:v>
                </c:pt>
                <c:pt idx="3">
                  <c:v>1.0305565192699999</c:v>
                </c:pt>
                <c:pt idx="4">
                  <c:v>1.0404028062299999</c:v>
                </c:pt>
                <c:pt idx="5">
                  <c:v>1.0500586066399999</c:v>
                </c:pt>
                <c:pt idx="6">
                  <c:v>1.0595085580900001</c:v>
                </c:pt>
                <c:pt idx="7">
                  <c:v>1.0687350900299999</c:v>
                </c:pt>
                <c:pt idx="8">
                  <c:v>1.07771795202</c:v>
                </c:pt>
                <c:pt idx="9">
                  <c:v>1.08643360414</c:v>
                </c:pt>
                <c:pt idx="10">
                  <c:v>1.0948544168700001</c:v>
                </c:pt>
                <c:pt idx="11">
                  <c:v>1.10294760267</c:v>
                </c:pt>
                <c:pt idx="12">
                  <c:v>1.1106737602200001</c:v>
                </c:pt>
                <c:pt idx="13">
                  <c:v>1.1179848452500001</c:v>
                </c:pt>
                <c:pt idx="14">
                  <c:v>1.1248212659700001</c:v>
                </c:pt>
                <c:pt idx="15">
                  <c:v>1.1311075935799999</c:v>
                </c:pt>
                <c:pt idx="16">
                  <c:v>1.1367459869300001</c:v>
                </c:pt>
                <c:pt idx="17">
                  <c:v>1.1416056464</c:v>
                </c:pt>
                <c:pt idx="18">
                  <c:v>1.14550491936</c:v>
                </c:pt>
                <c:pt idx="19">
                  <c:v>1.14817866699</c:v>
                </c:pt>
                <c:pt idx="20">
                  <c:v>1.1492127587900001</c:v>
                </c:pt>
                <c:pt idx="21">
                  <c:v>1.14789354403</c:v>
                </c:pt>
                <c:pt idx="22">
                  <c:v>1.1427818144299999</c:v>
                </c:pt>
                <c:pt idx="23">
                  <c:v>1.1299446935199999</c:v>
                </c:pt>
                <c:pt idx="24">
                  <c:v>1.0434240138999999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4CE-4121-A530-A2684059EB06}"/>
            </c:ext>
          </c:extLst>
        </c:ser>
        <c:ser>
          <c:idx val="3"/>
          <c:order val="3"/>
          <c:tx>
            <c:strRef>
              <c:f>'Rn.rho.atbetta'!$A$77</c:f>
              <c:strCache>
                <c:ptCount val="1"/>
                <c:pt idx="0">
                  <c:v>β = -0.25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'Rn.rho.atbetta'!$B$77:$B$101</c:f>
              <c:numCache>
                <c:formatCode>General</c:formatCode>
                <c:ptCount val="25"/>
                <c:pt idx="0">
                  <c:v>0.99999750000599996</c:v>
                </c:pt>
                <c:pt idx="1">
                  <c:v>0.98968847699499995</c:v>
                </c:pt>
                <c:pt idx="2">
                  <c:v>0.97958983757200002</c:v>
                </c:pt>
                <c:pt idx="3">
                  <c:v>0.96969520661499997</c:v>
                </c:pt>
                <c:pt idx="4">
                  <c:v>0.95999846400199995</c:v>
                </c:pt>
                <c:pt idx="5">
                  <c:v>0.950493731989</c:v>
                </c:pt>
                <c:pt idx="6">
                  <c:v>0.941175363323</c:v>
                </c:pt>
                <c:pt idx="7">
                  <c:v>0.93203793006000002</c:v>
                </c:pt>
                <c:pt idx="8">
                  <c:v>0.92307621301800002</c:v>
                </c:pt>
                <c:pt idx="9">
                  <c:v>0.91428519183699997</c:v>
                </c:pt>
                <c:pt idx="10">
                  <c:v>0.90566003559999997</c:v>
                </c:pt>
                <c:pt idx="11">
                  <c:v>0.89719609398199995</c:v>
                </c:pt>
                <c:pt idx="12">
                  <c:v>0.88888888888899997</c:v>
                </c:pt>
                <c:pt idx="13">
                  <c:v>0.88073410655700002</c:v>
                </c:pt>
                <c:pt idx="14">
                  <c:v>0.87272759008300005</c:v>
                </c:pt>
                <c:pt idx="15">
                  <c:v>0.86486533235999996</c:v>
                </c:pt>
                <c:pt idx="16">
                  <c:v>0.85714346938800001</c:v>
                </c:pt>
                <c:pt idx="17">
                  <c:v>0.84955827394500005</c:v>
                </c:pt>
                <c:pt idx="18">
                  <c:v>0.84210614958499996</c:v>
                </c:pt>
                <c:pt idx="19">
                  <c:v>0.83478362495400005</c:v>
                </c:pt>
                <c:pt idx="20">
                  <c:v>0.82758734839600001</c:v>
                </c:pt>
                <c:pt idx="21">
                  <c:v>0.820514082842</c:v>
                </c:pt>
                <c:pt idx="22">
                  <c:v>0.81356070094999999</c:v>
                </c:pt>
                <c:pt idx="23">
                  <c:v>0.80672418049799999</c:v>
                </c:pt>
                <c:pt idx="24">
                  <c:v>0.80000160000300002</c:v>
                </c:pt>
              </c:numCache>
            </c:numRef>
          </c:xVal>
          <c:yVal>
            <c:numRef>
              <c:f>'Rn.rho.atbetta'!$C$77:$C$101</c:f>
              <c:numCache>
                <c:formatCode>General</c:formatCode>
                <c:ptCount val="25"/>
                <c:pt idx="0">
                  <c:v>1.00000125</c:v>
                </c:pt>
                <c:pt idx="1">
                  <c:v>1.0051725197400001</c:v>
                </c:pt>
                <c:pt idx="2">
                  <c:v>1.01026663509</c:v>
                </c:pt>
                <c:pt idx="3">
                  <c:v>1.0152782596300001</c:v>
                </c:pt>
                <c:pt idx="4">
                  <c:v>1.02020140311</c:v>
                </c:pt>
                <c:pt idx="5">
                  <c:v>1.02502930332</c:v>
                </c:pt>
                <c:pt idx="6">
                  <c:v>1.0297542790400001</c:v>
                </c:pt>
                <c:pt idx="7">
                  <c:v>1.0343675450100001</c:v>
                </c:pt>
                <c:pt idx="8">
                  <c:v>1.03885897601</c:v>
                </c:pt>
                <c:pt idx="9">
                  <c:v>1.0432168020699999</c:v>
                </c:pt>
                <c:pt idx="10">
                  <c:v>1.04742720843</c:v>
                </c:pt>
                <c:pt idx="11">
                  <c:v>1.05147380134</c:v>
                </c:pt>
                <c:pt idx="12">
                  <c:v>1.05533688011</c:v>
                </c:pt>
                <c:pt idx="13">
                  <c:v>1.05899242262</c:v>
                </c:pt>
                <c:pt idx="14">
                  <c:v>1.06241063298</c:v>
                </c:pt>
                <c:pt idx="15">
                  <c:v>1.06555379679</c:v>
                </c:pt>
                <c:pt idx="16">
                  <c:v>1.0683729934599999</c:v>
                </c:pt>
                <c:pt idx="17">
                  <c:v>1.0708028232</c:v>
                </c:pt>
                <c:pt idx="18">
                  <c:v>1.07275245968</c:v>
                </c:pt>
                <c:pt idx="19">
                  <c:v>1.0740893334999999</c:v>
                </c:pt>
                <c:pt idx="20">
                  <c:v>1.07460637939</c:v>
                </c:pt>
                <c:pt idx="21">
                  <c:v>1.07394677201</c:v>
                </c:pt>
                <c:pt idx="22">
                  <c:v>1.0713909072200001</c:v>
                </c:pt>
                <c:pt idx="23">
                  <c:v>1.0649723467600001</c:v>
                </c:pt>
                <c:pt idx="24">
                  <c:v>1.0217120069500001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4CE-4121-A530-A2684059EB06}"/>
            </c:ext>
          </c:extLst>
        </c:ser>
        <c:ser>
          <c:idx val="4"/>
          <c:order val="4"/>
          <c:tx>
            <c:strRef>
              <c:f>'Rn.rho.atbetta'!$A$102</c:f>
              <c:strCache>
                <c:ptCount val="1"/>
                <c:pt idx="0">
                  <c:v>β = 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9"/>
            <c:spPr>
              <a:solidFill>
                <a:schemeClr val="bg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'Rn.rho.atbetta'!$B$102:$B$126</c:f>
              <c:numCache>
                <c:formatCode>General</c:formatCode>
                <c:ptCount val="2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</c:numCache>
            </c:numRef>
          </c:xVal>
          <c:yVal>
            <c:numRef>
              <c:f>'Rn.rho.atbetta'!$C$102:$C$126</c:f>
              <c:numCache>
                <c:formatCode>General</c:formatCode>
                <c:ptCount val="2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4CE-4121-A530-A2684059EB06}"/>
            </c:ext>
          </c:extLst>
        </c:ser>
        <c:ser>
          <c:idx val="5"/>
          <c:order val="5"/>
          <c:tx>
            <c:strRef>
              <c:f>'Rn.rho.atbetta'!$A$127</c:f>
              <c:strCache>
                <c:ptCount val="1"/>
                <c:pt idx="0">
                  <c:v>β = 0.25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lgDashDot"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'Rn.rho.atbetta'!$B$127:$B$151</c:f>
              <c:numCache>
                <c:formatCode>General</c:formatCode>
                <c:ptCount val="25"/>
                <c:pt idx="0">
                  <c:v>1.0000025000099999</c:v>
                </c:pt>
                <c:pt idx="1">
                  <c:v>1.01052865596</c:v>
                </c:pt>
                <c:pt idx="2">
                  <c:v>1.02127876868</c:v>
                </c:pt>
                <c:pt idx="3">
                  <c:v>1.03226006244</c:v>
                </c:pt>
                <c:pt idx="4">
                  <c:v>1.04348007562</c:v>
                </c:pt>
                <c:pt idx="5">
                  <c:v>1.0549466779400001</c:v>
                </c:pt>
                <c:pt idx="6">
                  <c:v>1.06666808889</c:v>
                </c:pt>
                <c:pt idx="7">
                  <c:v>1.07865289736</c:v>
                </c:pt>
                <c:pt idx="8">
                  <c:v>1.09091008265</c:v>
                </c:pt>
                <c:pt idx="9">
                  <c:v>1.1034490368600001</c:v>
                </c:pt>
                <c:pt idx="10">
                  <c:v>1.1162795889699999</c:v>
                </c:pt>
                <c:pt idx="11">
                  <c:v>1.1294120304499999</c:v>
                </c:pt>
                <c:pt idx="12">
                  <c:v>1.1428571428600001</c:v>
                </c:pt>
                <c:pt idx="13">
                  <c:v>1.1566262273200001</c:v>
                </c:pt>
                <c:pt idx="14">
                  <c:v>1.1707311362299999</c:v>
                </c:pt>
                <c:pt idx="15">
                  <c:v>1.1851843072699999</c:v>
                </c:pt>
                <c:pt idx="16">
                  <c:v>1.1999987999999999</c:v>
                </c:pt>
                <c:pt idx="17">
                  <c:v>1.2151883351999999</c:v>
                </c:pt>
                <c:pt idx="18">
                  <c:v>1.2307673372800001</c:v>
                </c:pt>
                <c:pt idx="19">
                  <c:v>1.2467509799300001</c:v>
                </c:pt>
                <c:pt idx="20">
                  <c:v>1.26315523546</c:v>
                </c:pt>
                <c:pt idx="21">
                  <c:v>1.2799969280100001</c:v>
                </c:pt>
                <c:pt idx="22">
                  <c:v>1.2972937911</c:v>
                </c:pt>
                <c:pt idx="23">
                  <c:v>1.3150645299399999</c:v>
                </c:pt>
                <c:pt idx="24">
                  <c:v>1.3333288888999999</c:v>
                </c:pt>
              </c:numCache>
            </c:numRef>
          </c:xVal>
          <c:yVal>
            <c:numRef>
              <c:f>'Rn.rho.atbetta'!$C$127:$C$151</c:f>
              <c:numCache>
                <c:formatCode>General</c:formatCode>
                <c:ptCount val="25"/>
                <c:pt idx="0">
                  <c:v>0.99999875000100003</c:v>
                </c:pt>
                <c:pt idx="1">
                  <c:v>0.99482748026000001</c:v>
                </c:pt>
                <c:pt idx="2">
                  <c:v>0.98973336490999997</c:v>
                </c:pt>
                <c:pt idx="3">
                  <c:v>0.984721740367</c:v>
                </c:pt>
                <c:pt idx="4">
                  <c:v>0.97979859688500004</c:v>
                </c:pt>
                <c:pt idx="5">
                  <c:v>0.97497069668000003</c:v>
                </c:pt>
                <c:pt idx="6">
                  <c:v>0.97024572095700001</c:v>
                </c:pt>
                <c:pt idx="7">
                  <c:v>0.96563245498600003</c:v>
                </c:pt>
                <c:pt idx="8">
                  <c:v>0.96114102398800005</c:v>
                </c:pt>
                <c:pt idx="9">
                  <c:v>0.95678319793199995</c:v>
                </c:pt>
                <c:pt idx="10">
                  <c:v>0.95257279156499997</c:v>
                </c:pt>
                <c:pt idx="11">
                  <c:v>0.94852619866300003</c:v>
                </c:pt>
                <c:pt idx="12">
                  <c:v>0.94466311988899998</c:v>
                </c:pt>
                <c:pt idx="13">
                  <c:v>0.94100757737700003</c:v>
                </c:pt>
                <c:pt idx="14">
                  <c:v>0.93758936701499995</c:v>
                </c:pt>
                <c:pt idx="15">
                  <c:v>0.93444620321000005</c:v>
                </c:pt>
                <c:pt idx="16">
                  <c:v>0.93162700653700004</c:v>
                </c:pt>
                <c:pt idx="17">
                  <c:v>0.92919717679900005</c:v>
                </c:pt>
                <c:pt idx="18">
                  <c:v>0.92724754032199996</c:v>
                </c:pt>
                <c:pt idx="19">
                  <c:v>0.925910666504</c:v>
                </c:pt>
                <c:pt idx="20">
                  <c:v>0.92539362060499997</c:v>
                </c:pt>
                <c:pt idx="21">
                  <c:v>0.92605322798599998</c:v>
                </c:pt>
                <c:pt idx="22">
                  <c:v>0.92860909278299997</c:v>
                </c:pt>
                <c:pt idx="23">
                  <c:v>0.93502765323899995</c:v>
                </c:pt>
                <c:pt idx="24">
                  <c:v>0.97828799305199998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4CE-4121-A530-A2684059EB06}"/>
            </c:ext>
          </c:extLst>
        </c:ser>
        <c:ser>
          <c:idx val="6"/>
          <c:order val="6"/>
          <c:tx>
            <c:strRef>
              <c:f>'Rn.rho.atbetta'!$A$152</c:f>
              <c:strCache>
                <c:ptCount val="1"/>
                <c:pt idx="0">
                  <c:v>β = 0.5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'Rn.rho.atbetta'!$B$152:$B$176</c:f>
              <c:numCache>
                <c:formatCode>General</c:formatCode>
                <c:ptCount val="25"/>
                <c:pt idx="0">
                  <c:v>1.00000500003</c:v>
                </c:pt>
                <c:pt idx="1">
                  <c:v>1.0212813762099999</c:v>
                </c:pt>
                <c:pt idx="2">
                  <c:v>1.0434827977500001</c:v>
                </c:pt>
                <c:pt idx="3">
                  <c:v>1.06667093335</c:v>
                </c:pt>
                <c:pt idx="4">
                  <c:v>1.0909130578699999</c:v>
                </c:pt>
                <c:pt idx="5">
                  <c:v>1.1162827041800001</c:v>
                </c:pt>
                <c:pt idx="6">
                  <c:v>1.14286040817</c:v>
                </c:pt>
                <c:pt idx="7">
                  <c:v>1.1707345627700001</c:v>
                </c:pt>
                <c:pt idx="8">
                  <c:v>1.2000024</c:v>
                </c:pt>
                <c:pt idx="9">
                  <c:v>1.2307711242599999</c:v>
                </c:pt>
                <c:pt idx="10">
                  <c:v>1.2631592243800001</c:v>
                </c:pt>
                <c:pt idx="11">
                  <c:v>1.2972979985399999</c:v>
                </c:pt>
                <c:pt idx="12">
                  <c:v>1.3333333333299999</c:v>
                </c:pt>
                <c:pt idx="13">
                  <c:v>1.3714277877600001</c:v>
                </c:pt>
                <c:pt idx="14">
                  <c:v>1.41176304498</c:v>
                </c:pt>
                <c:pt idx="15">
                  <c:v>1.45454280992</c:v>
                </c:pt>
                <c:pt idx="16">
                  <c:v>1.4999962500099999</c:v>
                </c:pt>
                <c:pt idx="17">
                  <c:v>1.5483821019899999</c:v>
                </c:pt>
                <c:pt idx="18">
                  <c:v>1.5999936000299999</c:v>
                </c:pt>
                <c:pt idx="19">
                  <c:v>1.65516442334</c:v>
                </c:pt>
                <c:pt idx="20">
                  <c:v>1.71427591842</c:v>
                </c:pt>
                <c:pt idx="21">
                  <c:v>1.7777659260000001</c:v>
                </c:pt>
                <c:pt idx="22">
                  <c:v>1.8461396450800001</c:v>
                </c:pt>
                <c:pt idx="23">
                  <c:v>1.91998310415</c:v>
                </c:pt>
                <c:pt idx="24">
                  <c:v>1.9999800002000001</c:v>
                </c:pt>
              </c:numCache>
            </c:numRef>
          </c:xVal>
          <c:yVal>
            <c:numRef>
              <c:f>'Rn.rho.atbetta'!$C$152:$C$176</c:f>
              <c:numCache>
                <c:formatCode>General</c:formatCode>
                <c:ptCount val="25"/>
                <c:pt idx="0">
                  <c:v>0.99999750000200005</c:v>
                </c:pt>
                <c:pt idx="1">
                  <c:v>0.98965496051900004</c:v>
                </c:pt>
                <c:pt idx="2">
                  <c:v>0.97946672982000005</c:v>
                </c:pt>
                <c:pt idx="3">
                  <c:v>0.96944348073300002</c:v>
                </c:pt>
                <c:pt idx="4">
                  <c:v>0.95959719376999997</c:v>
                </c:pt>
                <c:pt idx="5">
                  <c:v>0.94994139336000005</c:v>
                </c:pt>
                <c:pt idx="6">
                  <c:v>0.94049144191300005</c:v>
                </c:pt>
                <c:pt idx="7">
                  <c:v>0.93126490997300004</c:v>
                </c:pt>
                <c:pt idx="8">
                  <c:v>0.922282047976</c:v>
                </c:pt>
                <c:pt idx="9">
                  <c:v>0.91356639586400001</c:v>
                </c:pt>
                <c:pt idx="10">
                  <c:v>0.90514558313100002</c:v>
                </c:pt>
                <c:pt idx="11">
                  <c:v>0.89705239732499997</c:v>
                </c:pt>
                <c:pt idx="12">
                  <c:v>0.88932623977799996</c:v>
                </c:pt>
                <c:pt idx="13">
                  <c:v>0.88201515475299996</c:v>
                </c:pt>
                <c:pt idx="14">
                  <c:v>0.87517873403099999</c:v>
                </c:pt>
                <c:pt idx="15">
                  <c:v>0.86889240641999999</c:v>
                </c:pt>
                <c:pt idx="16">
                  <c:v>0.86325401307399996</c:v>
                </c:pt>
                <c:pt idx="17">
                  <c:v>0.858394353597</c:v>
                </c:pt>
                <c:pt idx="18">
                  <c:v>0.85449508064400004</c:v>
                </c:pt>
                <c:pt idx="19">
                  <c:v>0.851821333008</c:v>
                </c:pt>
                <c:pt idx="20">
                  <c:v>0.85078724121100002</c:v>
                </c:pt>
                <c:pt idx="21">
                  <c:v>0.85210645597199997</c:v>
                </c:pt>
                <c:pt idx="22">
                  <c:v>0.85721818556600005</c:v>
                </c:pt>
                <c:pt idx="23">
                  <c:v>0.870055306478</c:v>
                </c:pt>
                <c:pt idx="24">
                  <c:v>0.95657598610399996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4CE-4121-A530-A2684059EB06}"/>
            </c:ext>
          </c:extLst>
        </c:ser>
        <c:ser>
          <c:idx val="7"/>
          <c:order val="7"/>
          <c:tx>
            <c:strRef>
              <c:f>'Rn.rho.atbetta'!$A$177</c:f>
              <c:strCache>
                <c:ptCount val="1"/>
                <c:pt idx="0">
                  <c:v>β = 0.75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'Rn.rho.atbetta'!$B$177:$B$201</c:f>
              <c:numCache>
                <c:formatCode>General</c:formatCode>
                <c:ptCount val="25"/>
                <c:pt idx="0">
                  <c:v>1.0000075000599999</c:v>
                </c:pt>
                <c:pt idx="1">
                  <c:v>1.0322653902700001</c:v>
                </c:pt>
                <c:pt idx="2">
                  <c:v>1.0666737778299999</c:v>
                </c:pt>
                <c:pt idx="3">
                  <c:v>1.10345512489</c:v>
                </c:pt>
                <c:pt idx="4">
                  <c:v>1.14286367351</c:v>
                </c:pt>
                <c:pt idx="5">
                  <c:v>1.1851913306199999</c:v>
                </c:pt>
                <c:pt idx="6">
                  <c:v>1.2307749112699999</c:v>
                </c:pt>
                <c:pt idx="7">
                  <c:v>1.28000512002</c:v>
                </c:pt>
                <c:pt idx="8">
                  <c:v>1.33333777779</c:v>
                </c:pt>
                <c:pt idx="9">
                  <c:v>1.3913079773299999</c:v>
                </c:pt>
                <c:pt idx="10">
                  <c:v>1.4545480991799999</c:v>
                </c:pt>
                <c:pt idx="11">
                  <c:v>1.52381097506</c:v>
                </c:pt>
                <c:pt idx="12">
                  <c:v>1.6</c:v>
                </c:pt>
                <c:pt idx="13">
                  <c:v>1.6842087534600001</c:v>
                </c:pt>
                <c:pt idx="14">
                  <c:v>1.7777738271700001</c:v>
                </c:pt>
                <c:pt idx="15">
                  <c:v>1.8823462976000001</c:v>
                </c:pt>
                <c:pt idx="16">
                  <c:v>1.9999900000499999</c:v>
                </c:pt>
                <c:pt idx="17">
                  <c:v>2.1333191112100001</c:v>
                </c:pt>
                <c:pt idx="18">
                  <c:v>2.28569469405</c:v>
                </c:pt>
                <c:pt idx="19">
                  <c:v>2.46151195295</c:v>
                </c:pt>
                <c:pt idx="20">
                  <c:v>2.6666311115900001</c:v>
                </c:pt>
                <c:pt idx="21">
                  <c:v>2.9090433065600001</c:v>
                </c:pt>
                <c:pt idx="22">
                  <c:v>3.1999360012800002</c:v>
                </c:pt>
                <c:pt idx="23">
                  <c:v>3.5554686440999999</c:v>
                </c:pt>
                <c:pt idx="24">
                  <c:v>3.9998800036</c:v>
                </c:pt>
              </c:numCache>
            </c:numRef>
          </c:xVal>
          <c:yVal>
            <c:numRef>
              <c:f>'Rn.rho.atbetta'!$C$177:$C$201</c:f>
              <c:numCache>
                <c:formatCode>General</c:formatCode>
                <c:ptCount val="25"/>
                <c:pt idx="0">
                  <c:v>0.99999625000299996</c:v>
                </c:pt>
                <c:pt idx="1">
                  <c:v>0.98448244077900005</c:v>
                </c:pt>
                <c:pt idx="2">
                  <c:v>0.96920009473000002</c:v>
                </c:pt>
                <c:pt idx="3">
                  <c:v>0.95416522110000002</c:v>
                </c:pt>
                <c:pt idx="4">
                  <c:v>0.93939579065599998</c:v>
                </c:pt>
                <c:pt idx="5">
                  <c:v>0.92491209004099995</c:v>
                </c:pt>
                <c:pt idx="6">
                  <c:v>0.91073716286999995</c:v>
                </c:pt>
                <c:pt idx="7">
                  <c:v>0.89689736495899997</c:v>
                </c:pt>
                <c:pt idx="8">
                  <c:v>0.88342307196400005</c:v>
                </c:pt>
                <c:pt idx="9">
                  <c:v>0.87034959379599997</c:v>
                </c:pt>
                <c:pt idx="10">
                  <c:v>0.85771837469599999</c:v>
                </c:pt>
                <c:pt idx="11">
                  <c:v>0.845578595988</c:v>
                </c:pt>
                <c:pt idx="12">
                  <c:v>0.83398935966700005</c:v>
                </c:pt>
                <c:pt idx="13">
                  <c:v>0.82302273212999999</c:v>
                </c:pt>
                <c:pt idx="14">
                  <c:v>0.81276810104599995</c:v>
                </c:pt>
                <c:pt idx="15">
                  <c:v>0.80333860962900006</c:v>
                </c:pt>
                <c:pt idx="16">
                  <c:v>0.79488101961099999</c:v>
                </c:pt>
                <c:pt idx="17">
                  <c:v>0.78759153039600005</c:v>
                </c:pt>
                <c:pt idx="18">
                  <c:v>0.781742620966</c:v>
                </c:pt>
                <c:pt idx="19">
                  <c:v>0.77773199951100003</c:v>
                </c:pt>
                <c:pt idx="20">
                  <c:v>0.77618086181599999</c:v>
                </c:pt>
                <c:pt idx="21">
                  <c:v>0.77815968395799995</c:v>
                </c:pt>
                <c:pt idx="22">
                  <c:v>0.78582727834800004</c:v>
                </c:pt>
                <c:pt idx="23">
                  <c:v>0.80508295971699995</c:v>
                </c:pt>
                <c:pt idx="24">
                  <c:v>0.93486397915599995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4CE-4121-A530-A2684059EB06}"/>
            </c:ext>
          </c:extLst>
        </c:ser>
        <c:ser>
          <c:idx val="8"/>
          <c:order val="8"/>
          <c:tx>
            <c:strRef>
              <c:f>'Rn.rho.atbetta'!$A$202</c:f>
              <c:strCache>
                <c:ptCount val="1"/>
                <c:pt idx="0">
                  <c:v>β = 1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'Rn.rho.atbetta'!$B$202:$B$226</c:f>
              <c:numCache>
                <c:formatCode>General</c:formatCode>
                <c:ptCount val="25"/>
                <c:pt idx="0">
                  <c:v>1.0000100001000001</c:v>
                </c:pt>
                <c:pt idx="1">
                  <c:v>1.04348824206</c:v>
                </c:pt>
                <c:pt idx="2">
                  <c:v>1.09091900835</c:v>
                </c:pt>
                <c:pt idx="3">
                  <c:v>1.1428669388599999</c:v>
                </c:pt>
                <c:pt idx="4">
                  <c:v>1.20000960008</c:v>
                </c:pt>
                <c:pt idx="5">
                  <c:v>1.26316720228</c:v>
                </c:pt>
                <c:pt idx="6">
                  <c:v>1.33334222228</c:v>
                </c:pt>
                <c:pt idx="7">
                  <c:v>1.4117730104299999</c:v>
                </c:pt>
                <c:pt idx="8">
                  <c:v>1.5000075000399999</c:v>
                </c:pt>
                <c:pt idx="9">
                  <c:v>1.6000064000300001</c:v>
                </c:pt>
                <c:pt idx="10">
                  <c:v>1.7142906122599999</c:v>
                </c:pt>
                <c:pt idx="11">
                  <c:v>1.8461566863900001</c:v>
                </c:pt>
                <c:pt idx="12">
                  <c:v>2</c:v>
                </c:pt>
                <c:pt idx="13">
                  <c:v>2.1818142148800002</c:v>
                </c:pt>
                <c:pt idx="14">
                  <c:v>2.3999904000400001</c:v>
                </c:pt>
                <c:pt idx="15">
                  <c:v>2.6666488890100002</c:v>
                </c:pt>
                <c:pt idx="16">
                  <c:v>2.9999700002999998</c:v>
                </c:pt>
                <c:pt idx="17">
                  <c:v>3.42852244968</c:v>
                </c:pt>
                <c:pt idx="18">
                  <c:v>3.9999200016000001</c:v>
                </c:pt>
                <c:pt idx="19">
                  <c:v>4.7998656037599998</c:v>
                </c:pt>
                <c:pt idx="20">
                  <c:v>5.9997600096000001</c:v>
                </c:pt>
                <c:pt idx="21">
                  <c:v>7.9995200288000001</c:v>
                </c:pt>
                <c:pt idx="22">
                  <c:v>11.99880012</c:v>
                </c:pt>
                <c:pt idx="23">
                  <c:v>23.994721161299999</c:v>
                </c:pt>
                <c:pt idx="24">
                  <c:v>100000</c:v>
                </c:pt>
              </c:numCache>
            </c:numRef>
          </c:xVal>
          <c:yVal>
            <c:numRef>
              <c:f>'Rn.rho.atbetta'!$C$202:$C$226</c:f>
              <c:numCache>
                <c:formatCode>General</c:formatCode>
                <c:ptCount val="25"/>
                <c:pt idx="0">
                  <c:v>0.99999500000499997</c:v>
                </c:pt>
                <c:pt idx="1">
                  <c:v>0.97930992103799996</c:v>
                </c:pt>
                <c:pt idx="2">
                  <c:v>0.95893345963900001</c:v>
                </c:pt>
                <c:pt idx="3">
                  <c:v>0.93888696146700001</c:v>
                </c:pt>
                <c:pt idx="4">
                  <c:v>0.91919438754100002</c:v>
                </c:pt>
                <c:pt idx="5">
                  <c:v>0.89988278672099997</c:v>
                </c:pt>
                <c:pt idx="6">
                  <c:v>0.88098288382599999</c:v>
                </c:pt>
                <c:pt idx="7">
                  <c:v>0.86252981994599998</c:v>
                </c:pt>
                <c:pt idx="8">
                  <c:v>0.84456409595299997</c:v>
                </c:pt>
                <c:pt idx="9">
                  <c:v>0.82713279172800003</c:v>
                </c:pt>
                <c:pt idx="10">
                  <c:v>0.81029116626099995</c:v>
                </c:pt>
                <c:pt idx="11">
                  <c:v>0.79410479465100003</c:v>
                </c:pt>
                <c:pt idx="12">
                  <c:v>0.77865247955600003</c:v>
                </c:pt>
                <c:pt idx="13">
                  <c:v>0.76403030950700002</c:v>
                </c:pt>
                <c:pt idx="14">
                  <c:v>0.75035746806100001</c:v>
                </c:pt>
                <c:pt idx="15">
                  <c:v>0.73778481283899999</c:v>
                </c:pt>
                <c:pt idx="16">
                  <c:v>0.72650802614800003</c:v>
                </c:pt>
                <c:pt idx="17">
                  <c:v>0.71678870719499999</c:v>
                </c:pt>
                <c:pt idx="18">
                  <c:v>0.70899016128799996</c:v>
                </c:pt>
                <c:pt idx="19">
                  <c:v>0.70364266601500003</c:v>
                </c:pt>
                <c:pt idx="20">
                  <c:v>0.70157448242099996</c:v>
                </c:pt>
                <c:pt idx="21">
                  <c:v>0.70421291194400004</c:v>
                </c:pt>
                <c:pt idx="22">
                  <c:v>0.714436371131</c:v>
                </c:pt>
                <c:pt idx="23">
                  <c:v>0.740110612956</c:v>
                </c:pt>
                <c:pt idx="24">
                  <c:v>0.91315197220800004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4CE-4121-A530-A2684059E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930792"/>
        <c:axId val="192932104"/>
      </c:scatterChart>
      <c:valAx>
        <c:axId val="192930792"/>
        <c:scaling>
          <c:orientation val="minMax"/>
          <c:max val="5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1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 sz="1100" b="1" i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ρ</a:t>
                </a:r>
                <a:r>
                  <a:rPr lang="en-US" sz="1100" b="1" i="1" baseline="-250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</a:t>
                </a:r>
                <a:r>
                  <a:rPr lang="en-US" sz="1100" b="1" i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</a:t>
                </a:r>
                <a:r>
                  <a:rPr lang="el-GR" sz="1100" b="1" i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ρ</a:t>
                </a:r>
                <a:r>
                  <a:rPr lang="en-US" sz="1100" b="1" i="1" baseline="-250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  <a:endParaRPr lang="en-GB" sz="1100" b="1" i="1" baseline="-250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1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92932104"/>
        <c:crosses val="autoZero"/>
        <c:crossBetween val="midCat"/>
        <c:majorUnit val="0.5"/>
      </c:valAx>
      <c:valAx>
        <c:axId val="192932104"/>
        <c:scaling>
          <c:orientation val="minMax"/>
          <c:max val="1.3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1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1100" b="1" i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en-GB" sz="1100" b="1" i="1" baseline="-250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1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92930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238498204965754"/>
          <c:y val="4.4918516167846756E-2"/>
          <c:w val="0.20187739463601528"/>
          <c:h val="0.407942508445890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2BD05-64D0-4166-8E65-6EFA2E15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3542</Words>
  <Characters>20190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</dc:creator>
  <cp:lastModifiedBy>MAK</cp:lastModifiedBy>
  <cp:revision>23</cp:revision>
  <cp:lastPrinted>2019-11-11T12:19:00Z</cp:lastPrinted>
  <dcterms:created xsi:type="dcterms:W3CDTF">2019-11-23T23:46:00Z</dcterms:created>
  <dcterms:modified xsi:type="dcterms:W3CDTF">2020-06-03T21:52:00Z</dcterms:modified>
</cp:coreProperties>
</file>