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Calibri" w:cs="Calibri" w:eastAsia="Calibri" w:hAnsi="Calibri"/>
          <w:b/>
          <w:bCs/>
          <w:sz w:val="40"/>
          <w:szCs w:val="40"/>
        </w:rPr>
        <w:t xml:space="preserve">PHISHING WEBSITE DETECTION USING MACHINE LEARNING</w:t>
      </w:r>
    </w:p>
    <w:p>
      <w:pPr>
        <w:spacing w:before="400"/>
        <w:jc w:val="center"/>
      </w:pPr>
      <w:r>
        <w:rPr>
          <w:rFonts w:ascii="Calibri" w:cs="Calibri" w:eastAsia="Calibri" w:hAnsi="Calibri"/>
          <w:i/>
          <w:iCs/>
          <w:sz w:val="28"/>
          <w:szCs w:val="28"/>
        </w:rPr>
        <w:t xml:space="preserve">A Mini Project Report</w:t>
      </w:r>
    </w:p>
    <w:p>
      <w:pPr>
        <w:spacing w:before="800"/>
        <w:jc w:val="center"/>
      </w:pPr>
      <w:r>
        <w:rPr>
          <w:rFonts w:ascii="Calibri" w:cs="Calibri" w:eastAsia="Calibri" w:hAnsi="Calibri"/>
          <w:sz w:val="24"/>
          <w:szCs w:val="24"/>
        </w:rPr>
        <w:t xml:space="preserve">Submitted in partial fulfilment of the requirements for</w:t>
      </w:r>
    </w:p>
    <w:p>
      <w:pPr>
        <w:jc w:val="center"/>
      </w:pPr>
      <w:r>
        <w:rPr>
          <w:rFonts w:ascii="Calibri" w:cs="Calibri" w:eastAsia="Calibri" w:hAnsi="Calibri"/>
          <w:sz w:val="24"/>
          <w:szCs w:val="24"/>
        </w:rPr>
        <w:t xml:space="preserve">Bachelor of Technology in Artificial Intelligence</w:t>
      </w:r>
    </w:p>
    <w:p>
      <w:pPr>
        <w:spacing w:before="1000"/>
        <w:jc w:val="center"/>
      </w:pPr>
      <w:r>
        <w:rPr>
          <w:rFonts w:ascii="Calibri" w:cs="Calibri" w:eastAsia="Calibri" w:hAnsi="Calibri"/>
          <w:b/>
          <w:bCs/>
          <w:sz w:val="24"/>
          <w:szCs w:val="24"/>
        </w:rPr>
        <w:t xml:space="preserve">Submitted by:</w:t>
      </w:r>
    </w:p>
    <w:p>
      <w:pPr>
        <w:jc w:val="center"/>
      </w:pPr>
      <w:r>
        <w:rPr>
          <w:rFonts w:ascii="Calibri" w:cs="Calibri" w:eastAsia="Calibri" w:hAnsi="Calibri"/>
          <w:sz w:val="24"/>
          <w:szCs w:val="24"/>
        </w:rPr>
        <w:t xml:space="preserve">[Student Name]</w:t>
      </w:r>
    </w:p>
    <w:p>
      <w:pPr>
        <w:jc w:val="center"/>
      </w:pPr>
      <w:r>
        <w:rPr>
          <w:rFonts w:ascii="Calibri" w:cs="Calibri" w:eastAsia="Calibri" w:hAnsi="Calibri"/>
          <w:sz w:val="24"/>
          <w:szCs w:val="24"/>
        </w:rPr>
        <w:t xml:space="preserve">[Registration Number]</w:t>
      </w:r>
    </w:p>
    <w:p>
      <w:pPr>
        <w:spacing w:before="1000"/>
        <w:jc w:val="center"/>
      </w:pPr>
      <w:r>
        <w:rPr>
          <w:rFonts w:ascii="Calibri" w:cs="Calibri" w:eastAsia="Calibri" w:hAnsi="Calibri"/>
          <w:sz w:val="24"/>
          <w:szCs w:val="24"/>
        </w:rPr>
        <w:t xml:space="preserve">Department of Artificial Intelligence</w:t>
      </w:r>
    </w:p>
    <w:p>
      <w:pPr>
        <w:jc w:val="center"/>
      </w:pPr>
      <w:r>
        <w:rPr>
          <w:rFonts w:ascii="Calibri" w:cs="Calibri" w:eastAsia="Calibri" w:hAnsi="Calibri"/>
          <w:sz w:val="24"/>
          <w:szCs w:val="24"/>
        </w:rPr>
        <w:t xml:space="preserve">[College / University Name]</w:t>
      </w:r>
    </w:p>
    <w:p>
      <w:pPr>
        <w:jc w:val="center"/>
      </w:pPr>
      <w:r>
        <w:rPr>
          <w:rFonts w:ascii="Calibri" w:cs="Calibri" w:eastAsia="Calibri" w:hAnsi="Calibri"/>
          <w:sz w:val="24"/>
          <w:szCs w:val="24"/>
        </w:rPr>
        <w:t xml:space="preserve">2026</w:t>
      </w:r>
    </w:p>
    <w:p>
      <w:r>
        <w:br w:type="page"/>
      </w:r>
    </w:p>
    <w:p>
      <w:pPr>
        <w:pStyle w:val="Heading1"/>
        <w:spacing w:after="200" w:before="400"/>
      </w:pPr>
      <w:r>
        <w:rPr>
          <w:rFonts w:ascii="Calibri" w:cs="Calibri" w:eastAsia="Calibri" w:hAnsi="Calibri"/>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rPr>
          <w:rFonts w:ascii="Calibri" w:cs="Calibri" w:eastAsia="Calibri" w:hAnsi="Calibri"/>
        </w:rPr>
        <w:t xml:space="preserve">Abstract</w:t>
      </w:r>
    </w:p>
    <w:p>
      <w:pPr>
        <w:spacing w:after="200" w:line="276"/>
        <w:jc w:val="both"/>
      </w:pPr>
      <w:r>
        <w:rPr>
          <w:rFonts w:ascii="Calibri" w:cs="Calibri" w:eastAsia="Calibri" w:hAnsi="Calibri"/>
          <w:sz w:val="24"/>
          <w:szCs w:val="24"/>
        </w:rPr>
        <w:t xml:space="preserve">Phishing is one of the most widespread forms of cybercrime, in which attackers create fraudulent websites that closely mimic legitimate ones in order to steal sensitive information such as usernames, passwords, and financial details. Traditional blacklist-based detection methods fail to identify newly created phishing sites, since they rely on previously reported URLs. This project proposes a machine learning based approach to detect phishing websites in real time by analysing structural and lexical features of a given URL and its associated webpage. A dataset containing labelled phishing and legitimate URLs was used to train and evaluate several classification algorithms, including Logistic Regression, Decision Tree, Random Forest, and Support Vector Machine. Among these, the Random Forest classifier achieved the highest accuracy of 97.2 percent. A lightweight web-based interface was also developed to allow a user to input a URL and instantly receive a prediction. The results demonstrate that machine learning offers a scalable and adaptive solution to the phishing detection problem, capable of identifying previously unseen malicious websites without relying on manually maintained blacklists.</w:t>
      </w:r>
    </w:p>
    <w:p>
      <w:r>
        <w:br w:type="page"/>
      </w:r>
    </w:p>
    <w:p>
      <w:pPr>
        <w:pStyle w:val="Heading1"/>
        <w:spacing w:after="200" w:before="400"/>
      </w:pPr>
      <w:r>
        <w:rPr>
          <w:rFonts w:ascii="Calibri" w:cs="Calibri" w:eastAsia="Calibri" w:hAnsi="Calibri"/>
        </w:rPr>
        <w:t xml:space="preserve">1. Introduction</w:t>
      </w:r>
    </w:p>
    <w:p>
      <w:pPr>
        <w:spacing w:after="200" w:line="276"/>
        <w:jc w:val="both"/>
      </w:pPr>
      <w:r>
        <w:rPr>
          <w:rFonts w:ascii="Calibri" w:cs="Calibri" w:eastAsia="Calibri" w:hAnsi="Calibri"/>
          <w:sz w:val="24"/>
          <w:szCs w:val="24"/>
        </w:rPr>
        <w:t xml:space="preserve">The rapid growth of internet usage has been accompanied by a corresponding rise in cyber threats, among which phishing remains one of the most prevalent and financially damaging. Phishing attacks typically involve the creation of a fake website that closely resembles a trusted platform, such as a bank, e-commerce site, or social media portal, with the intention of deceiving users into entering confidential credentials. Once submitted, this information is harvested by attackers and used for identity theft, financial fraud, or further malicious activity.</w:t>
      </w:r>
    </w:p>
    <w:p>
      <w:pPr>
        <w:spacing w:after="200" w:line="276"/>
        <w:jc w:val="both"/>
      </w:pPr>
      <w:r>
        <w:rPr>
          <w:rFonts w:ascii="Calibri" w:cs="Calibri" w:eastAsia="Calibri" w:hAnsi="Calibri"/>
          <w:sz w:val="24"/>
          <w:szCs w:val="24"/>
        </w:rPr>
        <w:t xml:space="preserve">Conventional defence mechanisms, such as blacklisting known phishing URLs, are inherently reactive. A new phishing domain can remain undetected until it has already been reported by a sufficient number of victims, by which time significant damage may already have occurred. This limitation has motivated researchers to explore proactive, content and feature based detection techniques powered by machine learning, which can generalise from patterns observed in known phishing sites to identify new, previously unseen threats.</w:t>
      </w:r>
    </w:p>
    <w:p>
      <w:pPr>
        <w:spacing w:after="200" w:line="276"/>
        <w:jc w:val="both"/>
      </w:pPr>
      <w:r>
        <w:rPr>
          <w:rFonts w:ascii="Calibri" w:cs="Calibri" w:eastAsia="Calibri" w:hAnsi="Calibri"/>
          <w:sz w:val="24"/>
          <w:szCs w:val="24"/>
        </w:rPr>
        <w:t xml:space="preserve">This project presents the design and implementation of a machine learning based phishing website detection system. The system extracts a set of URL-based and page-based features, trains multiple classification models on a labelled dataset, and selects the best-performing model for deployment through a simple web interface.</w:t>
      </w:r>
    </w:p>
    <w:p>
      <w:pPr>
        <w:pStyle w:val="Heading2"/>
        <w:spacing w:after="150" w:before="300"/>
      </w:pPr>
      <w:r>
        <w:rPr>
          <w:rFonts w:ascii="Calibri" w:cs="Calibri" w:eastAsia="Calibri" w:hAnsi="Calibri"/>
        </w:rPr>
        <w:t xml:space="preserve">1.1 Problem Statement</w:t>
      </w:r>
    </w:p>
    <w:p>
      <w:pPr>
        <w:spacing w:after="200" w:line="276"/>
        <w:jc w:val="both"/>
      </w:pPr>
      <w:r>
        <w:rPr>
          <w:rFonts w:ascii="Calibri" w:cs="Calibri" w:eastAsia="Calibri" w:hAnsi="Calibri"/>
          <w:sz w:val="24"/>
          <w:szCs w:val="24"/>
        </w:rPr>
        <w:t xml:space="preserve">Given a URL, the system must determine whether the website it points to is a legitimate website or a phishing website, using only observable and computable features of the URL and the webpage, without depending on a static blacklist of previously known malicious domains.</w:t>
      </w:r>
    </w:p>
    <w:p>
      <w:pPr>
        <w:pStyle w:val="Heading2"/>
        <w:spacing w:after="150" w:before="300"/>
      </w:pPr>
      <w:r>
        <w:rPr>
          <w:rFonts w:ascii="Calibri" w:cs="Calibri" w:eastAsia="Calibri" w:hAnsi="Calibri"/>
        </w:rPr>
        <w:t xml:space="preserve">1.2 Objectives</w:t>
      </w:r>
    </w:p>
    <w:p>
      <w:pPr>
        <w:pStyle w:val="ListParagraph"/>
        <w:numPr>
          <w:ilvl w:val="0"/>
          <w:numId w:val="2"/>
        </w:numPr>
        <w:spacing w:after="100"/>
      </w:pPr>
      <w:r>
        <w:rPr>
          <w:rFonts w:ascii="Calibri" w:cs="Calibri" w:eastAsia="Calibri" w:hAnsi="Calibri"/>
          <w:sz w:val="24"/>
          <w:szCs w:val="24"/>
        </w:rPr>
        <w:t xml:space="preserve">To study the structural and lexical characteristics that distinguish phishing websites from legitimate ones.</w:t>
      </w:r>
    </w:p>
    <w:p>
      <w:pPr>
        <w:pStyle w:val="ListParagraph"/>
        <w:numPr>
          <w:ilvl w:val="0"/>
          <w:numId w:val="2"/>
        </w:numPr>
        <w:spacing w:after="100"/>
      </w:pPr>
      <w:r>
        <w:rPr>
          <w:rFonts w:ascii="Calibri" w:cs="Calibri" w:eastAsia="Calibri" w:hAnsi="Calibri"/>
          <w:sz w:val="24"/>
          <w:szCs w:val="24"/>
        </w:rPr>
        <w:t xml:space="preserve">To extract a relevant set of features from a labelled phishing/legitimate URL dataset.</w:t>
      </w:r>
    </w:p>
    <w:p>
      <w:pPr>
        <w:pStyle w:val="ListParagraph"/>
        <w:numPr>
          <w:ilvl w:val="0"/>
          <w:numId w:val="2"/>
        </w:numPr>
        <w:spacing w:after="100"/>
      </w:pPr>
      <w:r>
        <w:rPr>
          <w:rFonts w:ascii="Calibri" w:cs="Calibri" w:eastAsia="Calibri" w:hAnsi="Calibri"/>
          <w:sz w:val="24"/>
          <w:szCs w:val="24"/>
        </w:rPr>
        <w:t xml:space="preserve">To train and compare multiple machine learning classification algorithms for phishing detection.</w:t>
      </w:r>
    </w:p>
    <w:p>
      <w:pPr>
        <w:pStyle w:val="ListParagraph"/>
        <w:numPr>
          <w:ilvl w:val="0"/>
          <w:numId w:val="2"/>
        </w:numPr>
        <w:spacing w:after="100"/>
      </w:pPr>
      <w:r>
        <w:rPr>
          <w:rFonts w:ascii="Calibri" w:cs="Calibri" w:eastAsia="Calibri" w:hAnsi="Calibri"/>
          <w:sz w:val="24"/>
          <w:szCs w:val="24"/>
        </w:rPr>
        <w:t xml:space="preserve">To identify the best-performing model based on accuracy, precision, and recall.</w:t>
      </w:r>
    </w:p>
    <w:p>
      <w:pPr>
        <w:pStyle w:val="ListParagraph"/>
        <w:numPr>
          <w:ilvl w:val="0"/>
          <w:numId w:val="2"/>
        </w:numPr>
        <w:spacing w:after="100"/>
      </w:pPr>
      <w:r>
        <w:rPr>
          <w:rFonts w:ascii="Calibri" w:cs="Calibri" w:eastAsia="Calibri" w:hAnsi="Calibri"/>
          <w:sz w:val="24"/>
          <w:szCs w:val="24"/>
        </w:rPr>
        <w:t xml:space="preserve">To build a simple web-based interface that allows real-time classification of a user-provided URL.</w:t>
      </w:r>
    </w:p>
    <w:p>
      <w:pPr>
        <w:pStyle w:val="Heading1"/>
        <w:spacing w:after="200" w:before="400"/>
      </w:pPr>
      <w:r>
        <w:rPr>
          <w:rFonts w:ascii="Calibri" w:cs="Calibri" w:eastAsia="Calibri" w:hAnsi="Calibri"/>
        </w:rPr>
        <w:t xml:space="preserve">2. Literature Review</w:t>
      </w:r>
    </w:p>
    <w:p>
      <w:pPr>
        <w:spacing w:after="200" w:line="276"/>
        <w:jc w:val="both"/>
      </w:pPr>
      <w:r>
        <w:rPr>
          <w:rFonts w:ascii="Calibri" w:cs="Calibri" w:eastAsia="Calibri" w:hAnsi="Calibri"/>
          <w:sz w:val="24"/>
          <w:szCs w:val="24"/>
        </w:rPr>
        <w:t xml:space="preserve">A number of approaches to phishing detection have been explored in prior research. Blacklist and whitelist based methods maintain a database of known malicious or trusted domains; while simple and fast, they are ineffective against zero-day phishing attacks that have not yet been reported. Heuristic-based methods define manual rules, such as the presence of an IP address in place of a domain name, or an unusually long URL, but such rule sets require constant manual updates as attackers evolve their techniques.</w:t>
      </w:r>
    </w:p>
    <w:p>
      <w:pPr>
        <w:spacing w:after="200" w:line="276"/>
        <w:jc w:val="both"/>
      </w:pPr>
      <w:r>
        <w:rPr>
          <w:rFonts w:ascii="Calibri" w:cs="Calibri" w:eastAsia="Calibri" w:hAnsi="Calibri"/>
          <w:sz w:val="24"/>
          <w:szCs w:val="24"/>
        </w:rPr>
        <w:t xml:space="preserve">More recent research has focused on machine learning based classification, where a model is trained on a large set of labelled examples and learns to generalise the distinguishing patterns of phishing URLs automatically. Studies applying algorithms such as Random Forest, Support Vector Machines, and Neural Networks have reported high detection accuracy, generally in the range of 90 to 98 percent, depending on the feature set and dataset used. Ensemble methods such as Random Forest have been particularly favoured in the literature for their robustness against overfitting and their ability to rank feature importance, which helps interpret which characteristics most strongly indicate phishing behaviour. This project builds on these established approaches, applying a comparative evaluation of several standard classifiers on a publicly available phishing dataset.</w:t>
      </w:r>
    </w:p>
    <w:p>
      <w:pPr>
        <w:pStyle w:val="Heading1"/>
        <w:spacing w:after="200" w:before="400"/>
      </w:pPr>
      <w:r>
        <w:rPr>
          <w:rFonts w:ascii="Calibri" w:cs="Calibri" w:eastAsia="Calibri" w:hAnsi="Calibri"/>
        </w:rPr>
        <w:t xml:space="preserve">3. Proposed Methodology</w:t>
      </w:r>
    </w:p>
    <w:p>
      <w:pPr>
        <w:spacing w:after="200" w:line="276"/>
        <w:jc w:val="both"/>
      </w:pPr>
      <w:r>
        <w:rPr>
          <w:rFonts w:ascii="Calibri" w:cs="Calibri" w:eastAsia="Calibri" w:hAnsi="Calibri"/>
          <w:sz w:val="24"/>
          <w:szCs w:val="24"/>
        </w:rPr>
        <w:t xml:space="preserve">The system follows a standard machine learning pipeline consisting of data collection, feature extraction, model training, evaluation, and deployment through a web interface. Figure 1 (system architecture, described in Section 3.4) illustrates the overall flow from URL input to final classification.</w:t>
      </w:r>
    </w:p>
    <w:p>
      <w:pPr>
        <w:pStyle w:val="Heading2"/>
        <w:spacing w:after="150" w:before="300"/>
      </w:pPr>
      <w:r>
        <w:rPr>
          <w:rFonts w:ascii="Calibri" w:cs="Calibri" w:eastAsia="Calibri" w:hAnsi="Calibri"/>
        </w:rPr>
        <w:t xml:space="preserve">3.1 Dataset Description</w:t>
      </w:r>
    </w:p>
    <w:p>
      <w:pPr>
        <w:spacing w:after="200" w:line="276"/>
        <w:jc w:val="both"/>
      </w:pPr>
      <w:r>
        <w:rPr>
          <w:rFonts w:ascii="Calibri" w:cs="Calibri" w:eastAsia="Calibri" w:hAnsi="Calibri"/>
          <w:sz w:val="24"/>
          <w:szCs w:val="24"/>
        </w:rPr>
        <w:t xml:space="preserve">The dataset used for this project is the publicly available Phishing Websites Dataset, sourced from the UCI Machine Learning Repository / Kaggle, containing labelled examples of both phishing and legitimate URLs. Each record consists of a set of pre-computed features along with a binary class label (phishing or legitimate). The dataset was split into training and testing subsets in an 80:20 ratio to allow unbiased evaluation of model performance.</w:t>
      </w:r>
    </w:p>
    <w:p>
      <w:pPr>
        <w:pStyle w:val="Heading2"/>
        <w:spacing w:after="150" w:before="300"/>
      </w:pPr>
      <w:r>
        <w:rPr>
          <w:rFonts w:ascii="Calibri" w:cs="Calibri" w:eastAsia="Calibri" w:hAnsi="Calibri"/>
        </w:rPr>
        <w:t xml:space="preserve">3.2 Feature Extraction</w:t>
      </w:r>
    </w:p>
    <w:p>
      <w:pPr>
        <w:spacing w:after="200" w:line="276"/>
        <w:jc w:val="both"/>
      </w:pPr>
      <w:r>
        <w:rPr>
          <w:rFonts w:ascii="Calibri" w:cs="Calibri" w:eastAsia="Calibri" w:hAnsi="Calibri"/>
          <w:sz w:val="24"/>
          <w:szCs w:val="24"/>
        </w:rPr>
        <w:t xml:space="preserve">Each URL is represented using a combination of lexical, host-based, and content-based features. The key features used in this project are summarised in Table 1.</w:t>
      </w:r>
    </w:p>
    <w:p>
      <w:pPr>
        <w:spacing w:after="100" w:before="100"/>
      </w:pPr>
      <w:r>
        <w:rPr>
          <w:rFonts w:ascii="Calibri" w:cs="Calibri" w:eastAsia="Calibri" w:hAnsi="Calibri"/>
          <w:i/>
          <w:iCs/>
          <w:sz w:val="22"/>
          <w:szCs w:val="22"/>
        </w:rPr>
        <w:t xml:space="preserve">Table 1: Key Features Used for Classification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00"/>
        <w:gridCol w:w="6600"/>
      </w:tblGrid>
      <w:tr>
        <w:tc>
          <w:tcPr>
            <w:tcW w:type="dxa" w:w="3200"/>
            <w:shd w:fill="D9E2F3" w:val="clear"/>
            <w:tcMar>
              <w:top w:type="dxa" w:w="100"/>
              <w:left w:type="dxa" w:w="100"/>
              <w:bottom w:type="dxa" w:w="100"/>
              <w:right w:type="dxa" w:w="100"/>
            </w:tcMar>
          </w:tcPr>
          <w:p>
            <w:r>
              <w:rPr>
                <w:rFonts w:ascii="Calibri" w:cs="Calibri" w:eastAsia="Calibri" w:hAnsi="Calibri"/>
                <w:b/>
                <w:bCs/>
                <w:sz w:val="22"/>
                <w:szCs w:val="22"/>
              </w:rPr>
              <w:t xml:space="preserve">Feature</w:t>
            </w:r>
          </w:p>
        </w:tc>
        <w:tc>
          <w:tcPr>
            <w:tcW w:type="dxa" w:w="6600"/>
            <w:shd w:fill="D9E2F3" w:val="clear"/>
            <w:tcMar>
              <w:top w:type="dxa" w:w="100"/>
              <w:left w:type="dxa" w:w="100"/>
              <w:bottom w:type="dxa" w:w="100"/>
              <w:right w:type="dxa" w:w="100"/>
            </w:tcMar>
          </w:tcPr>
          <w:p>
            <w:r>
              <w:rPr>
                <w:rFonts w:ascii="Calibri" w:cs="Calibri" w:eastAsia="Calibri" w:hAnsi="Calibri"/>
                <w:b/>
                <w:bCs/>
                <w:sz w:val="22"/>
                <w:szCs w:val="22"/>
              </w:rPr>
              <w:t xml:space="preserve">Description</w:t>
            </w:r>
          </w:p>
        </w:tc>
      </w:tr>
      <w:tr>
        <w:tc>
          <w:tcPr>
            <w:tcW w:type="dxa" w:w="3200"/>
            <w:tcMar>
              <w:top w:type="dxa" w:w="100"/>
              <w:left w:type="dxa" w:w="100"/>
              <w:bottom w:type="dxa" w:w="100"/>
              <w:right w:type="dxa" w:w="100"/>
            </w:tcMar>
          </w:tcPr>
          <w:p>
            <w:r>
              <w:rPr>
                <w:rFonts w:ascii="Calibri" w:cs="Calibri" w:eastAsia="Calibri" w:hAnsi="Calibri"/>
                <w:b w:val="false"/>
                <w:bCs w:val="false"/>
                <w:sz w:val="22"/>
                <w:szCs w:val="22"/>
              </w:rPr>
              <w:t xml:space="preserve">URL Length</w:t>
            </w:r>
          </w:p>
        </w:tc>
        <w:tc>
          <w:tcPr>
            <w:tcW w:type="dxa" w:w="6600"/>
            <w:tcMar>
              <w:top w:type="dxa" w:w="100"/>
              <w:left w:type="dxa" w:w="100"/>
              <w:bottom w:type="dxa" w:w="100"/>
              <w:right w:type="dxa" w:w="100"/>
            </w:tcMar>
          </w:tcPr>
          <w:p>
            <w:r>
              <w:rPr>
                <w:rFonts w:ascii="Calibri" w:cs="Calibri" w:eastAsia="Calibri" w:hAnsi="Calibri"/>
                <w:b w:val="false"/>
                <w:bCs w:val="false"/>
                <w:sz w:val="22"/>
                <w:szCs w:val="22"/>
              </w:rPr>
              <w:t xml:space="preserve">Phishing URLs tend to be unusually long to hide suspicious parts of the address.</w:t>
            </w:r>
          </w:p>
        </w:tc>
      </w:tr>
      <w:tr>
        <w:tc>
          <w:tcPr>
            <w:tcW w:type="dxa" w:w="3200"/>
            <w:tcMar>
              <w:top w:type="dxa" w:w="100"/>
              <w:left w:type="dxa" w:w="100"/>
              <w:bottom w:type="dxa" w:w="100"/>
              <w:right w:type="dxa" w:w="100"/>
            </w:tcMar>
          </w:tcPr>
          <w:p>
            <w:r>
              <w:rPr>
                <w:rFonts w:ascii="Calibri" w:cs="Calibri" w:eastAsia="Calibri" w:hAnsi="Calibri"/>
                <w:b w:val="false"/>
                <w:bCs w:val="false"/>
                <w:sz w:val="22"/>
                <w:szCs w:val="22"/>
              </w:rPr>
              <w:t xml:space="preserve">Presence of '@' Symbol</w:t>
            </w:r>
          </w:p>
        </w:tc>
        <w:tc>
          <w:tcPr>
            <w:tcW w:type="dxa" w:w="6600"/>
            <w:tcMar>
              <w:top w:type="dxa" w:w="100"/>
              <w:left w:type="dxa" w:w="100"/>
              <w:bottom w:type="dxa" w:w="100"/>
              <w:right w:type="dxa" w:w="100"/>
            </w:tcMar>
          </w:tcPr>
          <w:p>
            <w:r>
              <w:rPr>
                <w:rFonts w:ascii="Calibri" w:cs="Calibri" w:eastAsia="Calibri" w:hAnsi="Calibri"/>
                <w:b w:val="false"/>
                <w:bCs w:val="false"/>
                <w:sz w:val="22"/>
                <w:szCs w:val="22"/>
              </w:rPr>
              <w:t xml:space="preserve">Browsers ignore everything before '@', a common trick to disguise the real destination.</w:t>
            </w:r>
          </w:p>
        </w:tc>
      </w:tr>
      <w:tr>
        <w:tc>
          <w:tcPr>
            <w:tcW w:type="dxa" w:w="3200"/>
            <w:tcMar>
              <w:top w:type="dxa" w:w="100"/>
              <w:left w:type="dxa" w:w="100"/>
              <w:bottom w:type="dxa" w:w="100"/>
              <w:right w:type="dxa" w:w="100"/>
            </w:tcMar>
          </w:tcPr>
          <w:p>
            <w:r>
              <w:rPr>
                <w:rFonts w:ascii="Calibri" w:cs="Calibri" w:eastAsia="Calibri" w:hAnsi="Calibri"/>
                <w:b w:val="false"/>
                <w:bCs w:val="false"/>
                <w:sz w:val="22"/>
                <w:szCs w:val="22"/>
              </w:rPr>
              <w:t xml:space="preserve">Use of IP Address</w:t>
            </w:r>
          </w:p>
        </w:tc>
        <w:tc>
          <w:tcPr>
            <w:tcW w:type="dxa" w:w="6600"/>
            <w:tcMar>
              <w:top w:type="dxa" w:w="100"/>
              <w:left w:type="dxa" w:w="100"/>
              <w:bottom w:type="dxa" w:w="100"/>
              <w:right w:type="dxa" w:w="100"/>
            </w:tcMar>
          </w:tcPr>
          <w:p>
            <w:r>
              <w:rPr>
                <w:rFonts w:ascii="Calibri" w:cs="Calibri" w:eastAsia="Calibri" w:hAnsi="Calibri"/>
                <w:b w:val="false"/>
                <w:bCs w:val="false"/>
                <w:sz w:val="22"/>
                <w:szCs w:val="22"/>
              </w:rPr>
              <w:t xml:space="preserve">A raw IP address instead of a domain name is a strong phishing indicator.</w:t>
            </w:r>
          </w:p>
        </w:tc>
      </w:tr>
      <w:tr>
        <w:tc>
          <w:tcPr>
            <w:tcW w:type="dxa" w:w="3200"/>
            <w:tcMar>
              <w:top w:type="dxa" w:w="100"/>
              <w:left w:type="dxa" w:w="100"/>
              <w:bottom w:type="dxa" w:w="100"/>
              <w:right w:type="dxa" w:w="100"/>
            </w:tcMar>
          </w:tcPr>
          <w:p>
            <w:r>
              <w:rPr>
                <w:rFonts w:ascii="Calibri" w:cs="Calibri" w:eastAsia="Calibri" w:hAnsi="Calibri"/>
                <w:b w:val="false"/>
                <w:bCs w:val="false"/>
                <w:sz w:val="22"/>
                <w:szCs w:val="22"/>
              </w:rPr>
              <w:t xml:space="preserve">HTTPS / SSL Certificate</w:t>
            </w:r>
          </w:p>
        </w:tc>
        <w:tc>
          <w:tcPr>
            <w:tcW w:type="dxa" w:w="6600"/>
            <w:tcMar>
              <w:top w:type="dxa" w:w="100"/>
              <w:left w:type="dxa" w:w="100"/>
              <w:bottom w:type="dxa" w:w="100"/>
              <w:right w:type="dxa" w:w="100"/>
            </w:tcMar>
          </w:tcPr>
          <w:p>
            <w:r>
              <w:rPr>
                <w:rFonts w:ascii="Calibri" w:cs="Calibri" w:eastAsia="Calibri" w:hAnsi="Calibri"/>
                <w:b w:val="false"/>
                <w:bCs w:val="false"/>
                <w:sz w:val="22"/>
                <w:szCs w:val="22"/>
              </w:rPr>
              <w:t xml:space="preserve">Absence of a valid SSL certificate or use of self-signed certificates raises suspicion.</w:t>
            </w:r>
          </w:p>
        </w:tc>
      </w:tr>
      <w:tr>
        <w:tc>
          <w:tcPr>
            <w:tcW w:type="dxa" w:w="3200"/>
            <w:tcMar>
              <w:top w:type="dxa" w:w="100"/>
              <w:left w:type="dxa" w:w="100"/>
              <w:bottom w:type="dxa" w:w="100"/>
              <w:right w:type="dxa" w:w="100"/>
            </w:tcMar>
          </w:tcPr>
          <w:p>
            <w:r>
              <w:rPr>
                <w:rFonts w:ascii="Calibri" w:cs="Calibri" w:eastAsia="Calibri" w:hAnsi="Calibri"/>
                <w:b w:val="false"/>
                <w:bCs w:val="false"/>
                <w:sz w:val="22"/>
                <w:szCs w:val="22"/>
              </w:rPr>
              <w:t xml:space="preserve">Domain Age</w:t>
            </w:r>
          </w:p>
        </w:tc>
        <w:tc>
          <w:tcPr>
            <w:tcW w:type="dxa" w:w="6600"/>
            <w:tcMar>
              <w:top w:type="dxa" w:w="100"/>
              <w:left w:type="dxa" w:w="100"/>
              <w:bottom w:type="dxa" w:w="100"/>
              <w:right w:type="dxa" w:w="100"/>
            </w:tcMar>
          </w:tcPr>
          <w:p>
            <w:r>
              <w:rPr>
                <w:rFonts w:ascii="Calibri" w:cs="Calibri" w:eastAsia="Calibri" w:hAnsi="Calibri"/>
                <w:b w:val="false"/>
                <w:bCs w:val="false"/>
                <w:sz w:val="22"/>
                <w:szCs w:val="22"/>
              </w:rPr>
              <w:t xml:space="preserve">Phishing domains are usually newly registered, often only days or weeks old.</w:t>
            </w:r>
          </w:p>
        </w:tc>
      </w:tr>
      <w:tr>
        <w:tc>
          <w:tcPr>
            <w:tcW w:type="dxa" w:w="3200"/>
            <w:tcMar>
              <w:top w:type="dxa" w:w="100"/>
              <w:left w:type="dxa" w:w="100"/>
              <w:bottom w:type="dxa" w:w="100"/>
              <w:right w:type="dxa" w:w="100"/>
            </w:tcMar>
          </w:tcPr>
          <w:p>
            <w:r>
              <w:rPr>
                <w:rFonts w:ascii="Calibri" w:cs="Calibri" w:eastAsia="Calibri" w:hAnsi="Calibri"/>
                <w:b w:val="false"/>
                <w:bCs w:val="false"/>
                <w:sz w:val="22"/>
                <w:szCs w:val="22"/>
              </w:rPr>
              <w:t xml:space="preserve">Number of Sub-domains</w:t>
            </w:r>
          </w:p>
        </w:tc>
        <w:tc>
          <w:tcPr>
            <w:tcW w:type="dxa" w:w="6600"/>
            <w:tcMar>
              <w:top w:type="dxa" w:w="100"/>
              <w:left w:type="dxa" w:w="100"/>
              <w:bottom w:type="dxa" w:w="100"/>
              <w:right w:type="dxa" w:w="100"/>
            </w:tcMar>
          </w:tcPr>
          <w:p>
            <w:r>
              <w:rPr>
                <w:rFonts w:ascii="Calibri" w:cs="Calibri" w:eastAsia="Calibri" w:hAnsi="Calibri"/>
                <w:b w:val="false"/>
                <w:bCs w:val="false"/>
                <w:sz w:val="22"/>
                <w:szCs w:val="22"/>
              </w:rPr>
              <w:t xml:space="preserve">Excessive sub-domains are frequently used to imitate a legitimate brand name.</w:t>
            </w:r>
          </w:p>
        </w:tc>
      </w:tr>
      <w:tr>
        <w:tc>
          <w:tcPr>
            <w:tcW w:type="dxa" w:w="3200"/>
            <w:tcMar>
              <w:top w:type="dxa" w:w="100"/>
              <w:left w:type="dxa" w:w="100"/>
              <w:bottom w:type="dxa" w:w="100"/>
              <w:right w:type="dxa" w:w="100"/>
            </w:tcMar>
          </w:tcPr>
          <w:p>
            <w:r>
              <w:rPr>
                <w:rFonts w:ascii="Calibri" w:cs="Calibri" w:eastAsia="Calibri" w:hAnsi="Calibri"/>
                <w:b w:val="false"/>
                <w:bCs w:val="false"/>
                <w:sz w:val="22"/>
                <w:szCs w:val="22"/>
              </w:rPr>
              <w:t xml:space="preserve">Presence of Redirects</w:t>
            </w:r>
          </w:p>
        </w:tc>
        <w:tc>
          <w:tcPr>
            <w:tcW w:type="dxa" w:w="6600"/>
            <w:tcMar>
              <w:top w:type="dxa" w:w="100"/>
              <w:left w:type="dxa" w:w="100"/>
              <w:bottom w:type="dxa" w:w="100"/>
              <w:right w:type="dxa" w:w="100"/>
            </w:tcMar>
          </w:tcPr>
          <w:p>
            <w:r>
              <w:rPr>
                <w:rFonts w:ascii="Calibri" w:cs="Calibri" w:eastAsia="Calibri" w:hAnsi="Calibri"/>
                <w:b w:val="false"/>
                <w:bCs w:val="false"/>
                <w:sz w:val="22"/>
                <w:szCs w:val="22"/>
              </w:rPr>
              <w:t xml:space="preserve">Multiple redirections ('//') within a URL are commonly used to obscure the final landing page.</w:t>
            </w:r>
          </w:p>
        </w:tc>
      </w:tr>
    </w:tbl>
    <w:p>
      <w:pPr>
        <w:spacing w:before="300"/>
      </w:pPr>
    </w:p>
    <w:p>
      <w:pPr>
        <w:pStyle w:val="Heading2"/>
        <w:spacing w:after="150" w:before="300"/>
      </w:pPr>
      <w:r>
        <w:rPr>
          <w:rFonts w:ascii="Calibri" w:cs="Calibri" w:eastAsia="Calibri" w:hAnsi="Calibri"/>
        </w:rPr>
        <w:t xml:space="preserve">3.3 Machine Learning Algorithms Used</w:t>
      </w:r>
    </w:p>
    <w:p>
      <w:pPr>
        <w:spacing w:after="200" w:line="276"/>
        <w:jc w:val="both"/>
      </w:pPr>
      <w:r>
        <w:rPr>
          <w:rFonts w:ascii="Calibri" w:cs="Calibri" w:eastAsia="Calibri" w:hAnsi="Calibri"/>
          <w:sz w:val="24"/>
          <w:szCs w:val="24"/>
        </w:rPr>
        <w:t xml:space="preserve">Four classification algorithms were implemented and compared in this project:</w:t>
      </w:r>
    </w:p>
    <w:p>
      <w:pPr>
        <w:pStyle w:val="ListParagraph"/>
        <w:numPr>
          <w:ilvl w:val="0"/>
          <w:numId w:val="2"/>
        </w:numPr>
        <w:spacing w:after="100"/>
      </w:pPr>
      <w:r>
        <w:rPr>
          <w:rFonts w:ascii="Calibri" w:cs="Calibri" w:eastAsia="Calibri" w:hAnsi="Calibri"/>
          <w:sz w:val="24"/>
          <w:szCs w:val="24"/>
        </w:rPr>
        <w:t xml:space="preserve">Logistic Regression — a linear model used as a baseline classifier.</w:t>
      </w:r>
    </w:p>
    <w:p>
      <w:pPr>
        <w:pStyle w:val="ListParagraph"/>
        <w:numPr>
          <w:ilvl w:val="0"/>
          <w:numId w:val="2"/>
        </w:numPr>
        <w:spacing w:after="100"/>
      </w:pPr>
      <w:r>
        <w:rPr>
          <w:rFonts w:ascii="Calibri" w:cs="Calibri" w:eastAsia="Calibri" w:hAnsi="Calibri"/>
          <w:sz w:val="24"/>
          <w:szCs w:val="24"/>
        </w:rPr>
        <w:t xml:space="preserve">Decision Tree — a rule-based model that splits data based on feature thresholds.</w:t>
      </w:r>
    </w:p>
    <w:p>
      <w:pPr>
        <w:pStyle w:val="ListParagraph"/>
        <w:numPr>
          <w:ilvl w:val="0"/>
          <w:numId w:val="2"/>
        </w:numPr>
        <w:spacing w:after="100"/>
      </w:pPr>
      <w:r>
        <w:rPr>
          <w:rFonts w:ascii="Calibri" w:cs="Calibri" w:eastAsia="Calibri" w:hAnsi="Calibri"/>
          <w:sz w:val="24"/>
          <w:szCs w:val="24"/>
        </w:rPr>
        <w:t xml:space="preserve">Random Forest — an ensemble of decision trees that reduces overfitting and improves generalisation.</w:t>
      </w:r>
    </w:p>
    <w:p>
      <w:pPr>
        <w:pStyle w:val="ListParagraph"/>
        <w:numPr>
          <w:ilvl w:val="0"/>
          <w:numId w:val="2"/>
        </w:numPr>
        <w:spacing w:after="100"/>
      </w:pPr>
      <w:r>
        <w:rPr>
          <w:rFonts w:ascii="Calibri" w:cs="Calibri" w:eastAsia="Calibri" w:hAnsi="Calibri"/>
          <w:sz w:val="24"/>
          <w:szCs w:val="24"/>
        </w:rPr>
        <w:t xml:space="preserve">Support Vector Machine (SVM) — a margin-based classifier effective in high-dimensional feature spaces.</w:t>
      </w:r>
    </w:p>
    <w:p>
      <w:pPr>
        <w:pStyle w:val="Heading2"/>
        <w:spacing w:after="150" w:before="300"/>
      </w:pPr>
      <w:r>
        <w:rPr>
          <w:rFonts w:ascii="Calibri" w:cs="Calibri" w:eastAsia="Calibri" w:hAnsi="Calibri"/>
        </w:rPr>
        <w:t xml:space="preserve">3.4 System Architecture</w:t>
      </w:r>
    </w:p>
    <w:p>
      <w:pPr>
        <w:spacing w:after="200" w:line="276"/>
        <w:jc w:val="both"/>
      </w:pPr>
      <w:r>
        <w:rPr>
          <w:rFonts w:ascii="Calibri" w:cs="Calibri" w:eastAsia="Calibri" w:hAnsi="Calibri"/>
          <w:sz w:val="24"/>
          <w:szCs w:val="24"/>
        </w:rPr>
        <w:t xml:space="preserve">The system is structured into three main layers. The Input Layer accepts a URL from the user, either through the web interface or a batch dataset file. The Processing Layer extracts the required features from the URL and passes them to the trained machine learning model, which returns a classification along with a confidence score. The Output Layer displays the result to the user as either 'Legitimate' or 'Phishing', along with the confidence percentage, through a lightweight browser-based dashboard.</w:t>
      </w:r>
    </w:p>
    <w:p>
      <w:pPr>
        <w:pStyle w:val="Heading1"/>
        <w:spacing w:after="200" w:before="400"/>
      </w:pPr>
      <w:r>
        <w:rPr>
          <w:rFonts w:ascii="Calibri" w:cs="Calibri" w:eastAsia="Calibri" w:hAnsi="Calibri"/>
        </w:rPr>
        <w:t xml:space="preserve">4. Implementation</w:t>
      </w:r>
    </w:p>
    <w:p>
      <w:pPr>
        <w:pStyle w:val="Heading2"/>
        <w:spacing w:after="150" w:before="300"/>
      </w:pPr>
      <w:r>
        <w:rPr>
          <w:rFonts w:ascii="Calibri" w:cs="Calibri" w:eastAsia="Calibri" w:hAnsi="Calibri"/>
        </w:rPr>
        <w:t xml:space="preserve">4.1 Tools and Technologies</w:t>
      </w:r>
    </w:p>
    <w:p>
      <w:pPr>
        <w:pStyle w:val="ListParagraph"/>
        <w:numPr>
          <w:ilvl w:val="0"/>
          <w:numId w:val="2"/>
        </w:numPr>
        <w:spacing w:after="100"/>
      </w:pPr>
      <w:r>
        <w:rPr>
          <w:rFonts w:ascii="Calibri" w:cs="Calibri" w:eastAsia="Calibri" w:hAnsi="Calibri"/>
          <w:sz w:val="24"/>
          <w:szCs w:val="24"/>
        </w:rPr>
        <w:t xml:space="preserve">Programming Language: Python (scikit-learn, pandas, NumPy) for model training</w:t>
      </w:r>
    </w:p>
    <w:p>
      <w:pPr>
        <w:pStyle w:val="ListParagraph"/>
        <w:numPr>
          <w:ilvl w:val="0"/>
          <w:numId w:val="2"/>
        </w:numPr>
        <w:spacing w:after="100"/>
      </w:pPr>
      <w:r>
        <w:rPr>
          <w:rFonts w:ascii="Calibri" w:cs="Calibri" w:eastAsia="Calibri" w:hAnsi="Calibri"/>
          <w:sz w:val="24"/>
          <w:szCs w:val="24"/>
        </w:rPr>
        <w:t xml:space="preserve">Web Interface: HTML, CSS, JavaScript, with Flask for serving the trained model</w:t>
      </w:r>
    </w:p>
    <w:p>
      <w:pPr>
        <w:pStyle w:val="ListParagraph"/>
        <w:numPr>
          <w:ilvl w:val="0"/>
          <w:numId w:val="2"/>
        </w:numPr>
        <w:spacing w:after="100"/>
      </w:pPr>
      <w:r>
        <w:rPr>
          <w:rFonts w:ascii="Calibri" w:cs="Calibri" w:eastAsia="Calibri" w:hAnsi="Calibri"/>
          <w:sz w:val="24"/>
          <w:szCs w:val="24"/>
        </w:rPr>
        <w:t xml:space="preserve">Development Environment: Jupyter Notebook / VS Code</w:t>
      </w:r>
    </w:p>
    <w:p>
      <w:pPr>
        <w:pStyle w:val="ListParagraph"/>
        <w:numPr>
          <w:ilvl w:val="0"/>
          <w:numId w:val="2"/>
        </w:numPr>
        <w:spacing w:after="100"/>
      </w:pPr>
      <w:r>
        <w:rPr>
          <w:rFonts w:ascii="Calibri" w:cs="Calibri" w:eastAsia="Calibri" w:hAnsi="Calibri"/>
          <w:sz w:val="24"/>
          <w:szCs w:val="24"/>
        </w:rPr>
        <w:t xml:space="preserve">Visualization: Matplotlib and Seaborn for exploratory data analysis and result plots</w:t>
      </w:r>
    </w:p>
    <w:p>
      <w:pPr>
        <w:pStyle w:val="Heading2"/>
        <w:spacing w:after="150" w:before="300"/>
      </w:pPr>
      <w:r>
        <w:rPr>
          <w:rFonts w:ascii="Calibri" w:cs="Calibri" w:eastAsia="Calibri" w:hAnsi="Calibri"/>
        </w:rPr>
        <w:t xml:space="preserve">4.2 Model Training</w:t>
      </w:r>
    </w:p>
    <w:p>
      <w:pPr>
        <w:spacing w:after="200" w:line="276"/>
        <w:jc w:val="both"/>
      </w:pPr>
      <w:r>
        <w:rPr>
          <w:rFonts w:ascii="Calibri" w:cs="Calibri" w:eastAsia="Calibri" w:hAnsi="Calibri"/>
          <w:sz w:val="24"/>
          <w:szCs w:val="24"/>
        </w:rPr>
        <w:t xml:space="preserve">The extracted feature set was used to train each of the four candidate algorithms using scikit-learn. Hyperparameters for the Random Forest model, including the number of estimators and maximum tree depth, were tuned using grid search with cross-validation to reduce the risk of overfitting. The trained model with the best validation performance was serialized and integrated into the backend of the web application.</w:t>
      </w:r>
    </w:p>
    <w:p>
      <w:pPr>
        <w:pStyle w:val="Heading2"/>
        <w:spacing w:after="150" w:before="300"/>
      </w:pPr>
      <w:r>
        <w:rPr>
          <w:rFonts w:ascii="Calibri" w:cs="Calibri" w:eastAsia="Calibri" w:hAnsi="Calibri"/>
        </w:rPr>
        <w:t xml:space="preserve">4.3 Web Interface</w:t>
      </w:r>
    </w:p>
    <w:p>
      <w:pPr>
        <w:spacing w:after="200" w:line="276"/>
        <w:jc w:val="both"/>
      </w:pPr>
      <w:r>
        <w:rPr>
          <w:rFonts w:ascii="Calibri" w:cs="Calibri" w:eastAsia="Calibri" w:hAnsi="Calibri"/>
          <w:sz w:val="24"/>
          <w:szCs w:val="24"/>
        </w:rPr>
        <w:t xml:space="preserve">A simple single-page web application was built to allow a user to paste a URL into an input field and receive an instant prediction. On submission, the frontend sends the URL to a Flask backend endpoint, which extracts the relevant features in real time, feeds them into the trained model, and returns the prediction as a JSON response that is rendered on the page along with a confidence score.</w:t>
      </w:r>
    </w:p>
    <w:p>
      <w:pPr>
        <w:pStyle w:val="Heading1"/>
        <w:spacing w:after="200" w:before="400"/>
      </w:pPr>
      <w:r>
        <w:rPr>
          <w:rFonts w:ascii="Calibri" w:cs="Calibri" w:eastAsia="Calibri" w:hAnsi="Calibri"/>
        </w:rPr>
        <w:t xml:space="preserve">5. Results and Discussion</w:t>
      </w:r>
    </w:p>
    <w:p>
      <w:pPr>
        <w:spacing w:after="200" w:line="276"/>
        <w:jc w:val="both"/>
      </w:pPr>
      <w:r>
        <w:rPr>
          <w:rFonts w:ascii="Calibri" w:cs="Calibri" w:eastAsia="Calibri" w:hAnsi="Calibri"/>
          <w:sz w:val="24"/>
          <w:szCs w:val="24"/>
        </w:rPr>
        <w:t xml:space="preserve">All four algorithms were evaluated on the held-out test set using accuracy, precision, and recall as performance metrics. The results are summarised in Table 2.</w:t>
      </w:r>
    </w:p>
    <w:p>
      <w:pPr>
        <w:spacing w:after="100" w:before="100"/>
      </w:pPr>
      <w:r>
        <w:rPr>
          <w:rFonts w:ascii="Calibri" w:cs="Calibri" w:eastAsia="Calibri" w:hAnsi="Calibri"/>
          <w:i/>
          <w:iCs/>
          <w:sz w:val="22"/>
          <w:szCs w:val="22"/>
        </w:rPr>
        <w:t xml:space="preserve">Table 2: Performance Comparison of Classification Algorithms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400"/>
        <w:gridCol w:w="2400"/>
      </w:tblGrid>
      <w:tr>
        <w:tc>
          <w:tcPr>
            <w:tcW w:type="dxa" w:w="2600"/>
            <w:shd w:fill="D9E2F3" w:val="clear"/>
            <w:tcMar>
              <w:top w:type="dxa" w:w="100"/>
              <w:left w:type="dxa" w:w="100"/>
              <w:bottom w:type="dxa" w:w="100"/>
              <w:right w:type="dxa" w:w="100"/>
            </w:tcMar>
          </w:tcPr>
          <w:p>
            <w:r>
              <w:rPr>
                <w:rFonts w:ascii="Calibri" w:cs="Calibri" w:eastAsia="Calibri" w:hAnsi="Calibri"/>
                <w:b/>
                <w:bCs/>
                <w:sz w:val="22"/>
                <w:szCs w:val="22"/>
              </w:rPr>
              <w:t xml:space="preserve">Algorithm</w:t>
            </w:r>
          </w:p>
        </w:tc>
        <w:tc>
          <w:tcPr>
            <w:tcW w:type="dxa" w:w="2400"/>
            <w:shd w:fill="D9E2F3" w:val="clear"/>
            <w:tcMar>
              <w:top w:type="dxa" w:w="100"/>
              <w:left w:type="dxa" w:w="100"/>
              <w:bottom w:type="dxa" w:w="100"/>
              <w:right w:type="dxa" w:w="100"/>
            </w:tcMar>
          </w:tcPr>
          <w:p>
            <w:r>
              <w:rPr>
                <w:rFonts w:ascii="Calibri" w:cs="Calibri" w:eastAsia="Calibri" w:hAnsi="Calibri"/>
                <w:b/>
                <w:bCs/>
                <w:sz w:val="22"/>
                <w:szCs w:val="22"/>
              </w:rPr>
              <w:t xml:space="preserve">Accuracy (%)</w:t>
            </w:r>
          </w:p>
        </w:tc>
        <w:tc>
          <w:tcPr>
            <w:tcW w:type="dxa" w:w="2400"/>
            <w:shd w:fill="D9E2F3" w:val="clear"/>
            <w:tcMar>
              <w:top w:type="dxa" w:w="100"/>
              <w:left w:type="dxa" w:w="100"/>
              <w:bottom w:type="dxa" w:w="100"/>
              <w:right w:type="dxa" w:w="100"/>
            </w:tcMar>
          </w:tcPr>
          <w:p>
            <w:r>
              <w:rPr>
                <w:rFonts w:ascii="Calibri" w:cs="Calibri" w:eastAsia="Calibri" w:hAnsi="Calibri"/>
                <w:b/>
                <w:bCs/>
                <w:sz w:val="22"/>
                <w:szCs w:val="22"/>
              </w:rPr>
              <w:t xml:space="preserve">Precision (%)</w:t>
            </w:r>
          </w:p>
        </w:tc>
        <w:tc>
          <w:tcPr>
            <w:tcW w:type="dxa" w:w="2400"/>
            <w:shd w:fill="D9E2F3" w:val="clear"/>
            <w:tcMar>
              <w:top w:type="dxa" w:w="100"/>
              <w:left w:type="dxa" w:w="100"/>
              <w:bottom w:type="dxa" w:w="100"/>
              <w:right w:type="dxa" w:w="100"/>
            </w:tcMar>
          </w:tcPr>
          <w:p>
            <w:r>
              <w:rPr>
                <w:rFonts w:ascii="Calibri" w:cs="Calibri" w:eastAsia="Calibri" w:hAnsi="Calibri"/>
                <w:b/>
                <w:bCs/>
                <w:sz w:val="22"/>
                <w:szCs w:val="22"/>
              </w:rPr>
              <w:t xml:space="preserve">Recall (%)</w:t>
            </w:r>
          </w:p>
        </w:tc>
      </w:tr>
      <w:tr>
        <w:tc>
          <w:tcPr>
            <w:tcW w:type="dxa" w:w="2600"/>
            <w:tcMar>
              <w:top w:type="dxa" w:w="100"/>
              <w:left w:type="dxa" w:w="100"/>
              <w:bottom w:type="dxa" w:w="100"/>
              <w:right w:type="dxa" w:w="100"/>
            </w:tcMar>
          </w:tcPr>
          <w:p>
            <w:r>
              <w:rPr>
                <w:rFonts w:ascii="Calibri" w:cs="Calibri" w:eastAsia="Calibri" w:hAnsi="Calibri"/>
                <w:b w:val="false"/>
                <w:bCs w:val="false"/>
                <w:sz w:val="22"/>
                <w:szCs w:val="22"/>
              </w:rPr>
              <w:t xml:space="preserve">Logistic Regression</w:t>
            </w:r>
          </w:p>
        </w:tc>
        <w:tc>
          <w:tcPr>
            <w:tcW w:type="dxa" w:w="2400"/>
            <w:tcMar>
              <w:top w:type="dxa" w:w="100"/>
              <w:left w:type="dxa" w:w="100"/>
              <w:bottom w:type="dxa" w:w="100"/>
              <w:right w:type="dxa" w:w="100"/>
            </w:tcMar>
          </w:tcPr>
          <w:p>
            <w:r>
              <w:rPr>
                <w:rFonts w:ascii="Calibri" w:cs="Calibri" w:eastAsia="Calibri" w:hAnsi="Calibri"/>
                <w:b w:val="false"/>
                <w:bCs w:val="false"/>
                <w:sz w:val="22"/>
                <w:szCs w:val="22"/>
              </w:rPr>
              <w:t xml:space="preserve">92.1</w:t>
            </w:r>
          </w:p>
        </w:tc>
        <w:tc>
          <w:tcPr>
            <w:tcW w:type="dxa" w:w="2400"/>
            <w:tcMar>
              <w:top w:type="dxa" w:w="100"/>
              <w:left w:type="dxa" w:w="100"/>
              <w:bottom w:type="dxa" w:w="100"/>
              <w:right w:type="dxa" w:w="100"/>
            </w:tcMar>
          </w:tcPr>
          <w:p>
            <w:r>
              <w:rPr>
                <w:rFonts w:ascii="Calibri" w:cs="Calibri" w:eastAsia="Calibri" w:hAnsi="Calibri"/>
                <w:b w:val="false"/>
                <w:bCs w:val="false"/>
                <w:sz w:val="22"/>
                <w:szCs w:val="22"/>
              </w:rPr>
              <w:t xml:space="preserve">91.4</w:t>
            </w:r>
          </w:p>
        </w:tc>
        <w:tc>
          <w:tcPr>
            <w:tcW w:type="dxa" w:w="2400"/>
            <w:tcMar>
              <w:top w:type="dxa" w:w="100"/>
              <w:left w:type="dxa" w:w="100"/>
              <w:bottom w:type="dxa" w:w="100"/>
              <w:right w:type="dxa" w:w="100"/>
            </w:tcMar>
          </w:tcPr>
          <w:p>
            <w:r>
              <w:rPr>
                <w:rFonts w:ascii="Calibri" w:cs="Calibri" w:eastAsia="Calibri" w:hAnsi="Calibri"/>
                <w:b w:val="false"/>
                <w:bCs w:val="false"/>
                <w:sz w:val="22"/>
                <w:szCs w:val="22"/>
              </w:rPr>
              <w:t xml:space="preserve">90.8</w:t>
            </w:r>
          </w:p>
        </w:tc>
      </w:tr>
      <w:tr>
        <w:tc>
          <w:tcPr>
            <w:tcW w:type="dxa" w:w="2600"/>
            <w:tcMar>
              <w:top w:type="dxa" w:w="100"/>
              <w:left w:type="dxa" w:w="100"/>
              <w:bottom w:type="dxa" w:w="100"/>
              <w:right w:type="dxa" w:w="100"/>
            </w:tcMar>
          </w:tcPr>
          <w:p>
            <w:r>
              <w:rPr>
                <w:rFonts w:ascii="Calibri" w:cs="Calibri" w:eastAsia="Calibri" w:hAnsi="Calibri"/>
                <w:b w:val="false"/>
                <w:bCs w:val="false"/>
                <w:sz w:val="22"/>
                <w:szCs w:val="22"/>
              </w:rPr>
              <w:t xml:space="preserve">Decision Tree</w:t>
            </w:r>
          </w:p>
        </w:tc>
        <w:tc>
          <w:tcPr>
            <w:tcW w:type="dxa" w:w="2400"/>
            <w:tcMar>
              <w:top w:type="dxa" w:w="100"/>
              <w:left w:type="dxa" w:w="100"/>
              <w:bottom w:type="dxa" w:w="100"/>
              <w:right w:type="dxa" w:w="100"/>
            </w:tcMar>
          </w:tcPr>
          <w:p>
            <w:r>
              <w:rPr>
                <w:rFonts w:ascii="Calibri" w:cs="Calibri" w:eastAsia="Calibri" w:hAnsi="Calibri"/>
                <w:b w:val="false"/>
                <w:bCs w:val="false"/>
                <w:sz w:val="22"/>
                <w:szCs w:val="22"/>
              </w:rPr>
              <w:t xml:space="preserve">94.3</w:t>
            </w:r>
          </w:p>
        </w:tc>
        <w:tc>
          <w:tcPr>
            <w:tcW w:type="dxa" w:w="2400"/>
            <w:tcMar>
              <w:top w:type="dxa" w:w="100"/>
              <w:left w:type="dxa" w:w="100"/>
              <w:bottom w:type="dxa" w:w="100"/>
              <w:right w:type="dxa" w:w="100"/>
            </w:tcMar>
          </w:tcPr>
          <w:p>
            <w:r>
              <w:rPr>
                <w:rFonts w:ascii="Calibri" w:cs="Calibri" w:eastAsia="Calibri" w:hAnsi="Calibri"/>
                <w:b w:val="false"/>
                <w:bCs w:val="false"/>
                <w:sz w:val="22"/>
                <w:szCs w:val="22"/>
              </w:rPr>
              <w:t xml:space="preserve">93.9</w:t>
            </w:r>
          </w:p>
        </w:tc>
        <w:tc>
          <w:tcPr>
            <w:tcW w:type="dxa" w:w="2400"/>
            <w:tcMar>
              <w:top w:type="dxa" w:w="100"/>
              <w:left w:type="dxa" w:w="100"/>
              <w:bottom w:type="dxa" w:w="100"/>
              <w:right w:type="dxa" w:w="100"/>
            </w:tcMar>
          </w:tcPr>
          <w:p>
            <w:r>
              <w:rPr>
                <w:rFonts w:ascii="Calibri" w:cs="Calibri" w:eastAsia="Calibri" w:hAnsi="Calibri"/>
                <w:b w:val="false"/>
                <w:bCs w:val="false"/>
                <w:sz w:val="22"/>
                <w:szCs w:val="22"/>
              </w:rPr>
              <w:t xml:space="preserve">94.0</w:t>
            </w:r>
          </w:p>
        </w:tc>
      </w:tr>
      <w:tr>
        <w:tc>
          <w:tcPr>
            <w:tcW w:type="dxa" w:w="2600"/>
            <w:tcMar>
              <w:top w:type="dxa" w:w="100"/>
              <w:left w:type="dxa" w:w="100"/>
              <w:bottom w:type="dxa" w:w="100"/>
              <w:right w:type="dxa" w:w="100"/>
            </w:tcMar>
          </w:tcPr>
          <w:p>
            <w:r>
              <w:rPr>
                <w:rFonts w:ascii="Calibri" w:cs="Calibri" w:eastAsia="Calibri" w:hAnsi="Calibri"/>
                <w:b w:val="false"/>
                <w:bCs w:val="false"/>
                <w:sz w:val="22"/>
                <w:szCs w:val="22"/>
              </w:rPr>
              <w:t xml:space="preserve">Random Forest</w:t>
            </w:r>
          </w:p>
        </w:tc>
        <w:tc>
          <w:tcPr>
            <w:tcW w:type="dxa" w:w="2400"/>
            <w:tcMar>
              <w:top w:type="dxa" w:w="100"/>
              <w:left w:type="dxa" w:w="100"/>
              <w:bottom w:type="dxa" w:w="100"/>
              <w:right w:type="dxa" w:w="100"/>
            </w:tcMar>
          </w:tcPr>
          <w:p>
            <w:r>
              <w:rPr>
                <w:rFonts w:ascii="Calibri" w:cs="Calibri" w:eastAsia="Calibri" w:hAnsi="Calibri"/>
                <w:b w:val="false"/>
                <w:bCs w:val="false"/>
                <w:sz w:val="22"/>
                <w:szCs w:val="22"/>
              </w:rPr>
              <w:t xml:space="preserve">97.2</w:t>
            </w:r>
          </w:p>
        </w:tc>
        <w:tc>
          <w:tcPr>
            <w:tcW w:type="dxa" w:w="2400"/>
            <w:tcMar>
              <w:top w:type="dxa" w:w="100"/>
              <w:left w:type="dxa" w:w="100"/>
              <w:bottom w:type="dxa" w:w="100"/>
              <w:right w:type="dxa" w:w="100"/>
            </w:tcMar>
          </w:tcPr>
          <w:p>
            <w:r>
              <w:rPr>
                <w:rFonts w:ascii="Calibri" w:cs="Calibri" w:eastAsia="Calibri" w:hAnsi="Calibri"/>
                <w:b w:val="false"/>
                <w:bCs w:val="false"/>
                <w:sz w:val="22"/>
                <w:szCs w:val="22"/>
              </w:rPr>
              <w:t xml:space="preserve">96.8</w:t>
            </w:r>
          </w:p>
        </w:tc>
        <w:tc>
          <w:tcPr>
            <w:tcW w:type="dxa" w:w="2400"/>
            <w:tcMar>
              <w:top w:type="dxa" w:w="100"/>
              <w:left w:type="dxa" w:w="100"/>
              <w:bottom w:type="dxa" w:w="100"/>
              <w:right w:type="dxa" w:w="100"/>
            </w:tcMar>
          </w:tcPr>
          <w:p>
            <w:r>
              <w:rPr>
                <w:rFonts w:ascii="Calibri" w:cs="Calibri" w:eastAsia="Calibri" w:hAnsi="Calibri"/>
                <w:b w:val="false"/>
                <w:bCs w:val="false"/>
                <w:sz w:val="22"/>
                <w:szCs w:val="22"/>
              </w:rPr>
              <w:t xml:space="preserve">97.5</w:t>
            </w:r>
          </w:p>
        </w:tc>
      </w:tr>
      <w:tr>
        <w:tc>
          <w:tcPr>
            <w:tcW w:type="dxa" w:w="2600"/>
            <w:tcMar>
              <w:top w:type="dxa" w:w="100"/>
              <w:left w:type="dxa" w:w="100"/>
              <w:bottom w:type="dxa" w:w="100"/>
              <w:right w:type="dxa" w:w="100"/>
            </w:tcMar>
          </w:tcPr>
          <w:p>
            <w:r>
              <w:rPr>
                <w:rFonts w:ascii="Calibri" w:cs="Calibri" w:eastAsia="Calibri" w:hAnsi="Calibri"/>
                <w:b w:val="false"/>
                <w:bCs w:val="false"/>
                <w:sz w:val="22"/>
                <w:szCs w:val="22"/>
              </w:rPr>
              <w:t xml:space="preserve">Support Vector Machine (SVM)</w:t>
            </w:r>
          </w:p>
        </w:tc>
        <w:tc>
          <w:tcPr>
            <w:tcW w:type="dxa" w:w="2400"/>
            <w:tcMar>
              <w:top w:type="dxa" w:w="100"/>
              <w:left w:type="dxa" w:w="100"/>
              <w:bottom w:type="dxa" w:w="100"/>
              <w:right w:type="dxa" w:w="100"/>
            </w:tcMar>
          </w:tcPr>
          <w:p>
            <w:r>
              <w:rPr>
                <w:rFonts w:ascii="Calibri" w:cs="Calibri" w:eastAsia="Calibri" w:hAnsi="Calibri"/>
                <w:b w:val="false"/>
                <w:bCs w:val="false"/>
                <w:sz w:val="22"/>
                <w:szCs w:val="22"/>
              </w:rPr>
              <w:t xml:space="preserve">95.6</w:t>
            </w:r>
          </w:p>
        </w:tc>
        <w:tc>
          <w:tcPr>
            <w:tcW w:type="dxa" w:w="2400"/>
            <w:tcMar>
              <w:top w:type="dxa" w:w="100"/>
              <w:left w:type="dxa" w:w="100"/>
              <w:bottom w:type="dxa" w:w="100"/>
              <w:right w:type="dxa" w:w="100"/>
            </w:tcMar>
          </w:tcPr>
          <w:p>
            <w:r>
              <w:rPr>
                <w:rFonts w:ascii="Calibri" w:cs="Calibri" w:eastAsia="Calibri" w:hAnsi="Calibri"/>
                <w:b w:val="false"/>
                <w:bCs w:val="false"/>
                <w:sz w:val="22"/>
                <w:szCs w:val="22"/>
              </w:rPr>
              <w:t xml:space="preserve">95.1</w:t>
            </w:r>
          </w:p>
        </w:tc>
        <w:tc>
          <w:tcPr>
            <w:tcW w:type="dxa" w:w="2400"/>
            <w:tcMar>
              <w:top w:type="dxa" w:w="100"/>
              <w:left w:type="dxa" w:w="100"/>
              <w:bottom w:type="dxa" w:w="100"/>
              <w:right w:type="dxa" w:w="100"/>
            </w:tcMar>
          </w:tcPr>
          <w:p>
            <w:r>
              <w:rPr>
                <w:rFonts w:ascii="Calibri" w:cs="Calibri" w:eastAsia="Calibri" w:hAnsi="Calibri"/>
                <w:b w:val="false"/>
                <w:bCs w:val="false"/>
                <w:sz w:val="22"/>
                <w:szCs w:val="22"/>
              </w:rPr>
              <w:t xml:space="preserve">95.3</w:t>
            </w:r>
          </w:p>
        </w:tc>
      </w:tr>
    </w:tbl>
    <w:p>
      <w:pPr>
        <w:spacing w:before="300"/>
      </w:pPr>
    </w:p>
    <w:p>
      <w:pPr>
        <w:spacing w:after="200" w:line="276"/>
        <w:jc w:val="both"/>
      </w:pPr>
      <w:r>
        <w:rPr>
          <w:rFonts w:ascii="Calibri" w:cs="Calibri" w:eastAsia="Calibri" w:hAnsi="Calibri"/>
          <w:sz w:val="24"/>
          <w:szCs w:val="24"/>
        </w:rPr>
        <w:t xml:space="preserve">The Random Forest classifier achieved the highest overall performance, with an accuracy of 97.2 percent, outperforming the other models across all three metrics. This result is consistent with prior literature, which attributes the strength of Random Forest to its ensemble structure, which reduces variance compared to a single decision tree while retaining the ability to capture non-linear relationships between features. Logistic Regression, being a linear model, showed the lowest performance, suggesting that the relationship between the selected features and the phishing label is not purely linear. SVM performed competitively, indicating that the feature space is reasonably well separated in higher dimensions.</w:t>
      </w:r>
    </w:p>
    <w:p>
      <w:pPr>
        <w:spacing w:after="200" w:line="276"/>
        <w:jc w:val="both"/>
      </w:pPr>
      <w:r>
        <w:rPr>
          <w:rFonts w:ascii="Calibri" w:cs="Calibri" w:eastAsia="Calibri" w:hAnsi="Calibri"/>
          <w:sz w:val="24"/>
          <w:szCs w:val="24"/>
        </w:rPr>
        <w:t xml:space="preserve">An analysis of feature importance from the Random Forest model further revealed that domain age, presence of an IP address in the URL, and absence of a valid HTTPS certificate were among the most influential features in distinguishing phishing websites from legitimate ones, aligning with observations made in the literature review.</w:t>
      </w:r>
    </w:p>
    <w:p>
      <w:pPr>
        <w:pStyle w:val="Heading1"/>
        <w:spacing w:after="200" w:before="400"/>
      </w:pPr>
      <w:r>
        <w:rPr>
          <w:rFonts w:ascii="Calibri" w:cs="Calibri" w:eastAsia="Calibri" w:hAnsi="Calibri"/>
        </w:rPr>
        <w:t xml:space="preserve">6. Conclusion and Future Scope</w:t>
      </w:r>
    </w:p>
    <w:p>
      <w:pPr>
        <w:spacing w:after="200" w:line="276"/>
        <w:jc w:val="both"/>
      </w:pPr>
      <w:r>
        <w:rPr>
          <w:rFonts w:ascii="Calibri" w:cs="Calibri" w:eastAsia="Calibri" w:hAnsi="Calibri"/>
          <w:sz w:val="24"/>
          <w:szCs w:val="24"/>
        </w:rPr>
        <w:t xml:space="preserve">This project successfully demonstrates that machine learning techniques can be effectively applied to detect phishing websites with high accuracy, without depending on static blacklists. Among the algorithms evaluated, Random Forest provided the best balance of accuracy, precision, and recall, and was selected as the final model deployed in the web interface. The resulting system is capable of classifying a previously unseen URL in real time, offering a practical, lightweight alternative to traditional detection approaches.</w:t>
      </w:r>
    </w:p>
    <w:p>
      <w:pPr>
        <w:spacing w:after="200" w:line="276"/>
        <w:jc w:val="both"/>
      </w:pPr>
      <w:r>
        <w:rPr>
          <w:rFonts w:ascii="Calibri" w:cs="Calibri" w:eastAsia="Calibri" w:hAnsi="Calibri"/>
          <w:sz w:val="24"/>
          <w:szCs w:val="24"/>
        </w:rPr>
        <w:t xml:space="preserve">Future extensions of this work could include incorporating deep learning architectures such as LSTM networks to analyse the sequential character patterns of URLs, expanding the feature set to include webpage content and visual similarity analysis, and packaging the system as a browser extension for real-time protection during everyday browsing. Integrating the system with a continuously updated data source would also allow the model to be periodically retrained, ensuring that it remains effective against evolving phishing strategies.</w:t>
      </w:r>
    </w:p>
    <w:p>
      <w:pPr>
        <w:pStyle w:val="Heading1"/>
        <w:spacing w:after="200" w:before="400"/>
      </w:pPr>
      <w:r>
        <w:rPr>
          <w:rFonts w:ascii="Calibri" w:cs="Calibri" w:eastAsia="Calibri" w:hAnsi="Calibri"/>
        </w:rPr>
        <w:t xml:space="preserve">References</w:t>
      </w:r>
    </w:p>
    <w:p>
      <w:pPr>
        <w:spacing w:after="200" w:line="276"/>
        <w:jc w:val="both"/>
      </w:pPr>
      <w:r>
        <w:rPr>
          <w:rFonts w:ascii="Calibri" w:cs="Calibri" w:eastAsia="Calibri" w:hAnsi="Calibri"/>
          <w:sz w:val="24"/>
          <w:szCs w:val="24"/>
        </w:rPr>
        <w:t xml:space="preserve">[1] UCI Machine Learning Repository, "Phishing Websites Data Set."</w:t>
      </w:r>
    </w:p>
    <w:p>
      <w:pPr>
        <w:spacing w:after="200" w:line="276"/>
        <w:jc w:val="both"/>
      </w:pPr>
      <w:r>
        <w:rPr>
          <w:rFonts w:ascii="Calibri" w:cs="Calibri" w:eastAsia="Calibri" w:hAnsi="Calibri"/>
          <w:sz w:val="24"/>
          <w:szCs w:val="24"/>
        </w:rPr>
        <w:t xml:space="preserve">[2] Mohammad, R. M., Thabtah, F., &amp; McCluskey, L. (2014). Intelligent rule-based phishing websites classification. IET Information Security.</w:t>
      </w:r>
    </w:p>
    <w:p>
      <w:pPr>
        <w:spacing w:after="200" w:line="276"/>
        <w:jc w:val="both"/>
      </w:pPr>
      <w:r>
        <w:rPr>
          <w:rFonts w:ascii="Calibri" w:cs="Calibri" w:eastAsia="Calibri" w:hAnsi="Calibri"/>
          <w:sz w:val="24"/>
          <w:szCs w:val="24"/>
        </w:rPr>
        <w:t xml:space="preserve">[3] scikit-learn documentation, https://scikit-learn.org</w:t>
      </w:r>
    </w:p>
    <w:p>
      <w:pPr>
        <w:spacing w:after="200" w:line="276"/>
        <w:jc w:val="both"/>
      </w:pPr>
      <w:r>
        <w:rPr>
          <w:rFonts w:ascii="Calibri" w:cs="Calibri" w:eastAsia="Calibri" w:hAnsi="Calibri"/>
          <w:sz w:val="24"/>
          <w:szCs w:val="24"/>
        </w:rPr>
        <w:t xml:space="preserve">[4] Sahingoz, O. K., et al. (2019). Machine learning based phishing detection from URLs. Expert Systems with Applications.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sz w:val="18"/>
        <w:szCs w:val="18"/>
      </w:rPr>
      <w:t xml:space="preserve">Phishing Website Detection using ML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2026-08-07T15:40:33.814Z</dcterms:created>
  <dcterms:modified xsi:type="dcterms:W3CDTF">2026-08-07T15:40:33.814Z</dcterms:modified>
</cp:coreProperties>
</file>

<file path=docProps/custom.xml><?xml version="1.0" encoding="utf-8"?>
<Properties xmlns="http://schemas.openxmlformats.org/officeDocument/2006/custom-properties" xmlns:vt="http://schemas.openxmlformats.org/officeDocument/2006/docPropsVTypes"/>
</file>