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SRC CICLO #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480" w:line="276" w:lineRule="auto"/>
        <w:contextualSpacing w:val="0"/>
        <w:jc w:val="left"/>
      </w:pPr>
      <w:r w:rsidDel="00000000" w:rsidR="00000000" w:rsidRPr="00000000">
        <w:rPr>
          <w:rFonts w:ascii="Cambria" w:cs="Cambria" w:eastAsia="Cambria" w:hAnsi="Cambria"/>
          <w:b w:val="1"/>
          <w:color w:val="000000"/>
          <w:sz w:val="28"/>
          <w:rtl w:val="0"/>
        </w:rPr>
        <w:t xml:space="preserve">Tabla de 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tabs>
          <w:tab w:val="right" w:pos="9360"/>
        </w:tabs>
        <w:spacing w:after="100" w:before="0" w:line="276" w:lineRule="auto"/>
        <w:contextualSpacing w:val="0"/>
        <w:jc w:val="left"/>
      </w:pPr>
      <w:hyperlink w:anchor="h.gjdgxs">
        <w:r w:rsidDel="00000000" w:rsidR="00000000" w:rsidRPr="00000000">
          <w:rPr>
            <w:rFonts w:ascii="Arial" w:cs="Arial" w:eastAsia="Arial" w:hAnsi="Arial"/>
            <w:b w:val="0"/>
            <w:color w:val="000000"/>
            <w:sz w:val="22"/>
            <w:rtl w:val="0"/>
          </w:rPr>
          <w:t xml:space="preserve">1. Introducción</w:t>
          <w:tab/>
          <w:t xml:space="preserve">1</w:t>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30j0zll">
        <w:r w:rsidDel="00000000" w:rsidR="00000000" w:rsidRPr="00000000">
          <w:rPr>
            <w:rFonts w:ascii="Arial" w:cs="Arial" w:eastAsia="Arial" w:hAnsi="Arial"/>
            <w:b w:val="0"/>
            <w:color w:val="000000"/>
            <w:sz w:val="22"/>
            <w:rtl w:val="0"/>
          </w:rPr>
          <w:t xml:space="preserve">1.1. Propósito de Especificación de requerimiento</w:t>
          <w:tab/>
          <w:t xml:space="preserve">2</w:t>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1fob9te">
        <w:r w:rsidDel="00000000" w:rsidR="00000000" w:rsidRPr="00000000">
          <w:rPr>
            <w:rFonts w:ascii="Arial" w:cs="Arial" w:eastAsia="Arial" w:hAnsi="Arial"/>
            <w:b w:val="0"/>
            <w:color w:val="000000"/>
            <w:sz w:val="22"/>
            <w:rtl w:val="0"/>
          </w:rPr>
          <w:t xml:space="preserve">1.2. Planteamiento del problema</w:t>
          <w:tab/>
          <w:t xml:space="preserve">2</w:t>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3znysh7">
        <w:r w:rsidDel="00000000" w:rsidR="00000000" w:rsidRPr="00000000">
          <w:rPr>
            <w:rFonts w:ascii="Arial" w:cs="Arial" w:eastAsia="Arial" w:hAnsi="Arial"/>
            <w:b w:val="0"/>
            <w:color w:val="000000"/>
            <w:sz w:val="22"/>
            <w:rtl w:val="0"/>
          </w:rPr>
          <w:t xml:space="preserve">1.3. Información del equipo del proyecto</w:t>
          <w:tab/>
          <w:t xml:space="preserve">2</w:t>
        </w:r>
      </w:hyperlink>
    </w:p>
    <w:p w:rsidR="00000000" w:rsidDel="00000000" w:rsidP="00000000" w:rsidRDefault="00000000" w:rsidRPr="00000000">
      <w:pPr>
        <w:widowControl w:val="1"/>
        <w:tabs>
          <w:tab w:val="right" w:pos="9360"/>
        </w:tabs>
        <w:spacing w:after="100" w:before="0" w:line="276" w:lineRule="auto"/>
        <w:contextualSpacing w:val="0"/>
        <w:jc w:val="left"/>
      </w:pPr>
      <w:hyperlink w:anchor="h.tyjcwt">
        <w:r w:rsidDel="00000000" w:rsidR="00000000" w:rsidRPr="00000000">
          <w:rPr>
            <w:rFonts w:ascii="Arial" w:cs="Arial" w:eastAsia="Arial" w:hAnsi="Arial"/>
            <w:b w:val="0"/>
            <w:color w:val="000000"/>
            <w:sz w:val="22"/>
            <w:rtl w:val="0"/>
          </w:rPr>
          <w:t xml:space="preserve">2. Especificación de requerimientos funcionales</w:t>
          <w:tab/>
          <w:t xml:space="preserve">2</w:t>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3dy6vkm">
        <w:r w:rsidDel="00000000" w:rsidR="00000000" w:rsidRPr="00000000">
          <w:rPr>
            <w:rFonts w:ascii="Arial" w:cs="Arial" w:eastAsia="Arial" w:hAnsi="Arial"/>
            <w:b w:val="0"/>
            <w:color w:val="000000"/>
            <w:sz w:val="22"/>
            <w:rtl w:val="0"/>
          </w:rPr>
          <w:t xml:space="preserve">2.1. Descripción de los requerimientos funcionales del sistema</w:t>
          <w:tab/>
          <w:t xml:space="preserve">3</w:t>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1t3h5sf">
        <w:r w:rsidDel="00000000" w:rsidR="00000000" w:rsidRPr="00000000">
          <w:rPr>
            <w:rFonts w:ascii="Arial" w:cs="Arial" w:eastAsia="Arial" w:hAnsi="Arial"/>
            <w:b w:val="0"/>
            <w:color w:val="000000"/>
            <w:sz w:val="22"/>
            <w:rtl w:val="0"/>
          </w:rPr>
          <w:t xml:space="preserve">2.2. Requisitos Ciclo 2</w:t>
          <w:tab/>
          <w:t xml:space="preserve">3</w:t>
        </w:r>
      </w:hyperlink>
    </w:p>
    <w:p w:rsidR="00000000" w:rsidDel="00000000" w:rsidP="00000000" w:rsidRDefault="00000000" w:rsidRPr="00000000">
      <w:pPr>
        <w:widowControl w:val="1"/>
        <w:tabs>
          <w:tab w:val="right" w:pos="9360"/>
        </w:tabs>
        <w:spacing w:after="100" w:before="0" w:line="276" w:lineRule="auto"/>
        <w:contextualSpacing w:val="0"/>
        <w:jc w:val="left"/>
      </w:pPr>
      <w:hyperlink w:anchor="h.4d34og8">
        <w:r w:rsidDel="00000000" w:rsidR="00000000" w:rsidRPr="00000000">
          <w:rPr>
            <w:rFonts w:ascii="Arial" w:cs="Arial" w:eastAsia="Arial" w:hAnsi="Arial"/>
            <w:b w:val="0"/>
            <w:color w:val="000000"/>
            <w:sz w:val="22"/>
            <w:rtl w:val="0"/>
          </w:rPr>
          <w:t xml:space="preserve">3. Definición de las reglas usadas en los requerimientos</w:t>
          <w:tab/>
          <w:t xml:space="preserve">4</w:t>
        </w:r>
      </w:hyperlink>
    </w:p>
    <w:p w:rsidR="00000000" w:rsidDel="00000000" w:rsidP="00000000" w:rsidRDefault="00000000" w:rsidRPr="00000000">
      <w:pPr>
        <w:widowControl w:val="1"/>
        <w:tabs>
          <w:tab w:val="right" w:pos="9360"/>
        </w:tabs>
        <w:spacing w:after="100" w:before="0" w:line="276" w:lineRule="auto"/>
        <w:contextualSpacing w:val="0"/>
        <w:jc w:val="left"/>
      </w:pPr>
      <w:hyperlink w:anchor="h.2s8eyo1">
        <w:r w:rsidDel="00000000" w:rsidR="00000000" w:rsidRPr="00000000">
          <w:rPr>
            <w:rFonts w:ascii="Arial" w:cs="Arial" w:eastAsia="Arial" w:hAnsi="Arial"/>
            <w:b w:val="0"/>
            <w:color w:val="000000"/>
            <w:sz w:val="22"/>
            <w:rtl w:val="0"/>
          </w:rPr>
          <w:t xml:space="preserve">4. Requerimientos de interfaces externas</w:t>
          <w:tab/>
          <w:t xml:space="preserve">4</w:t>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17dp8vu">
        <w:r w:rsidDel="00000000" w:rsidR="00000000" w:rsidRPr="00000000">
          <w:rPr>
            <w:rFonts w:ascii="Arial" w:cs="Arial" w:eastAsia="Arial" w:hAnsi="Arial"/>
            <w:b w:val="0"/>
            <w:color w:val="000000"/>
            <w:sz w:val="22"/>
            <w:rtl w:val="0"/>
          </w:rPr>
          <w:t xml:space="preserve">4.1. </w:t>
        </w:r>
      </w:hyperlink>
      <w:hyperlink w:anchor="h.17dp8vu">
        <w:r w:rsidDel="00000000" w:rsidR="00000000" w:rsidRPr="00000000">
          <w:rPr>
            <w:rtl w:val="0"/>
          </w:rPr>
          <w:t xml:space="preserve">TSPi Analizador Carga</w:t>
        </w:r>
      </w:hyperlink>
      <w:hyperlink w:anchor="h.17dp8vu">
        <w:r w:rsidDel="00000000" w:rsidR="00000000" w:rsidRPr="00000000">
          <w:rPr>
            <w:rFonts w:ascii="Arial" w:cs="Arial" w:eastAsia="Arial" w:hAnsi="Arial"/>
            <w:b w:val="0"/>
            <w:color w:val="000000"/>
            <w:sz w:val="22"/>
            <w:rtl w:val="0"/>
          </w:rPr>
          <w:tab/>
        </w:r>
      </w:hyperlink>
      <w:hyperlink w:anchor="h.17dp8vu">
        <w:r w:rsidDel="00000000" w:rsidR="00000000" w:rsidRPr="00000000">
          <w:rPr>
            <w:rtl w:val="0"/>
          </w:rPr>
          <w:t xml:space="preserve">5</w:t>
        </w:r>
      </w:hyperlink>
      <w:hyperlink w:anchor="h.17dp8vu">
        <w:r w:rsidDel="00000000" w:rsidR="00000000" w:rsidRPr="00000000">
          <w:rPr>
            <w:rtl w:val="0"/>
          </w:rPr>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3rdcrjn">
        <w:r w:rsidDel="00000000" w:rsidR="00000000" w:rsidRPr="00000000">
          <w:rPr>
            <w:rFonts w:ascii="Arial" w:cs="Arial" w:eastAsia="Arial" w:hAnsi="Arial"/>
            <w:b w:val="0"/>
            <w:color w:val="000000"/>
            <w:sz w:val="22"/>
            <w:rtl w:val="0"/>
          </w:rPr>
          <w:t xml:space="preserve">4.2. </w:t>
        </w:r>
      </w:hyperlink>
      <w:hyperlink w:anchor="h.3rdcrjn">
        <w:r w:rsidDel="00000000" w:rsidR="00000000" w:rsidRPr="00000000">
          <w:rPr>
            <w:rtl w:val="0"/>
          </w:rPr>
          <w:t xml:space="preserve">TSPi Analizador Reporte</w:t>
        </w:r>
      </w:hyperlink>
      <w:hyperlink w:anchor="h.3rdcrjn">
        <w:r w:rsidDel="00000000" w:rsidR="00000000" w:rsidRPr="00000000">
          <w:rPr>
            <w:rFonts w:ascii="Arial" w:cs="Arial" w:eastAsia="Arial" w:hAnsi="Arial"/>
            <w:b w:val="0"/>
            <w:color w:val="000000"/>
            <w:sz w:val="22"/>
            <w:rtl w:val="0"/>
          </w:rPr>
          <w:tab/>
        </w:r>
      </w:hyperlink>
      <w:hyperlink w:anchor="h.3rdcrjn">
        <w:r w:rsidDel="00000000" w:rsidR="00000000" w:rsidRPr="00000000">
          <w:rPr>
            <w:rtl w:val="0"/>
          </w:rPr>
          <w:t xml:space="preserve">6</w:t>
        </w:r>
      </w:hyperlink>
      <w:hyperlink w:anchor="h.3rdcrjn">
        <w:r w:rsidDel="00000000" w:rsidR="00000000" w:rsidRPr="00000000">
          <w:rPr>
            <w:rtl w:val="0"/>
          </w:rPr>
        </w:r>
      </w:hyperlink>
    </w:p>
    <w:p w:rsidR="00000000" w:rsidDel="00000000" w:rsidP="00000000" w:rsidRDefault="00000000" w:rsidRPr="00000000">
      <w:pPr>
        <w:widowControl w:val="1"/>
        <w:tabs>
          <w:tab w:val="right" w:pos="9360"/>
        </w:tabs>
        <w:spacing w:after="100" w:before="0" w:line="276" w:lineRule="auto"/>
        <w:contextualSpacing w:val="0"/>
        <w:jc w:val="left"/>
      </w:pPr>
      <w:hyperlink w:anchor="h.26in1rg">
        <w:r w:rsidDel="00000000" w:rsidR="00000000" w:rsidRPr="00000000">
          <w:rPr>
            <w:rFonts w:ascii="Arial" w:cs="Arial" w:eastAsia="Arial" w:hAnsi="Arial"/>
            <w:b w:val="0"/>
            <w:color w:val="000000"/>
            <w:sz w:val="22"/>
            <w:rtl w:val="0"/>
          </w:rPr>
          <w:t xml:space="preserve">5. Restricciones de diseño / implementación</w:t>
          <w:tab/>
        </w:r>
      </w:hyperlink>
      <w:hyperlink w:anchor="h.26in1rg">
        <w:r w:rsidDel="00000000" w:rsidR="00000000" w:rsidRPr="00000000">
          <w:rPr>
            <w:rtl w:val="0"/>
          </w:rPr>
          <w:t xml:space="preserve">7</w:t>
        </w:r>
      </w:hyperlink>
      <w:hyperlink w:anchor="h.26in1rg">
        <w:r w:rsidDel="00000000" w:rsidR="00000000" w:rsidRPr="00000000">
          <w:rPr>
            <w:rtl w:val="0"/>
          </w:rPr>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lnxbz9">
        <w:r w:rsidDel="00000000" w:rsidR="00000000" w:rsidRPr="00000000">
          <w:rPr>
            <w:rFonts w:ascii="Arial" w:cs="Arial" w:eastAsia="Arial" w:hAnsi="Arial"/>
            <w:b w:val="0"/>
            <w:color w:val="000000"/>
            <w:sz w:val="22"/>
            <w:rtl w:val="0"/>
          </w:rPr>
          <w:t xml:space="preserve">5.1. Estándares de cumplimiento</w:t>
          <w:tab/>
        </w:r>
      </w:hyperlink>
      <w:hyperlink w:anchor="h.lnxbz9">
        <w:r w:rsidDel="00000000" w:rsidR="00000000" w:rsidRPr="00000000">
          <w:rPr>
            <w:rtl w:val="0"/>
          </w:rPr>
          <w:t xml:space="preserve">7</w:t>
        </w:r>
      </w:hyperlink>
      <w:hyperlink w:anchor="h.lnxbz9">
        <w:r w:rsidDel="00000000" w:rsidR="00000000" w:rsidRPr="00000000">
          <w:rPr>
            <w:rtl w:val="0"/>
          </w:rPr>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35nkun2">
        <w:r w:rsidDel="00000000" w:rsidR="00000000" w:rsidRPr="00000000">
          <w:rPr>
            <w:rFonts w:ascii="Arial" w:cs="Arial" w:eastAsia="Arial" w:hAnsi="Arial"/>
            <w:b w:val="0"/>
            <w:color w:val="000000"/>
            <w:sz w:val="22"/>
            <w:rtl w:val="0"/>
          </w:rPr>
          <w:t xml:space="preserve">5.2 Restricciones de desarrollo</w:t>
          <w:tab/>
        </w:r>
      </w:hyperlink>
      <w:hyperlink w:anchor="h.35nkun2">
        <w:r w:rsidDel="00000000" w:rsidR="00000000" w:rsidRPr="00000000">
          <w:rPr>
            <w:rtl w:val="0"/>
          </w:rPr>
          <w:t xml:space="preserve">7</w:t>
        </w:r>
      </w:hyperlink>
      <w:hyperlink w:anchor="h.35nkun2">
        <w:r w:rsidDel="00000000" w:rsidR="00000000" w:rsidRPr="00000000">
          <w:rPr>
            <w:rtl w:val="0"/>
          </w:rPr>
        </w:r>
      </w:hyperlink>
    </w:p>
    <w:p w:rsidR="00000000" w:rsidDel="00000000" w:rsidP="00000000" w:rsidRDefault="00000000" w:rsidRPr="00000000">
      <w:pPr>
        <w:widowControl w:val="1"/>
        <w:tabs>
          <w:tab w:val="right" w:pos="9360"/>
        </w:tabs>
        <w:spacing w:after="100" w:before="0" w:line="276" w:lineRule="auto"/>
        <w:contextualSpacing w:val="0"/>
        <w:jc w:val="left"/>
      </w:pPr>
      <w:hyperlink w:anchor="h.1ksv4uv">
        <w:r w:rsidDel="00000000" w:rsidR="00000000" w:rsidRPr="00000000">
          <w:rPr>
            <w:rFonts w:ascii="Arial" w:cs="Arial" w:eastAsia="Arial" w:hAnsi="Arial"/>
            <w:b w:val="0"/>
            <w:color w:val="000000"/>
            <w:sz w:val="22"/>
            <w:rtl w:val="0"/>
          </w:rPr>
          <w:t xml:space="preserve">6. Requerimientos especiales del sistema</w:t>
          <w:tab/>
        </w:r>
      </w:hyperlink>
      <w:hyperlink w:anchor="h.1ksv4uv">
        <w:r w:rsidDel="00000000" w:rsidR="00000000" w:rsidRPr="00000000">
          <w:rPr>
            <w:rtl w:val="0"/>
          </w:rPr>
          <w:t xml:space="preserve">7</w:t>
        </w:r>
      </w:hyperlink>
      <w:hyperlink w:anchor="h.1ksv4uv">
        <w:r w:rsidDel="00000000" w:rsidR="00000000" w:rsidRPr="00000000">
          <w:rPr>
            <w:rtl w:val="0"/>
          </w:rPr>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44sinio">
        <w:r w:rsidDel="00000000" w:rsidR="00000000" w:rsidRPr="00000000">
          <w:rPr>
            <w:rFonts w:ascii="Arial" w:cs="Arial" w:eastAsia="Arial" w:hAnsi="Arial"/>
            <w:b w:val="0"/>
            <w:color w:val="000000"/>
            <w:sz w:val="22"/>
            <w:rtl w:val="0"/>
          </w:rPr>
          <w:t xml:space="preserve">6.1 Documentación</w:t>
          <w:tab/>
        </w:r>
      </w:hyperlink>
      <w:hyperlink w:anchor="h.44sinio">
        <w:r w:rsidDel="00000000" w:rsidR="00000000" w:rsidRPr="00000000">
          <w:rPr>
            <w:rtl w:val="0"/>
          </w:rPr>
          <w:t xml:space="preserve">7</w:t>
        </w:r>
      </w:hyperlink>
      <w:hyperlink w:anchor="h.44sinio">
        <w:r w:rsidDel="00000000" w:rsidR="00000000" w:rsidRPr="00000000">
          <w:rPr>
            <w:rtl w:val="0"/>
          </w:rPr>
        </w:r>
      </w:hyperlink>
    </w:p>
    <w:p w:rsidR="00000000" w:rsidDel="00000000" w:rsidP="00000000" w:rsidRDefault="00000000" w:rsidRPr="00000000">
      <w:pPr>
        <w:widowControl w:val="1"/>
        <w:tabs>
          <w:tab w:val="right" w:pos="9360"/>
        </w:tabs>
        <w:spacing w:after="100" w:before="0" w:line="276" w:lineRule="auto"/>
        <w:ind w:left="220" w:right="0" w:firstLine="0"/>
        <w:contextualSpacing w:val="0"/>
        <w:jc w:val="left"/>
      </w:pPr>
      <w:hyperlink w:anchor="h.2jxsxqh">
        <w:r w:rsidDel="00000000" w:rsidR="00000000" w:rsidRPr="00000000">
          <w:rPr>
            <w:rFonts w:ascii="Arial" w:cs="Arial" w:eastAsia="Arial" w:hAnsi="Arial"/>
            <w:b w:val="0"/>
            <w:color w:val="000000"/>
            <w:sz w:val="22"/>
            <w:rtl w:val="0"/>
          </w:rPr>
          <w:t xml:space="preserve">6.2 Compatibilidad</w:t>
          <w:tab/>
        </w:r>
      </w:hyperlink>
      <w:hyperlink w:anchor="h.2jxsxqh">
        <w:r w:rsidDel="00000000" w:rsidR="00000000" w:rsidRPr="00000000">
          <w:rPr>
            <w:rtl w:val="0"/>
          </w:rPr>
          <w:t xml:space="preserve">7</w:t>
        </w:r>
      </w:hyperlink>
      <w:hyperlink w:anchor="h.2jxsxqh">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z337ya">
        <w:r w:rsidDel="00000000" w:rsidR="00000000" w:rsidRPr="00000000">
          <w:rPr>
            <w:rFonts w:ascii="Arial" w:cs="Arial" w:eastAsia="Arial" w:hAnsi="Arial"/>
            <w:b w:val="0"/>
            <w:color w:val="000000"/>
            <w:sz w:val="22"/>
            <w:rtl w:val="0"/>
          </w:rPr>
          <w:t xml:space="preserve">7. Referencias y fuentes de información</w:t>
          <w:tab/>
        </w:r>
      </w:hyperlink>
      <w:hyperlink w:anchor="h.z337ya">
        <w:r w:rsidDel="00000000" w:rsidR="00000000" w:rsidRPr="00000000">
          <w:rPr>
            <w:rtl w:val="0"/>
          </w:rPr>
          <w:tab/>
          <w:tab/>
          <w:tab/>
          <w:tab/>
          <w:tab/>
          <w:tab/>
          <w:t xml:space="preserve">          7</w:t>
        </w:r>
      </w:hyperlink>
      <w:hyperlink w:anchor="h.z337ya">
        <w:r w:rsidDel="00000000" w:rsidR="00000000" w:rsidRPr="00000000">
          <w:rPr>
            <w:rtl w:val="0"/>
          </w:rPr>
        </w:r>
      </w:hyperlink>
    </w:p>
    <w:p w:rsidR="00000000" w:rsidDel="00000000" w:rsidP="00000000" w:rsidRDefault="00000000" w:rsidRPr="00000000">
      <w:pPr>
        <w:widowControl w:val="1"/>
        <w:tabs>
          <w:tab w:val="right" w:pos="9360"/>
        </w:tabs>
        <w:spacing w:after="100" w:before="0" w:line="276" w:lineRule="auto"/>
        <w:contextualSpacing w:val="0"/>
        <w:jc w:val="left"/>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gjdgxs" w:id="0"/>
      <w:bookmarkEnd w:id="0"/>
      <w:r w:rsidDel="00000000" w:rsidR="00000000" w:rsidRPr="00000000">
        <w:rPr>
          <w:rFonts w:ascii="Arial" w:cs="Arial" w:eastAsia="Arial" w:hAnsi="Arial"/>
          <w:b w:val="1"/>
          <w:color w:val="000000"/>
          <w:sz w:val="22"/>
          <w:rtl w:val="0"/>
        </w:rPr>
        <w:t xml:space="preserve">1. 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30j0zll" w:id="1"/>
      <w:bookmarkEnd w:id="1"/>
      <w:r w:rsidDel="00000000" w:rsidR="00000000" w:rsidRPr="00000000">
        <w:rPr>
          <w:rFonts w:ascii="Arial" w:cs="Arial" w:eastAsia="Arial" w:hAnsi="Arial"/>
          <w:b w:val="1"/>
          <w:color w:val="000000"/>
          <w:sz w:val="22"/>
          <w:rtl w:val="0"/>
        </w:rPr>
        <w:t xml:space="preserve">1.1. Propósito de Especificación de requerimiento</w:t>
      </w:r>
    </w:p>
    <w:p w:rsidR="00000000" w:rsidDel="00000000" w:rsidP="00000000" w:rsidRDefault="00000000" w:rsidRPr="00000000">
      <w:pPr>
        <w:keepNext w:val="1"/>
        <w:keepLines w:val="1"/>
        <w:widowControl w:val="1"/>
        <w:spacing w:after="0" w:before="0" w:line="276" w:lineRule="auto"/>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propósito del SRS (Especificación de Requerimientos de Software) es producir un listado detallado de los requerimientos funcionales y operacionales del software “analizador De Funciones de Código”.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1fob9te" w:id="2"/>
      <w:bookmarkEnd w:id="2"/>
      <w:r w:rsidDel="00000000" w:rsidR="00000000" w:rsidRPr="00000000">
        <w:rPr>
          <w:rFonts w:ascii="Arial" w:cs="Arial" w:eastAsia="Arial" w:hAnsi="Arial"/>
          <w:b w:val="1"/>
          <w:color w:val="000000"/>
          <w:sz w:val="22"/>
          <w:rtl w:val="0"/>
        </w:rPr>
        <w:t xml:space="preserve">1.2. Planteamiento del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Determinar la complejidad de los programas que se han desarrollado previamente para determinar factores de calidad, se ha convertido una herramienta útil y necesaria para los desarrolladores; por lo que se requiere de un software que dé solución al problema planteado.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3znysh7" w:id="3"/>
      <w:bookmarkEnd w:id="3"/>
      <w:r w:rsidDel="00000000" w:rsidR="00000000" w:rsidRPr="00000000">
        <w:rPr>
          <w:rFonts w:ascii="Arial" w:cs="Arial" w:eastAsia="Arial" w:hAnsi="Arial"/>
          <w:b w:val="1"/>
          <w:color w:val="000000"/>
          <w:sz w:val="22"/>
          <w:rtl w:val="0"/>
        </w:rPr>
        <w:t xml:space="preserve">1.3. Información del equipo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equipo Making Solutions esta conformado por: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0" w:right="0" w:hanging="360"/>
        <w:contextualSpacing w:val="1"/>
        <w:rPr>
          <w:b w:val="0"/>
          <w:color w:val="000000"/>
          <w:sz w:val="22"/>
        </w:rPr>
      </w:pPr>
      <w:r w:rsidDel="00000000" w:rsidR="00000000" w:rsidRPr="00000000">
        <w:rPr>
          <w:rtl w:val="0"/>
        </w:rPr>
        <w:t xml:space="preserve">Jorge Beltran (Líder Planeación)</w:t>
      </w:r>
      <w:r w:rsidDel="00000000" w:rsidR="00000000" w:rsidRPr="00000000">
        <w:rPr>
          <w:rtl w:val="0"/>
        </w:rPr>
      </w:r>
    </w:p>
    <w:p w:rsidR="00000000" w:rsidDel="00000000" w:rsidP="00000000" w:rsidRDefault="00000000" w:rsidRPr="00000000">
      <w:pPr>
        <w:numPr>
          <w:ilvl w:val="0"/>
          <w:numId w:val="3"/>
        </w:numPr>
        <w:spacing w:after="0" w:before="0" w:lineRule="auto"/>
        <w:ind w:left="0" w:right="0" w:hanging="360"/>
        <w:contextualSpacing w:val="1"/>
        <w:rPr>
          <w:b w:val="0"/>
          <w:color w:val="000000"/>
          <w:sz w:val="22"/>
        </w:rPr>
      </w:pPr>
      <w:r w:rsidDel="00000000" w:rsidR="00000000" w:rsidRPr="00000000">
        <w:rPr>
          <w:rtl w:val="0"/>
        </w:rPr>
        <w:t xml:space="preserve">Angela Suarez (Líder Desarrollo)</w:t>
      </w:r>
      <w:r w:rsidDel="00000000" w:rsidR="00000000" w:rsidRPr="00000000">
        <w:rPr>
          <w:rtl w:val="0"/>
        </w:rPr>
      </w:r>
    </w:p>
    <w:p w:rsidR="00000000" w:rsidDel="00000000" w:rsidP="00000000" w:rsidRDefault="00000000" w:rsidRPr="00000000">
      <w:pPr>
        <w:numPr>
          <w:ilvl w:val="0"/>
          <w:numId w:val="3"/>
        </w:numPr>
        <w:spacing w:after="0" w:before="0" w:lineRule="auto"/>
        <w:ind w:left="0" w:right="0" w:hanging="360"/>
        <w:contextualSpacing w:val="1"/>
        <w:rPr>
          <w:b w:val="0"/>
          <w:color w:val="000000"/>
          <w:sz w:val="22"/>
        </w:rPr>
      </w:pPr>
      <w:r w:rsidDel="00000000" w:rsidR="00000000" w:rsidRPr="00000000">
        <w:rPr>
          <w:rtl w:val="0"/>
        </w:rPr>
        <w:t xml:space="preserve">Camilo Marroquín (Líder Calidad)</w:t>
      </w:r>
      <w:r w:rsidDel="00000000" w:rsidR="00000000" w:rsidRPr="00000000">
        <w:rPr>
          <w:rtl w:val="0"/>
        </w:rPr>
      </w:r>
    </w:p>
    <w:p w:rsidR="00000000" w:rsidDel="00000000" w:rsidP="00000000" w:rsidRDefault="00000000" w:rsidRPr="00000000">
      <w:pPr>
        <w:numPr>
          <w:ilvl w:val="0"/>
          <w:numId w:val="3"/>
        </w:numPr>
        <w:spacing w:after="0" w:before="0" w:lineRule="auto"/>
        <w:ind w:left="0" w:right="0" w:hanging="360"/>
        <w:contextualSpacing w:val="1"/>
        <w:rPr>
          <w:b w:val="0"/>
          <w:color w:val="000000"/>
          <w:sz w:val="22"/>
        </w:rPr>
      </w:pPr>
      <w:r w:rsidDel="00000000" w:rsidR="00000000" w:rsidRPr="00000000">
        <w:rPr>
          <w:rtl w:val="0"/>
        </w:rPr>
        <w:t xml:space="preserve">Johans Gonzalez (Líder Grupo)</w:t>
      </w:r>
      <w:r w:rsidDel="00000000" w:rsidR="00000000" w:rsidRPr="00000000">
        <w:rPr>
          <w:rtl w:val="0"/>
        </w:rPr>
      </w:r>
    </w:p>
    <w:p w:rsidR="00000000" w:rsidDel="00000000" w:rsidP="00000000" w:rsidRDefault="00000000" w:rsidRPr="00000000">
      <w:pPr>
        <w:numPr>
          <w:ilvl w:val="0"/>
          <w:numId w:val="3"/>
        </w:numPr>
        <w:spacing w:after="0" w:before="0" w:lineRule="auto"/>
        <w:ind w:left="0" w:right="0" w:hanging="360"/>
        <w:contextualSpacing w:val="1"/>
        <w:rPr>
          <w:b w:val="0"/>
          <w:color w:val="000000"/>
          <w:sz w:val="22"/>
        </w:rPr>
      </w:pPr>
      <w:r w:rsidDel="00000000" w:rsidR="00000000" w:rsidRPr="00000000">
        <w:rPr>
          <w:rtl w:val="0"/>
        </w:rPr>
        <w:t xml:space="preserve">John Osorio (Líder Soporte)</w:t>
      </w:r>
      <w:r w:rsidDel="00000000" w:rsidR="00000000" w:rsidRPr="00000000">
        <w:rPr>
          <w:rtl w:val="0"/>
        </w:rPr>
      </w:r>
    </w:p>
    <w:p w:rsidR="00000000" w:rsidDel="00000000" w:rsidP="00000000" w:rsidRDefault="00000000" w:rsidRPr="00000000">
      <w:pPr>
        <w:numPr>
          <w:ilvl w:val="0"/>
          <w:numId w:val="3"/>
        </w:numPr>
        <w:spacing w:after="0" w:before="0" w:lineRule="auto"/>
        <w:ind w:left="0" w:right="0" w:hanging="360"/>
        <w:contextualSpacing w:val="1"/>
        <w:rPr>
          <w:b w:val="0"/>
          <w:color w:val="000000"/>
          <w:sz w:val="22"/>
        </w:rPr>
      </w:pPr>
      <w:bookmarkStart w:colFirst="0" w:colLast="0" w:name="h.2et92p0" w:id="4"/>
      <w:bookmarkEnd w:id="4"/>
      <w:r w:rsidDel="00000000" w:rsidR="00000000" w:rsidRPr="00000000">
        <w:rPr>
          <w:rtl w:val="0"/>
        </w:rPr>
        <w:t xml:space="preserve">Sergio Forero (Líder Desarollo)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tyjcwt" w:id="5"/>
      <w:bookmarkEnd w:id="5"/>
      <w:r w:rsidDel="00000000" w:rsidR="00000000" w:rsidRPr="00000000">
        <w:rPr>
          <w:rFonts w:ascii="Arial" w:cs="Arial" w:eastAsia="Arial" w:hAnsi="Arial"/>
          <w:b w:val="1"/>
          <w:color w:val="000000"/>
          <w:sz w:val="22"/>
          <w:rtl w:val="0"/>
        </w:rPr>
        <w:t xml:space="preserve">2. Especificación de requerimientos funcionales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3dy6vkm" w:id="6"/>
      <w:bookmarkEnd w:id="6"/>
      <w:r w:rsidDel="00000000" w:rsidR="00000000" w:rsidRPr="00000000">
        <w:rPr>
          <w:rFonts w:ascii="Arial" w:cs="Arial" w:eastAsia="Arial" w:hAnsi="Arial"/>
          <w:b w:val="1"/>
          <w:color w:val="000000"/>
          <w:sz w:val="22"/>
          <w:rtl w:val="0"/>
        </w:rPr>
        <w:t xml:space="preserve">2.1. Descripción de los requerimientos funcionales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0" w:before="0" w:lineRule="auto"/>
        <w:ind w:left="0" w:right="0" w:hanging="360"/>
        <w:contextualSpacing w:val="1"/>
        <w:rPr>
          <w:rFonts w:ascii="Arial" w:cs="Arial" w:eastAsia="Arial" w:hAnsi="Arial"/>
          <w:b w:val="0"/>
          <w:color w:val="000000"/>
          <w:sz w:val="22"/>
        </w:rPr>
      </w:pPr>
      <w:r w:rsidDel="00000000" w:rsidR="00000000" w:rsidRPr="00000000">
        <w:rPr>
          <w:rtl w:val="0"/>
        </w:rPr>
        <w:t xml:space="preserve">Desarrollar una herramienta de software que ayude a los desarrolladores a determinar la complejidad de los programas que han desarrollado.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1t3h5sf" w:id="7"/>
      <w:bookmarkEnd w:id="7"/>
      <w:r w:rsidDel="00000000" w:rsidR="00000000" w:rsidRPr="00000000">
        <w:rPr>
          <w:rFonts w:ascii="Arial" w:cs="Arial" w:eastAsia="Arial" w:hAnsi="Arial"/>
          <w:b w:val="1"/>
          <w:color w:val="000000"/>
          <w:sz w:val="22"/>
          <w:rtl w:val="0"/>
        </w:rPr>
        <w:t xml:space="preserve">2.2. Requisitos Ciclo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ab/>
        <w:tab/>
        <w:tab/>
        <w:tab/>
        <w:tab/>
      </w:r>
      <w:r w:rsidDel="00000000" w:rsidR="00000000" w:rsidRPr="00000000">
        <w:rPr>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t xml:space="preserve">1.1 Calcular los data bindings con el ambiente externo y los data binding de cada una de sus funciones. </w:t>
      </w:r>
      <w:r w:rsidDel="00000000" w:rsidR="00000000" w:rsidRPr="00000000">
        <w:rPr>
          <w:i w:val="1"/>
          <w:rtl w:val="0"/>
        </w:rPr>
        <w:t xml:space="preserve">(TSP 1.4 Pag 427.)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t xml:space="preserve">1.2 Calcular los data bindings con el entorno externo de cada procedimiento</w:t>
      </w:r>
      <w:r w:rsidDel="00000000" w:rsidR="00000000" w:rsidRPr="00000000">
        <w:rPr>
          <w:i w:val="1"/>
          <w:rtl w:val="0"/>
        </w:rPr>
        <w:t xml:space="preserve"> (TSP 2 Pag 428.)</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i w:val="1"/>
          <w:rtl w:val="0"/>
        </w:rPr>
        <w:t xml:space="preserve">1.3 </w:t>
      </w:r>
      <w:r w:rsidDel="00000000" w:rsidR="00000000" w:rsidRPr="00000000">
        <w:rPr>
          <w:rtl w:val="0"/>
        </w:rPr>
        <w:t xml:space="preserve">Calcular el acoplamiento del programa y sus funciones (</w:t>
      </w:r>
      <w:r w:rsidDel="00000000" w:rsidR="00000000" w:rsidRPr="00000000">
        <w:rPr>
          <w:i w:val="1"/>
          <w:rtl w:val="0"/>
        </w:rPr>
        <w:t xml:space="preserve">TSP 2 Pag 428.)</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t xml:space="preserve">1.4 Calcular la complejidad ciclomatica de McCabe del programa (</w:t>
      </w:r>
      <w:r w:rsidDel="00000000" w:rsidR="00000000" w:rsidRPr="00000000">
        <w:rPr>
          <w:i w:val="1"/>
          <w:rtl w:val="0"/>
        </w:rPr>
        <w:t xml:space="preserve">TSP 2 Pag 428.)</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t xml:space="preserve">1.5 Calcular la complejidad ciclomatica de McCabe de los procedimientos (</w:t>
      </w:r>
      <w:r w:rsidDel="00000000" w:rsidR="00000000" w:rsidRPr="00000000">
        <w:rPr>
          <w:i w:val="1"/>
          <w:rtl w:val="0"/>
        </w:rPr>
        <w:t xml:space="preserve">TSP 2 Pag 428.)</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t xml:space="preserve">1.6 Calcular Fuerza de los data bindings para el programa y sus funciones (</w:t>
      </w:r>
      <w:r w:rsidDel="00000000" w:rsidR="00000000" w:rsidRPr="00000000">
        <w:rPr>
          <w:i w:val="1"/>
          <w:rtl w:val="0"/>
        </w:rPr>
        <w:t xml:space="preserve">TSP 2 Pag 428.)</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tl w:val="0"/>
        </w:rPr>
        <w:t xml:space="preserve">1.7 Calcular el índice de empaquetamiento/robustes (</w:t>
      </w:r>
      <w:r w:rsidDel="00000000" w:rsidR="00000000" w:rsidRPr="00000000">
        <w:rPr>
          <w:i w:val="1"/>
          <w:rtl w:val="0"/>
        </w:rPr>
        <w:t xml:space="preserve">TSP 2 Pag 428.)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0" w:firstLine="720"/>
        <w:contextualSpacing w:val="0"/>
      </w:pPr>
      <w:r w:rsidDel="00000000" w:rsidR="00000000" w:rsidRPr="00000000">
        <w:rPr>
          <w:rtl w:val="0"/>
        </w:rPr>
        <w:t xml:space="preserve">1.8 Casos de uso.</w:t>
      </w:r>
      <w:r w:rsidDel="00000000" w:rsidR="00000000" w:rsidRPr="00000000">
        <w:rPr>
          <w:rtl w:val="0"/>
        </w:rPr>
      </w:r>
    </w:p>
    <w:p w:rsidR="00000000" w:rsidDel="00000000" w:rsidP="00000000" w:rsidRDefault="00000000" w:rsidRPr="00000000">
      <w:pPr>
        <w:ind w:left="0" w:right="0" w:firstLine="720"/>
        <w:contextualSpacing w:val="0"/>
      </w:pPr>
      <w:r w:rsidDel="00000000" w:rsidR="00000000" w:rsidRPr="00000000">
        <w:rPr>
          <w:rtl w:val="0"/>
        </w:rPr>
      </w:r>
    </w:p>
    <w:tbl>
      <w:tblPr>
        <w:tblStyle w:val="Table1"/>
        <w:bidi w:val="0"/>
        <w:tblW w:w="9359.0" w:type="dxa"/>
        <w:jc w:val="left"/>
        <w:tblInd w:w="-8.000000000000007"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3839"/>
        <w:gridCol w:w="5520"/>
        <w:tblGridChange w:id="0">
          <w:tblGrid>
            <w:gridCol w:w="3839"/>
            <w:gridCol w:w="5520"/>
          </w:tblGrid>
        </w:tblGridChange>
      </w:tblGrid>
      <w:tr>
        <w:trPr>
          <w:trHeight w:val="420" w:hRule="atLeast"/>
        </w:trPr>
        <w:tc>
          <w:tcPr>
            <w:gridSpan w:val="2"/>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contextualSpacing w:val="0"/>
              <w:jc w:val="both"/>
            </w:pPr>
            <w:r w:rsidDel="00000000" w:rsidR="00000000" w:rsidRPr="00000000">
              <w:rPr>
                <w:b w:val="1"/>
                <w:rtl w:val="0"/>
              </w:rPr>
              <w:t xml:space="preserve">Caso de Uso 002</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Nombre de caso de uso: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contextualSpacing w:val="0"/>
              <w:jc w:val="both"/>
            </w:pPr>
            <w:r w:rsidDel="00000000" w:rsidR="00000000" w:rsidRPr="00000000">
              <w:rPr>
                <w:rtl w:val="0"/>
              </w:rPr>
              <w:t xml:space="preserve">Presentar resultado de análisis de un programa.</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Precondición</w:t>
            </w:r>
            <w:r w:rsidDel="00000000" w:rsidR="00000000" w:rsidRPr="00000000">
              <w:rPr>
                <w:rtl w:val="0"/>
              </w:rPr>
              <w:t xml:space="preserv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contextualSpacing w:val="0"/>
              <w:jc w:val="both"/>
            </w:pPr>
            <w:r w:rsidDel="00000000" w:rsidR="00000000" w:rsidRPr="00000000">
              <w:rPr>
                <w:rtl w:val="0"/>
              </w:rPr>
              <w:t xml:space="preserve">El usuario ha cargado el programa desde el navegador  en un archivo “.rar” el cual contiene el código fuente sobre el cual el sistema debe aplicar el conteo de líneas de código por clase y cantidad de líneas de código por método para realizar las operaciones descritas en el punto 2.2</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Flujo funcional CU002 Básico: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numPr>
                <w:ilvl w:val="0"/>
                <w:numId w:val="10"/>
              </w:numPr>
              <w:spacing w:after="0" w:before="0" w:lineRule="auto"/>
              <w:ind w:left="0" w:right="0" w:hanging="360"/>
              <w:contextualSpacing w:val="1"/>
              <w:jc w:val="both"/>
              <w:rPr>
                <w:rFonts w:ascii="Arial" w:cs="Arial" w:eastAsia="Arial" w:hAnsi="Arial"/>
                <w:b w:val="0"/>
                <w:color w:val="000000"/>
                <w:sz w:val="22"/>
              </w:rPr>
            </w:pPr>
            <w:r w:rsidDel="00000000" w:rsidR="00000000" w:rsidRPr="00000000">
              <w:rPr>
                <w:rtl w:val="0"/>
              </w:rPr>
              <w:t xml:space="preserve">El sistema valida que el archivo halla cargado correctamente y lo descomprime.</w:t>
            </w:r>
            <w:r w:rsidDel="00000000" w:rsidR="00000000" w:rsidRPr="00000000">
              <w:rPr>
                <w:rtl w:val="0"/>
              </w:rPr>
            </w:r>
          </w:p>
          <w:p w:rsidR="00000000" w:rsidDel="00000000" w:rsidP="00000000" w:rsidRDefault="00000000" w:rsidRPr="00000000">
            <w:pPr>
              <w:numPr>
                <w:ilvl w:val="0"/>
                <w:numId w:val="10"/>
              </w:numPr>
              <w:spacing w:after="0" w:before="0" w:lineRule="auto"/>
              <w:ind w:left="0" w:right="0" w:hanging="360"/>
              <w:contextualSpacing w:val="1"/>
              <w:jc w:val="both"/>
              <w:rPr>
                <w:rFonts w:ascii="Arial" w:cs="Arial" w:eastAsia="Arial" w:hAnsi="Arial"/>
                <w:b w:val="0"/>
                <w:color w:val="000000"/>
                <w:sz w:val="22"/>
              </w:rPr>
            </w:pPr>
            <w:r w:rsidDel="00000000" w:rsidR="00000000" w:rsidRPr="00000000">
              <w:rPr>
                <w:rtl w:val="0"/>
              </w:rPr>
              <w:t xml:space="preserve">El sistema por medio de la lectora de archivos y el iterador, inicia la identificación de las clases, el conteo de líneas por clase, el conteo de líneas por método y demás operaciones para retornar un análisis coherente del programa.</w:t>
            </w:r>
            <w:r w:rsidDel="00000000" w:rsidR="00000000" w:rsidRPr="00000000">
              <w:rPr>
                <w:rtl w:val="0"/>
              </w:rPr>
            </w:r>
          </w:p>
          <w:p w:rsidR="00000000" w:rsidDel="00000000" w:rsidP="00000000" w:rsidRDefault="00000000" w:rsidRPr="00000000">
            <w:pPr>
              <w:numPr>
                <w:ilvl w:val="0"/>
                <w:numId w:val="10"/>
              </w:numPr>
              <w:spacing w:after="0" w:before="0" w:lineRule="auto"/>
              <w:ind w:left="0" w:right="0" w:hanging="360"/>
              <w:contextualSpacing w:val="1"/>
              <w:jc w:val="both"/>
              <w:rPr>
                <w:rFonts w:ascii="Arial" w:cs="Arial" w:eastAsia="Arial" w:hAnsi="Arial"/>
                <w:b w:val="0"/>
                <w:color w:val="000000"/>
                <w:sz w:val="22"/>
              </w:rPr>
            </w:pPr>
            <w:r w:rsidDel="00000000" w:rsidR="00000000" w:rsidRPr="00000000">
              <w:rPr>
                <w:rtl w:val="0"/>
              </w:rPr>
              <w:t xml:space="preserve">El sistema presenta en un reporte el siguiente resultado: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Clase: Nombre de la clase</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Cantidad de líneas en la clase: X</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Cantidad de métodos: X</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Método: Nombre de método</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Cantidad de líneas en método: X</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Data bindings con el entorno externo del programa.</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Data bindings con el entorno externo de cada procedimiento.</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Acoplamiento del programa y sus funciones.</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Complejidad ciclomatica de McCabe del programa.</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Complejidad ciclomatica de McCabe de los procedimientos.</w:t>
            </w:r>
            <w:r w:rsidDel="00000000" w:rsidR="00000000" w:rsidRPr="00000000">
              <w:rPr>
                <w:rtl w:val="0"/>
              </w:rPr>
            </w:r>
          </w:p>
          <w:p w:rsidR="00000000" w:rsidDel="00000000" w:rsidP="00000000" w:rsidRDefault="00000000" w:rsidRPr="00000000">
            <w:pPr>
              <w:numPr>
                <w:ilvl w:val="0"/>
                <w:numId w:val="2"/>
              </w:numPr>
              <w:spacing w:after="0" w:before="0" w:lineRule="auto"/>
              <w:ind w:left="0" w:right="0" w:hanging="360"/>
              <w:contextualSpacing w:val="1"/>
              <w:jc w:val="both"/>
              <w:rPr>
                <w:b w:val="0"/>
                <w:color w:val="000000"/>
                <w:sz w:val="22"/>
              </w:rPr>
            </w:pPr>
            <w:r w:rsidDel="00000000" w:rsidR="00000000" w:rsidRPr="00000000">
              <w:rPr>
                <w:rtl w:val="0"/>
              </w:rPr>
              <w:t xml:space="preserve">Fuerza de los data bindings para el programa y sus funciones.</w:t>
            </w:r>
            <w:r w:rsidDel="00000000" w:rsidR="00000000" w:rsidRPr="00000000">
              <w:rPr>
                <w:rtl w:val="0"/>
              </w:rPr>
            </w:r>
          </w:p>
          <w:p w:rsidR="00000000" w:rsidDel="00000000" w:rsidP="00000000" w:rsidRDefault="00000000" w:rsidRPr="00000000">
            <w:pPr>
              <w:numPr>
                <w:ilvl w:val="0"/>
                <w:numId w:val="2"/>
              </w:numPr>
              <w:spacing w:after="100" w:before="0" w:lineRule="auto"/>
              <w:ind w:left="0" w:right="0" w:hanging="360"/>
              <w:contextualSpacing w:val="1"/>
              <w:jc w:val="both"/>
              <w:rPr>
                <w:b w:val="0"/>
                <w:color w:val="000000"/>
                <w:sz w:val="22"/>
              </w:rPr>
            </w:pPr>
            <w:r w:rsidDel="00000000" w:rsidR="00000000" w:rsidRPr="00000000">
              <w:rPr>
                <w:rtl w:val="0"/>
              </w:rPr>
              <w:t xml:space="preserve">Índice de empaquetamiento/robustes.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Flujo funcional CU002 Alterno: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numPr>
                <w:ilvl w:val="0"/>
                <w:numId w:val="11"/>
              </w:numPr>
              <w:spacing w:after="0" w:before="0" w:lineRule="auto"/>
              <w:ind w:left="0" w:right="0" w:hanging="360"/>
              <w:contextualSpacing w:val="1"/>
              <w:jc w:val="both"/>
              <w:rPr>
                <w:rFonts w:ascii="Arial" w:cs="Arial" w:eastAsia="Arial" w:hAnsi="Arial"/>
                <w:b w:val="0"/>
                <w:color w:val="000000"/>
                <w:sz w:val="22"/>
              </w:rPr>
            </w:pPr>
            <w:r w:rsidDel="00000000" w:rsidR="00000000" w:rsidRPr="00000000">
              <w:rPr>
                <w:rtl w:val="0"/>
              </w:rPr>
              <w:t xml:space="preserve">El sistema valida que el archivo halla cargado correctamente y lo descomprime.</w:t>
            </w:r>
            <w:r w:rsidDel="00000000" w:rsidR="00000000" w:rsidRPr="00000000">
              <w:rPr>
                <w:rtl w:val="0"/>
              </w:rPr>
            </w:r>
          </w:p>
          <w:p w:rsidR="00000000" w:rsidDel="00000000" w:rsidP="00000000" w:rsidRDefault="00000000" w:rsidRPr="00000000">
            <w:pPr>
              <w:numPr>
                <w:ilvl w:val="0"/>
                <w:numId w:val="11"/>
              </w:numPr>
              <w:spacing w:after="0" w:before="0" w:lineRule="auto"/>
              <w:ind w:left="0" w:right="0" w:hanging="360"/>
              <w:contextualSpacing w:val="1"/>
              <w:jc w:val="both"/>
              <w:rPr>
                <w:rFonts w:ascii="Arial" w:cs="Arial" w:eastAsia="Arial" w:hAnsi="Arial"/>
                <w:b w:val="0"/>
                <w:color w:val="000000"/>
                <w:sz w:val="22"/>
              </w:rPr>
            </w:pPr>
            <w:r w:rsidDel="00000000" w:rsidR="00000000" w:rsidRPr="00000000">
              <w:rPr>
                <w:rtl w:val="0"/>
              </w:rPr>
              <w:t xml:space="preserve">En el directorio de fuentes no se cargo correctamente.</w:t>
            </w:r>
            <w:r w:rsidDel="00000000" w:rsidR="00000000" w:rsidRPr="00000000">
              <w:rPr>
                <w:rtl w:val="0"/>
              </w:rPr>
            </w:r>
          </w:p>
          <w:p w:rsidR="00000000" w:rsidDel="00000000" w:rsidP="00000000" w:rsidRDefault="00000000" w:rsidRPr="00000000">
            <w:pPr>
              <w:numPr>
                <w:ilvl w:val="0"/>
                <w:numId w:val="11"/>
              </w:numPr>
              <w:spacing w:after="0" w:before="0" w:lineRule="auto"/>
              <w:ind w:left="0" w:right="0" w:hanging="360"/>
              <w:contextualSpacing w:val="1"/>
              <w:jc w:val="both"/>
              <w:rPr>
                <w:rFonts w:ascii="Arial" w:cs="Arial" w:eastAsia="Arial" w:hAnsi="Arial"/>
                <w:b w:val="0"/>
                <w:color w:val="000000"/>
                <w:sz w:val="22"/>
              </w:rPr>
            </w:pPr>
            <w:r w:rsidDel="00000000" w:rsidR="00000000" w:rsidRPr="00000000">
              <w:rPr>
                <w:rtl w:val="0"/>
              </w:rPr>
              <w:t xml:space="preserve">El sistema presenta en pantalla el mensaje:</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numPr>
                <w:ilvl w:val="1"/>
                <w:numId w:val="11"/>
              </w:numPr>
              <w:spacing w:after="100" w:before="0" w:lineRule="auto"/>
              <w:ind w:left="0" w:right="0" w:hanging="360"/>
              <w:contextualSpacing w:val="1"/>
              <w:jc w:val="both"/>
              <w:rPr>
                <w:b w:val="0"/>
                <w:color w:val="000000"/>
                <w:sz w:val="22"/>
              </w:rPr>
            </w:pPr>
            <w:r w:rsidDel="00000000" w:rsidR="00000000" w:rsidRPr="00000000">
              <w:rPr>
                <w:rtl w:val="0"/>
              </w:rPr>
              <w:t xml:space="preserve">“No se cargó el archivo correcto y no se puede generar el análisis.”</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4d34og8" w:id="8"/>
      <w:bookmarkEnd w:id="8"/>
      <w:r w:rsidDel="00000000" w:rsidR="00000000" w:rsidRPr="00000000">
        <w:rPr>
          <w:rFonts w:ascii="Arial" w:cs="Arial" w:eastAsia="Arial" w:hAnsi="Arial"/>
          <w:b w:val="1"/>
          <w:color w:val="000000"/>
          <w:sz w:val="22"/>
          <w:rtl w:val="0"/>
        </w:rPr>
        <w:t xml:space="preserve">3. Definición de las reglas usadas en los requerimientos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00" w:before="0" w:lineRule="auto"/>
        <w:ind w:left="0" w:right="0" w:hanging="360"/>
        <w:contextualSpacing w:val="1"/>
        <w:rPr>
          <w:b w:val="0"/>
          <w:color w:val="000000"/>
          <w:sz w:val="22"/>
        </w:rPr>
      </w:pPr>
      <w:r w:rsidDel="00000000" w:rsidR="00000000" w:rsidRPr="00000000">
        <w:rPr>
          <w:rtl w:val="0"/>
        </w:rPr>
        <w:t xml:space="preserve">Se analizará solo código fuente del lenguaje java.</w:t>
      </w:r>
      <w:r w:rsidDel="00000000" w:rsidR="00000000" w:rsidRPr="00000000">
        <w:rPr>
          <w:rtl w:val="0"/>
        </w:rPr>
      </w:r>
    </w:p>
    <w:p w:rsidR="00000000" w:rsidDel="00000000" w:rsidP="00000000" w:rsidRDefault="00000000" w:rsidRPr="00000000">
      <w:pPr>
        <w:numPr>
          <w:ilvl w:val="0"/>
          <w:numId w:val="1"/>
        </w:numPr>
        <w:spacing w:after="100" w:before="0" w:lineRule="auto"/>
        <w:ind w:left="0" w:right="0" w:hanging="360"/>
        <w:contextualSpacing w:val="1"/>
        <w:rPr>
          <w:b w:val="0"/>
          <w:color w:val="000000"/>
          <w:sz w:val="22"/>
        </w:rPr>
      </w:pPr>
      <w:r w:rsidDel="00000000" w:rsidR="00000000" w:rsidRPr="00000000">
        <w:rPr>
          <w:rtl w:val="0"/>
        </w:rPr>
        <w:t xml:space="preserve">La complejidad se basará en la complejidad ciclomática de McCabe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2s8eyo1" w:id="9"/>
      <w:bookmarkEnd w:id="9"/>
      <w:r w:rsidDel="00000000" w:rsidR="00000000" w:rsidRPr="00000000">
        <w:rPr>
          <w:rFonts w:ascii="Arial" w:cs="Arial" w:eastAsia="Arial" w:hAnsi="Arial"/>
          <w:b w:val="1"/>
          <w:color w:val="000000"/>
          <w:sz w:val="22"/>
          <w:rtl w:val="0"/>
        </w:rPr>
        <w:t xml:space="preserve">4. Requerimientos de interfaces externas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17dp8vu" w:id="10"/>
      <w:bookmarkEnd w:id="10"/>
      <w:r w:rsidDel="00000000" w:rsidR="00000000" w:rsidRPr="00000000">
        <w:rPr>
          <w:rFonts w:ascii="Arial" w:cs="Arial" w:eastAsia="Arial" w:hAnsi="Arial"/>
          <w:b w:val="1"/>
          <w:color w:val="000000"/>
          <w:sz w:val="22"/>
          <w:rtl w:val="0"/>
        </w:rPr>
        <w:t xml:space="preserve">4.1. TSPi Analizador Carga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5943600" cy="4497070"/>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19"/>
                    <a:srcRect b="0" l="0" r="0" t="0"/>
                    <a:stretch>
                      <a:fillRect/>
                    </a:stretch>
                  </pic:blipFill>
                  <pic:spPr>
                    <a:xfrm>
                      <a:off x="0" y="0"/>
                      <a:ext cx="5943600" cy="449707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0" w:lineRule="auto"/>
        <w:ind w:left="-360" w:right="0" w:firstLine="0"/>
        <w:contextualSpacing w:val="0"/>
      </w:pPr>
      <w:r w:rsidDel="00000000" w:rsidR="00000000" w:rsidRPr="00000000">
        <w:rPr>
          <w:rtl w:val="0"/>
        </w:rPr>
      </w:r>
    </w:p>
    <w:p w:rsidR="00000000" w:rsidDel="00000000" w:rsidP="00000000" w:rsidRDefault="00000000" w:rsidRPr="00000000">
      <w:pPr>
        <w:spacing w:after="100" w:before="0" w:lineRule="auto"/>
        <w:ind w:left="-360" w:right="0" w:firstLine="0"/>
        <w:contextualSpacing w:val="0"/>
      </w:pPr>
      <w:r w:rsidDel="00000000" w:rsidR="00000000" w:rsidRPr="00000000">
        <w:rPr>
          <w:rFonts w:ascii="Arial" w:cs="Arial" w:eastAsia="Arial" w:hAnsi="Arial"/>
          <w:b w:val="1"/>
          <w:color w:val="000000"/>
          <w:sz w:val="22"/>
          <w:rtl w:val="0"/>
        </w:rPr>
        <w:t xml:space="preserve">4.2. TSPi Analizador Reporte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5943600" cy="449707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20"/>
                    <a:srcRect b="0" l="0" r="0" t="0"/>
                    <a:stretch>
                      <a:fillRect/>
                    </a:stretch>
                  </pic:blipFill>
                  <pic:spPr>
                    <a:xfrm>
                      <a:off x="0" y="0"/>
                      <a:ext cx="5943600" cy="449707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7l6b4xu2g6gx" w:id="11"/>
      <w:bookmarkEnd w:id="11"/>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26in1rg" w:id="12"/>
      <w:bookmarkEnd w:id="12"/>
      <w:r w:rsidDel="00000000" w:rsidR="00000000" w:rsidRPr="00000000">
        <w:rPr>
          <w:rFonts w:ascii="Arial" w:cs="Arial" w:eastAsia="Arial" w:hAnsi="Arial"/>
          <w:b w:val="1"/>
          <w:color w:val="000000"/>
          <w:sz w:val="22"/>
          <w:rtl w:val="0"/>
        </w:rPr>
        <w:t xml:space="preserve">5. Restricciones de diseño / implementación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lnxbz9" w:id="13"/>
      <w:bookmarkEnd w:id="13"/>
      <w:r w:rsidDel="00000000" w:rsidR="00000000" w:rsidRPr="00000000">
        <w:rPr>
          <w:rFonts w:ascii="Arial" w:cs="Arial" w:eastAsia="Arial" w:hAnsi="Arial"/>
          <w:b w:val="1"/>
          <w:color w:val="000000"/>
          <w:sz w:val="22"/>
          <w:rtl w:val="0"/>
        </w:rPr>
        <w:t xml:space="preserve">5.1. Estándares de cumplimiento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after="100" w:before="0" w:lineRule="auto"/>
        <w:ind w:left="0" w:right="0" w:hanging="360"/>
        <w:contextualSpacing w:val="1"/>
        <w:rPr>
          <w:b w:val="0"/>
          <w:color w:val="000000"/>
          <w:sz w:val="22"/>
        </w:rPr>
      </w:pPr>
      <w:r w:rsidDel="00000000" w:rsidR="00000000" w:rsidRPr="00000000">
        <w:rPr>
          <w:rtl w:val="0"/>
        </w:rPr>
        <w:t xml:space="preserve">El desarrollo del software se debe dividir en dos ciclos, cada una debe contener un entregable con los requisitos funcionales establecidos previamente.</w:t>
      </w:r>
      <w:r w:rsidDel="00000000" w:rsidR="00000000" w:rsidRPr="00000000">
        <w:rPr>
          <w:rtl w:val="0"/>
        </w:rPr>
      </w:r>
    </w:p>
    <w:p w:rsidR="00000000" w:rsidDel="00000000" w:rsidP="00000000" w:rsidRDefault="00000000" w:rsidRPr="00000000">
      <w:pPr>
        <w:numPr>
          <w:ilvl w:val="0"/>
          <w:numId w:val="8"/>
        </w:numPr>
        <w:spacing w:after="100" w:before="0" w:lineRule="auto"/>
        <w:ind w:left="0" w:right="0" w:hanging="360"/>
        <w:contextualSpacing w:val="1"/>
        <w:rPr>
          <w:b w:val="0"/>
          <w:color w:val="000000"/>
          <w:sz w:val="22"/>
        </w:rPr>
      </w:pPr>
      <w:r w:rsidDel="00000000" w:rsidR="00000000" w:rsidRPr="00000000">
        <w:rPr>
          <w:rtl w:val="0"/>
        </w:rPr>
        <w:t xml:space="preserve">Se debe llevar un control de cambios para cualquier modificación realizada.</w:t>
      </w:r>
      <w:r w:rsidDel="00000000" w:rsidR="00000000" w:rsidRPr="00000000">
        <w:rPr>
          <w:rtl w:val="0"/>
        </w:rPr>
      </w:r>
    </w:p>
    <w:p w:rsidR="00000000" w:rsidDel="00000000" w:rsidP="00000000" w:rsidRDefault="00000000" w:rsidRPr="00000000">
      <w:pPr>
        <w:numPr>
          <w:ilvl w:val="0"/>
          <w:numId w:val="8"/>
        </w:numPr>
        <w:spacing w:after="100" w:before="0" w:lineRule="auto"/>
        <w:ind w:left="0" w:right="0" w:hanging="360"/>
        <w:contextualSpacing w:val="1"/>
        <w:rPr>
          <w:b w:val="0"/>
          <w:color w:val="000000"/>
          <w:sz w:val="22"/>
        </w:rPr>
      </w:pPr>
      <w:r w:rsidDel="00000000" w:rsidR="00000000" w:rsidRPr="00000000">
        <w:rPr>
          <w:rtl w:val="0"/>
        </w:rPr>
        <w:t xml:space="preserve"> Completar los formatos semanales para medir el avance del proyecto “Grupales e Individuales”</w:t>
      </w:r>
      <w:r w:rsidDel="00000000" w:rsidR="00000000" w:rsidRPr="00000000">
        <w:rPr>
          <w:rtl w:val="0"/>
        </w:rPr>
      </w:r>
    </w:p>
    <w:p w:rsidR="00000000" w:rsidDel="00000000" w:rsidP="00000000" w:rsidRDefault="00000000" w:rsidRPr="00000000">
      <w:pPr>
        <w:numPr>
          <w:ilvl w:val="0"/>
          <w:numId w:val="8"/>
        </w:numPr>
        <w:spacing w:after="100" w:before="0" w:lineRule="auto"/>
        <w:ind w:left="0" w:right="0" w:hanging="360"/>
        <w:contextualSpacing w:val="1"/>
        <w:rPr>
          <w:b w:val="0"/>
          <w:color w:val="000000"/>
          <w:sz w:val="22"/>
        </w:rPr>
      </w:pPr>
      <w:r w:rsidDel="00000000" w:rsidR="00000000" w:rsidRPr="00000000">
        <w:rPr>
          <w:rtl w:val="0"/>
        </w:rPr>
        <w:t xml:space="preserve">Completar el notebook del proyecto.</w:t>
      </w:r>
      <w:r w:rsidDel="00000000" w:rsidR="00000000" w:rsidRPr="00000000">
        <w:rPr>
          <w:rtl w:val="0"/>
        </w:rPr>
      </w:r>
    </w:p>
    <w:p w:rsidR="00000000" w:rsidDel="00000000" w:rsidP="00000000" w:rsidRDefault="00000000" w:rsidRPr="00000000">
      <w:pPr>
        <w:numPr>
          <w:ilvl w:val="0"/>
          <w:numId w:val="8"/>
        </w:numPr>
        <w:spacing w:after="100" w:before="0" w:lineRule="auto"/>
        <w:ind w:left="0" w:right="0" w:hanging="360"/>
        <w:contextualSpacing w:val="1"/>
        <w:rPr>
          <w:b w:val="0"/>
          <w:color w:val="000000"/>
          <w:sz w:val="22"/>
        </w:rPr>
      </w:pPr>
      <w:r w:rsidDel="00000000" w:rsidR="00000000" w:rsidRPr="00000000">
        <w:rPr>
          <w:rtl w:val="0"/>
        </w:rPr>
        <w:t xml:space="preserve">Realizar reuniones semanales con el equipo.</w:t>
      </w:r>
      <w:r w:rsidDel="00000000" w:rsidR="00000000" w:rsidRPr="00000000">
        <w:rPr>
          <w:rtl w:val="0"/>
        </w:rPr>
      </w:r>
    </w:p>
    <w:p w:rsidR="00000000" w:rsidDel="00000000" w:rsidP="00000000" w:rsidRDefault="00000000" w:rsidRPr="00000000">
      <w:pPr>
        <w:numPr>
          <w:ilvl w:val="0"/>
          <w:numId w:val="8"/>
        </w:numPr>
        <w:spacing w:after="100" w:before="0" w:lineRule="auto"/>
        <w:ind w:left="0" w:right="0" w:hanging="360"/>
        <w:contextualSpacing w:val="1"/>
        <w:rPr>
          <w:b w:val="0"/>
          <w:color w:val="000000"/>
          <w:sz w:val="22"/>
        </w:rPr>
      </w:pPr>
      <w:r w:rsidDel="00000000" w:rsidR="00000000" w:rsidRPr="00000000">
        <w:rPr>
          <w:rtl w:val="0"/>
        </w:rPr>
        <w:t xml:space="preserve">Realizar un producto de calidad (cumplir con las revisiones e inspecciones de código según los estándares definidos)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35nkun2" w:id="14"/>
      <w:bookmarkEnd w:id="14"/>
      <w:r w:rsidDel="00000000" w:rsidR="00000000" w:rsidRPr="00000000">
        <w:rPr>
          <w:rFonts w:ascii="Arial" w:cs="Arial" w:eastAsia="Arial" w:hAnsi="Arial"/>
          <w:b w:val="1"/>
          <w:color w:val="000000"/>
          <w:sz w:val="22"/>
          <w:rtl w:val="0"/>
        </w:rPr>
        <w:t xml:space="preserve">5.2 Restricciones de desarrollo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100" w:before="0" w:lineRule="auto"/>
        <w:ind w:left="0" w:right="0" w:hanging="360"/>
        <w:contextualSpacing w:val="1"/>
        <w:rPr>
          <w:b w:val="0"/>
          <w:color w:val="000000"/>
          <w:sz w:val="22"/>
        </w:rPr>
      </w:pPr>
      <w:r w:rsidDel="00000000" w:rsidR="00000000" w:rsidRPr="00000000">
        <w:rPr>
          <w:rtl w:val="0"/>
        </w:rPr>
        <w:t xml:space="preserve">Lenguaje implementación Java</w:t>
      </w:r>
      <w:r w:rsidDel="00000000" w:rsidR="00000000" w:rsidRPr="00000000">
        <w:rPr>
          <w:rtl w:val="0"/>
        </w:rPr>
      </w:r>
    </w:p>
    <w:p w:rsidR="00000000" w:rsidDel="00000000" w:rsidP="00000000" w:rsidRDefault="00000000" w:rsidRPr="00000000">
      <w:pPr>
        <w:numPr>
          <w:ilvl w:val="0"/>
          <w:numId w:val="7"/>
        </w:numPr>
        <w:spacing w:after="100" w:before="0" w:lineRule="auto"/>
        <w:ind w:left="0" w:right="0" w:hanging="360"/>
        <w:contextualSpacing w:val="1"/>
        <w:rPr>
          <w:b w:val="0"/>
          <w:color w:val="000000"/>
          <w:sz w:val="22"/>
        </w:rPr>
      </w:pPr>
      <w:r w:rsidDel="00000000" w:rsidR="00000000" w:rsidRPr="00000000">
        <w:rPr>
          <w:rtl w:val="0"/>
        </w:rPr>
        <w:t xml:space="preserve">Versionamiento en GIT</w:t>
      </w:r>
      <w:r w:rsidDel="00000000" w:rsidR="00000000" w:rsidRPr="00000000">
        <w:rPr>
          <w:rtl w:val="0"/>
        </w:rPr>
      </w:r>
    </w:p>
    <w:p w:rsidR="00000000" w:rsidDel="00000000" w:rsidP="00000000" w:rsidRDefault="00000000" w:rsidRPr="00000000">
      <w:pPr>
        <w:numPr>
          <w:ilvl w:val="0"/>
          <w:numId w:val="7"/>
        </w:numPr>
        <w:spacing w:after="100" w:before="0" w:lineRule="auto"/>
        <w:ind w:left="0" w:right="0" w:hanging="360"/>
        <w:contextualSpacing w:val="1"/>
        <w:rPr>
          <w:b w:val="0"/>
          <w:color w:val="000000"/>
          <w:sz w:val="22"/>
        </w:rPr>
      </w:pPr>
      <w:r w:rsidDel="00000000" w:rsidR="00000000" w:rsidRPr="00000000">
        <w:rPr>
          <w:rtl w:val="0"/>
        </w:rPr>
        <w:t xml:space="preserve">Despliegue en Heroku</w:t>
      </w:r>
      <w:r w:rsidDel="00000000" w:rsidR="00000000" w:rsidRPr="00000000">
        <w:rPr>
          <w:rtl w:val="0"/>
        </w:rPr>
      </w:r>
    </w:p>
    <w:p w:rsidR="00000000" w:rsidDel="00000000" w:rsidP="00000000" w:rsidRDefault="00000000" w:rsidRPr="00000000">
      <w:pPr>
        <w:numPr>
          <w:ilvl w:val="0"/>
          <w:numId w:val="7"/>
        </w:numPr>
        <w:spacing w:after="100" w:before="0" w:lineRule="auto"/>
        <w:ind w:left="0" w:right="0" w:hanging="360"/>
        <w:contextualSpacing w:val="1"/>
        <w:rPr>
          <w:b w:val="0"/>
          <w:color w:val="000000"/>
          <w:sz w:val="22"/>
        </w:rPr>
      </w:pPr>
      <w:r w:rsidDel="00000000" w:rsidR="00000000" w:rsidRPr="00000000">
        <w:rPr>
          <w:rtl w:val="0"/>
        </w:rPr>
        <w:t xml:space="preserve">Maven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1ksv4uv" w:id="15"/>
      <w:bookmarkEnd w:id="15"/>
      <w:r w:rsidDel="00000000" w:rsidR="00000000" w:rsidRPr="00000000">
        <w:rPr>
          <w:rFonts w:ascii="Arial" w:cs="Arial" w:eastAsia="Arial" w:hAnsi="Arial"/>
          <w:b w:val="1"/>
          <w:color w:val="000000"/>
          <w:sz w:val="22"/>
          <w:rtl w:val="0"/>
        </w:rPr>
        <w:t xml:space="preserve">6. Requerimientos especiales del sistema</w:t>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44sinio" w:id="16"/>
      <w:bookmarkEnd w:id="16"/>
      <w:r w:rsidDel="00000000" w:rsidR="00000000" w:rsidRPr="00000000">
        <w:rPr>
          <w:rFonts w:ascii="Arial" w:cs="Arial" w:eastAsia="Arial" w:hAnsi="Arial"/>
          <w:b w:val="1"/>
          <w:color w:val="000000"/>
          <w:sz w:val="22"/>
          <w:rtl w:val="0"/>
        </w:rPr>
        <w:t xml:space="preserve">6.1 Documentación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100" w:before="0" w:lineRule="auto"/>
        <w:ind w:left="0" w:right="0" w:hanging="360"/>
        <w:contextualSpacing w:val="1"/>
        <w:rPr>
          <w:b w:val="0"/>
          <w:color w:val="000000"/>
          <w:sz w:val="22"/>
        </w:rPr>
      </w:pPr>
      <w:r w:rsidDel="00000000" w:rsidR="00000000" w:rsidRPr="00000000">
        <w:rPr>
          <w:rtl w:val="0"/>
        </w:rPr>
        <w:t xml:space="preserve">No aplica para este ciclo.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2jxsxqh" w:id="17"/>
      <w:bookmarkEnd w:id="17"/>
      <w:r w:rsidDel="00000000" w:rsidR="00000000" w:rsidRPr="00000000">
        <w:rPr>
          <w:rFonts w:ascii="Arial" w:cs="Arial" w:eastAsia="Arial" w:hAnsi="Arial"/>
          <w:b w:val="1"/>
          <w:color w:val="000000"/>
          <w:sz w:val="22"/>
          <w:rtl w:val="0"/>
        </w:rPr>
        <w:t xml:space="preserve">6.2 Compatibilidad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100" w:before="0" w:lineRule="auto"/>
        <w:ind w:left="0" w:right="0" w:hanging="360"/>
        <w:contextualSpacing w:val="1"/>
        <w:rPr>
          <w:b w:val="0"/>
          <w:color w:val="000000"/>
          <w:sz w:val="22"/>
        </w:rPr>
      </w:pPr>
      <w:r w:rsidDel="00000000" w:rsidR="00000000" w:rsidRPr="00000000">
        <w:rPr>
          <w:rtl w:val="0"/>
        </w:rPr>
        <w:t xml:space="preserve">Java 1.8</w:t>
      </w:r>
      <w:r w:rsidDel="00000000" w:rsidR="00000000" w:rsidRPr="00000000">
        <w:rPr>
          <w:rtl w:val="0"/>
        </w:rPr>
      </w:r>
    </w:p>
    <w:p w:rsidR="00000000" w:rsidDel="00000000" w:rsidP="00000000" w:rsidRDefault="00000000" w:rsidRPr="00000000">
      <w:pPr>
        <w:numPr>
          <w:ilvl w:val="0"/>
          <w:numId w:val="6"/>
        </w:numPr>
        <w:spacing w:after="100" w:before="0" w:lineRule="auto"/>
        <w:ind w:left="0" w:right="0" w:hanging="360"/>
        <w:contextualSpacing w:val="1"/>
        <w:rPr>
          <w:b w:val="0"/>
          <w:color w:val="000000"/>
          <w:sz w:val="22"/>
        </w:rPr>
      </w:pPr>
      <w:r w:rsidDel="00000000" w:rsidR="00000000" w:rsidRPr="00000000">
        <w:rPr>
          <w:rtl w:val="0"/>
        </w:rPr>
        <w:t xml:space="preserve">JDK 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00" w:line="276" w:lineRule="auto"/>
        <w:contextualSpacing w:val="0"/>
        <w:jc w:val="left"/>
      </w:pPr>
      <w:bookmarkStart w:colFirst="0" w:colLast="0" w:name="h.z337ya" w:id="18"/>
      <w:bookmarkEnd w:id="18"/>
      <w:r w:rsidDel="00000000" w:rsidR="00000000" w:rsidRPr="00000000">
        <w:rPr>
          <w:rFonts w:ascii="Arial" w:cs="Arial" w:eastAsia="Arial" w:hAnsi="Arial"/>
          <w:b w:val="1"/>
          <w:color w:val="000000"/>
          <w:sz w:val="22"/>
          <w:rtl w:val="0"/>
        </w:rPr>
        <w:t xml:space="preserve">7. Referencias y fuentes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spacing w:after="100" w:before="0" w:lineRule="auto"/>
        <w:ind w:left="0" w:right="0" w:hanging="360"/>
        <w:contextualSpacing w:val="1"/>
        <w:rPr>
          <w:b w:val="0"/>
          <w:i w:val="1"/>
          <w:color w:val="000000"/>
          <w:sz w:val="22"/>
        </w:rPr>
      </w:pPr>
      <w:r w:rsidDel="00000000" w:rsidR="00000000" w:rsidRPr="00000000">
        <w:rPr>
          <w:i w:val="1"/>
          <w:rtl w:val="0"/>
        </w:rPr>
        <w:t xml:space="preserve">Introduction to the Team Software Process TSPi “Watts S. Humphrey”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cs="Arial" w:eastAsia="Arial" w:hAnsi="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02.png"/><Relationship Id="rId18" Type="http://schemas.openxmlformats.org/officeDocument/2006/relationships/hyperlink" Target="http://#__RefHeading__460_215198358" TargetMode="External"/><Relationship Id="rId17" Type="http://schemas.openxmlformats.org/officeDocument/2006/relationships/hyperlink" Target="http://#__RefHeading__460_215198358" TargetMode="External"/><Relationship Id="rId16" Type="http://schemas.openxmlformats.org/officeDocument/2006/relationships/hyperlink" Target="http://#__RefHeading__460_215198358" TargetMode="External"/><Relationship Id="rId15" Type="http://schemas.openxmlformats.org/officeDocument/2006/relationships/hyperlink" Target="http://#__RefHeading__460_215198358" TargetMode="External"/><Relationship Id="rId14" Type="http://schemas.openxmlformats.org/officeDocument/2006/relationships/hyperlink" Target="http://#__RefHeading__460_215198358" TargetMode="External"/><Relationship Id="rId2" Type="http://schemas.openxmlformats.org/officeDocument/2006/relationships/fontTable" Target="fontTable.xml"/><Relationship Id="rId12" Type="http://schemas.openxmlformats.org/officeDocument/2006/relationships/hyperlink" Target="http://#__RefHeading__460_215198358" TargetMode="External"/><Relationship Id="rId13" Type="http://schemas.openxmlformats.org/officeDocument/2006/relationships/hyperlink" Target="http://#__RefHeading__460_215198358"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__RefHeading__460_215198358" TargetMode="External"/><Relationship Id="rId3" Type="http://schemas.openxmlformats.org/officeDocument/2006/relationships/numbering" Target="numbering.xml"/><Relationship Id="rId11" Type="http://schemas.openxmlformats.org/officeDocument/2006/relationships/hyperlink" Target="http://#__RefHeading__460_215198358" TargetMode="External"/><Relationship Id="rId20" Type="http://schemas.openxmlformats.org/officeDocument/2006/relationships/image" Target="media/image03.png"/><Relationship Id="rId9" Type="http://schemas.openxmlformats.org/officeDocument/2006/relationships/hyperlink" Target="http://#__RefHeading__460_215198358" TargetMode="External"/><Relationship Id="rId6" Type="http://schemas.openxmlformats.org/officeDocument/2006/relationships/hyperlink" Target="http://#__RefHeading__460_215198358" TargetMode="External"/><Relationship Id="rId5" Type="http://schemas.openxmlformats.org/officeDocument/2006/relationships/hyperlink" Target="http://#__RefHeading__460_215198358" TargetMode="External"/><Relationship Id="rId8" Type="http://schemas.openxmlformats.org/officeDocument/2006/relationships/hyperlink" Target="http://#__RefHeading__460_215198358" TargetMode="External"/><Relationship Id="rId7" Type="http://schemas.openxmlformats.org/officeDocument/2006/relationships/hyperlink" Target="http://#__RefHeading__460_215198358" TargetMode="External"/></Relationships>
</file>