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272A" w:rsidRDefault="00FD272A" w:rsidP="00FD272A">
      <w:pPr>
        <w:jc w:val="center"/>
        <w:rPr>
          <w:b/>
        </w:rPr>
      </w:pPr>
      <w:r>
        <w:rPr>
          <w:b/>
        </w:rPr>
        <w:t>SRC CICLO # 1</w:t>
      </w:r>
    </w:p>
    <w:p w:rsidR="00AE0E8A" w:rsidRDefault="00AE0E8A" w:rsidP="00AE0E8A">
      <w:pPr>
        <w:rPr>
          <w:b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0"/>
        </w:rPr>
        <w:id w:val="2078927261"/>
        <w:docPartObj>
          <w:docPartGallery w:val="Table of Contents"/>
          <w:docPartUnique/>
        </w:docPartObj>
      </w:sdtPr>
      <w:sdtEndPr/>
      <w:sdtContent>
        <w:p w:rsidR="00AE0E8A" w:rsidRPr="00AE0E8A" w:rsidRDefault="00AE0E8A">
          <w:pPr>
            <w:pStyle w:val="TtulodeTDC"/>
            <w:rPr>
              <w:color w:val="000000" w:themeColor="text1"/>
            </w:rPr>
          </w:pPr>
          <w:r w:rsidRPr="00AE0E8A">
            <w:rPr>
              <w:color w:val="000000" w:themeColor="text1"/>
            </w:rPr>
            <w:t>Tabla de Contenido</w:t>
          </w:r>
        </w:p>
        <w:p w:rsidR="00AE0E8A" w:rsidRPr="00AE0E8A" w:rsidRDefault="00AE0E8A" w:rsidP="00AE0E8A"/>
        <w:p w:rsidR="00C422BD" w:rsidRDefault="00AE0E8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740374" w:history="1">
            <w:r w:rsidR="00C422BD" w:rsidRPr="002039ED">
              <w:rPr>
                <w:rStyle w:val="Hipervnculo"/>
                <w:noProof/>
              </w:rPr>
              <w:t>1. Introducción</w:t>
            </w:r>
            <w:r w:rsidR="00C422BD">
              <w:rPr>
                <w:noProof/>
                <w:webHidden/>
              </w:rPr>
              <w:tab/>
            </w:r>
            <w:r w:rsidR="00C422BD">
              <w:rPr>
                <w:noProof/>
                <w:webHidden/>
              </w:rPr>
              <w:fldChar w:fldCharType="begin"/>
            </w:r>
            <w:r w:rsidR="00C422BD">
              <w:rPr>
                <w:noProof/>
                <w:webHidden/>
              </w:rPr>
              <w:instrText xml:space="preserve"> PAGEREF _Toc417740374 \h </w:instrText>
            </w:r>
            <w:r w:rsidR="00C422BD">
              <w:rPr>
                <w:noProof/>
                <w:webHidden/>
              </w:rPr>
            </w:r>
            <w:r w:rsidR="00C422BD">
              <w:rPr>
                <w:noProof/>
                <w:webHidden/>
              </w:rPr>
              <w:fldChar w:fldCharType="separate"/>
            </w:r>
            <w:r w:rsidR="00C422BD">
              <w:rPr>
                <w:noProof/>
                <w:webHidden/>
              </w:rPr>
              <w:t>2</w:t>
            </w:r>
            <w:r w:rsidR="00C422BD"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75" w:history="1">
            <w:r w:rsidRPr="002039ED">
              <w:rPr>
                <w:rStyle w:val="Hipervnculo"/>
                <w:noProof/>
              </w:rPr>
              <w:t>1.1. Propósito de Especificación de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76" w:history="1">
            <w:r w:rsidRPr="002039ED">
              <w:rPr>
                <w:rStyle w:val="Hipervnculo"/>
                <w:noProof/>
              </w:rPr>
              <w:t>1.2.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77" w:history="1">
            <w:r w:rsidRPr="002039ED">
              <w:rPr>
                <w:rStyle w:val="Hipervnculo"/>
                <w:noProof/>
              </w:rPr>
              <w:t>1.3. Información del equipo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78" w:history="1">
            <w:r w:rsidRPr="002039ED">
              <w:rPr>
                <w:rStyle w:val="Hipervnculo"/>
                <w:noProof/>
              </w:rPr>
              <w:t>2. Especificación de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79" w:history="1">
            <w:r w:rsidRPr="002039ED">
              <w:rPr>
                <w:rStyle w:val="Hipervnculo"/>
                <w:noProof/>
              </w:rPr>
              <w:t>2.1. Descripción de los requerimientos funcionales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80" w:history="1">
            <w:r w:rsidRPr="002039ED">
              <w:rPr>
                <w:rStyle w:val="Hipervnculo"/>
                <w:noProof/>
              </w:rPr>
              <w:t>2.2. Requisitos Ciclo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81" w:history="1">
            <w:r w:rsidRPr="002039ED">
              <w:rPr>
                <w:rStyle w:val="Hipervnculo"/>
                <w:noProof/>
              </w:rPr>
              <w:t>3. Definición de las reglas usadas en los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82" w:history="1">
            <w:r w:rsidRPr="002039ED">
              <w:rPr>
                <w:rStyle w:val="Hipervnculo"/>
                <w:noProof/>
              </w:rPr>
              <w:t>4. 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83" w:history="1">
            <w:r w:rsidRPr="002039ED">
              <w:rPr>
                <w:rStyle w:val="Hipervnculo"/>
                <w:noProof/>
              </w:rPr>
              <w:t>4.1.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84" w:history="1">
            <w:r w:rsidRPr="002039ED">
              <w:rPr>
                <w:rStyle w:val="Hipervnculo"/>
                <w:noProof/>
              </w:rPr>
              <w:t>4.2. Diseños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85" w:history="1">
            <w:r w:rsidRPr="002039ED">
              <w:rPr>
                <w:rStyle w:val="Hipervnculo"/>
                <w:noProof/>
              </w:rPr>
              <w:t>5. Restricciones de diseño /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86" w:history="1">
            <w:r w:rsidRPr="002039ED">
              <w:rPr>
                <w:rStyle w:val="Hipervnculo"/>
                <w:noProof/>
              </w:rPr>
              <w:t>5.1. Estándares de cumplimiento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87" w:history="1">
            <w:r w:rsidRPr="002039ED">
              <w:rPr>
                <w:rStyle w:val="Hipervnculo"/>
                <w:noProof/>
              </w:rPr>
              <w:t>5.2 Restricciones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88" w:history="1">
            <w:r w:rsidRPr="002039ED">
              <w:rPr>
                <w:rStyle w:val="Hipervnculo"/>
                <w:noProof/>
              </w:rPr>
              <w:t>6. Requerimientos especiales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89" w:history="1">
            <w:r w:rsidRPr="002039ED">
              <w:rPr>
                <w:rStyle w:val="Hipervnculo"/>
                <w:noProof/>
              </w:rPr>
              <w:t>6.1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90" w:history="1">
            <w:r w:rsidRPr="002039ED">
              <w:rPr>
                <w:rStyle w:val="Hipervnculo"/>
                <w:noProof/>
              </w:rPr>
              <w:t>6.2 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CO" w:eastAsia="es-CO"/>
            </w:rPr>
          </w:pPr>
          <w:hyperlink w:anchor="_Toc417740391" w:history="1">
            <w:r w:rsidRPr="002039ED">
              <w:rPr>
                <w:rStyle w:val="Hipervnculo"/>
                <w:noProof/>
              </w:rPr>
              <w:t>7. Referencias y fuentes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_Toc417740391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E8A" w:rsidRDefault="00AE0E8A">
          <w:r>
            <w:rPr>
              <w:b/>
              <w:bCs/>
            </w:rPr>
            <w:fldChar w:fldCharType="end"/>
          </w:r>
        </w:p>
      </w:sdtContent>
    </w:sdt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AE0E8A" w:rsidRDefault="00AE0E8A" w:rsidP="00AE0E8A">
      <w:pPr>
        <w:rPr>
          <w:b/>
        </w:rPr>
      </w:pPr>
    </w:p>
    <w:p w:rsidR="00FD272A" w:rsidRDefault="00FD272A">
      <w:pPr>
        <w:rPr>
          <w:b/>
        </w:rPr>
      </w:pPr>
    </w:p>
    <w:p w:rsidR="00D61A9E" w:rsidRPr="00BA1F5C" w:rsidRDefault="00594524" w:rsidP="00BA1F5C">
      <w:pPr>
        <w:pStyle w:val="Ttulo1"/>
      </w:pPr>
      <w:bookmarkStart w:id="0" w:name="_Toc417740374"/>
      <w:r w:rsidRPr="00BA1F5C">
        <w:lastRenderedPageBreak/>
        <w:t>1</w:t>
      </w:r>
      <w:r w:rsidR="005E4DA5" w:rsidRPr="00BA1F5C">
        <w:t>. Introducción</w:t>
      </w:r>
      <w:bookmarkEnd w:id="0"/>
    </w:p>
    <w:p w:rsidR="00D61A9E" w:rsidRDefault="00D61A9E"/>
    <w:p w:rsidR="00D61A9E" w:rsidRPr="00BA1F5C" w:rsidRDefault="00594524" w:rsidP="00BA1F5C">
      <w:pPr>
        <w:pStyle w:val="Ttulo2"/>
      </w:pPr>
      <w:bookmarkStart w:id="1" w:name="_Toc417740375"/>
      <w:r w:rsidRPr="00BA1F5C">
        <w:t>1</w:t>
      </w:r>
      <w:r w:rsidR="005E4DA5" w:rsidRPr="00BA1F5C">
        <w:t>.1. Propósito de Especificación de requerimiento</w:t>
      </w:r>
      <w:bookmarkEnd w:id="1"/>
    </w:p>
    <w:p w:rsidR="00D61A9E" w:rsidRPr="00BA1F5C" w:rsidRDefault="00D61A9E" w:rsidP="00BA1F5C">
      <w:pPr>
        <w:pStyle w:val="Ttulo2"/>
      </w:pPr>
    </w:p>
    <w:p w:rsidR="00D61A9E" w:rsidRDefault="005E4DA5">
      <w:pPr>
        <w:jc w:val="both"/>
      </w:pPr>
      <w:r>
        <w:t>El propósito del SRS (Especificación de Requerimientos de Software) es producir un listado detallado de los requerimientos funcionales y operacionales del software “analizador De Funciones de Código”.</w:t>
      </w:r>
    </w:p>
    <w:p w:rsidR="00D61A9E" w:rsidRDefault="00D61A9E"/>
    <w:p w:rsidR="00D61A9E" w:rsidRDefault="00594524" w:rsidP="00BA1F5C">
      <w:pPr>
        <w:pStyle w:val="Ttulo2"/>
      </w:pPr>
      <w:bookmarkStart w:id="2" w:name="_Toc417740376"/>
      <w:r>
        <w:t>1</w:t>
      </w:r>
      <w:r w:rsidR="005E4DA5">
        <w:t>.2. Planteamiento del problema</w:t>
      </w:r>
      <w:bookmarkEnd w:id="2"/>
    </w:p>
    <w:p w:rsidR="00D61A9E" w:rsidRDefault="00D61A9E"/>
    <w:p w:rsidR="00D61A9E" w:rsidRDefault="005E4DA5">
      <w:pPr>
        <w:jc w:val="both"/>
      </w:pPr>
      <w:r>
        <w:t>Determinar la complejidad de los programas que se han desarrollado previamente para determinar factores de calidad, se ha convertido una herramienta útil y necesaria para los desarrolladores; por lo que se requiere de un software que dé solución al problema planteado.</w:t>
      </w:r>
    </w:p>
    <w:p w:rsidR="00D61A9E" w:rsidRDefault="005E4DA5">
      <w:r>
        <w:rPr>
          <w:b/>
        </w:rPr>
        <w:t xml:space="preserve"> </w:t>
      </w:r>
    </w:p>
    <w:p w:rsidR="00D61A9E" w:rsidRDefault="00594524" w:rsidP="00BA1F5C">
      <w:pPr>
        <w:pStyle w:val="Ttulo2"/>
      </w:pPr>
      <w:bookmarkStart w:id="3" w:name="_Toc417740377"/>
      <w:r>
        <w:t>1</w:t>
      </w:r>
      <w:r w:rsidR="005E4DA5">
        <w:t>.3. Información del equipo del proyecto</w:t>
      </w:r>
      <w:bookmarkEnd w:id="3"/>
    </w:p>
    <w:p w:rsidR="00D61A9E" w:rsidRDefault="00D61A9E"/>
    <w:p w:rsidR="00D61A9E" w:rsidRDefault="005E4DA5">
      <w:r>
        <w:t xml:space="preserve">El equipo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conformado por:</w:t>
      </w:r>
    </w:p>
    <w:p w:rsidR="00D61A9E" w:rsidRDefault="00D61A9E"/>
    <w:p w:rsidR="00D61A9E" w:rsidRDefault="00C422BD">
      <w:pPr>
        <w:numPr>
          <w:ilvl w:val="0"/>
          <w:numId w:val="9"/>
        </w:numPr>
        <w:ind w:hanging="360"/>
        <w:contextualSpacing/>
      </w:pPr>
      <w:r>
        <w:t xml:space="preserve">Jorge </w:t>
      </w:r>
      <w:proofErr w:type="spellStart"/>
      <w:r>
        <w:t>Beltran</w:t>
      </w:r>
      <w:proofErr w:type="spellEnd"/>
      <w:r>
        <w:t xml:space="preserve"> (Líder Planeación</w:t>
      </w:r>
      <w:r w:rsidR="005E4DA5">
        <w:t>)</w:t>
      </w:r>
    </w:p>
    <w:p w:rsidR="00D61A9E" w:rsidRDefault="005E4DA5">
      <w:pPr>
        <w:numPr>
          <w:ilvl w:val="0"/>
          <w:numId w:val="10"/>
        </w:numPr>
        <w:ind w:hanging="360"/>
        <w:contextualSpacing/>
      </w:pPr>
      <w:proofErr w:type="spellStart"/>
      <w:r>
        <w:t>Ange</w:t>
      </w:r>
      <w:r w:rsidR="00C422BD">
        <w:t>la</w:t>
      </w:r>
      <w:proofErr w:type="spellEnd"/>
      <w:r w:rsidR="00C422BD">
        <w:t xml:space="preserve"> Suarez (Líder Desarrollo</w:t>
      </w:r>
      <w:r>
        <w:t>)</w:t>
      </w:r>
    </w:p>
    <w:p w:rsidR="00D61A9E" w:rsidRDefault="005E4DA5">
      <w:pPr>
        <w:numPr>
          <w:ilvl w:val="0"/>
          <w:numId w:val="10"/>
        </w:numPr>
        <w:ind w:hanging="360"/>
        <w:contextualSpacing/>
      </w:pPr>
      <w:r>
        <w:t>Ca</w:t>
      </w:r>
      <w:r w:rsidR="00C422BD">
        <w:t>milo Marroquín (Líder Calidad</w:t>
      </w:r>
      <w:r>
        <w:t>)</w:t>
      </w:r>
    </w:p>
    <w:p w:rsidR="00D61A9E" w:rsidRDefault="005E4DA5">
      <w:pPr>
        <w:numPr>
          <w:ilvl w:val="0"/>
          <w:numId w:val="10"/>
        </w:numPr>
        <w:ind w:hanging="360"/>
        <w:contextualSpacing/>
      </w:pPr>
      <w:proofErr w:type="spellStart"/>
      <w:r>
        <w:t>J</w:t>
      </w:r>
      <w:r w:rsidR="00C422BD">
        <w:t>ohans</w:t>
      </w:r>
      <w:proofErr w:type="spellEnd"/>
      <w:r w:rsidR="00C422BD">
        <w:t xml:space="preserve"> </w:t>
      </w:r>
      <w:proofErr w:type="spellStart"/>
      <w:r w:rsidR="00C422BD">
        <w:t>Gonzalez</w:t>
      </w:r>
      <w:proofErr w:type="spellEnd"/>
      <w:r w:rsidR="00C422BD">
        <w:t xml:space="preserve"> (Líder Grupo</w:t>
      </w:r>
      <w:r>
        <w:t>)</w:t>
      </w:r>
    </w:p>
    <w:p w:rsidR="00D61A9E" w:rsidRDefault="00C422BD">
      <w:pPr>
        <w:numPr>
          <w:ilvl w:val="0"/>
          <w:numId w:val="10"/>
        </w:numPr>
        <w:ind w:hanging="360"/>
        <w:contextualSpacing/>
      </w:pPr>
      <w:r>
        <w:t>John Osorio (Líder Soporte</w:t>
      </w:r>
      <w:r w:rsidR="005E4DA5">
        <w:t>)</w:t>
      </w:r>
    </w:p>
    <w:p w:rsidR="00D61A9E" w:rsidRDefault="00C422BD">
      <w:pPr>
        <w:numPr>
          <w:ilvl w:val="0"/>
          <w:numId w:val="10"/>
        </w:numPr>
        <w:ind w:hanging="360"/>
        <w:contextualSpacing/>
      </w:pPr>
      <w:r>
        <w:t>Sergio Forero (Líder Desarollo</w:t>
      </w:r>
      <w:bookmarkStart w:id="4" w:name="_GoBack"/>
      <w:bookmarkEnd w:id="4"/>
      <w:r w:rsidR="005E4DA5">
        <w:t>)</w:t>
      </w:r>
    </w:p>
    <w:p w:rsidR="00D61A9E" w:rsidRDefault="005E4DA5">
      <w:r>
        <w:tab/>
      </w:r>
    </w:p>
    <w:p w:rsidR="00D61A9E" w:rsidRDefault="00D61A9E"/>
    <w:p w:rsidR="00D61A9E" w:rsidRDefault="00594524" w:rsidP="00BA1F5C">
      <w:pPr>
        <w:pStyle w:val="Ttulo1"/>
      </w:pPr>
      <w:bookmarkStart w:id="5" w:name="_Toc417740378"/>
      <w:r>
        <w:t>2</w:t>
      </w:r>
      <w:r w:rsidR="005E4DA5">
        <w:t>. Especificación de requerimientos funcionales</w:t>
      </w:r>
      <w:bookmarkEnd w:id="5"/>
    </w:p>
    <w:p w:rsidR="00D61A9E" w:rsidRDefault="00D61A9E"/>
    <w:p w:rsidR="00D61A9E" w:rsidRDefault="00594524" w:rsidP="00BA1F5C">
      <w:pPr>
        <w:pStyle w:val="Ttulo2"/>
      </w:pPr>
      <w:bookmarkStart w:id="6" w:name="_Toc417740379"/>
      <w:r>
        <w:t>2</w:t>
      </w:r>
      <w:r w:rsidR="005E4DA5">
        <w:t>.1. Descripción de los requerimientos funcionales del sistema</w:t>
      </w:r>
      <w:bookmarkEnd w:id="6"/>
    </w:p>
    <w:p w:rsidR="00D61A9E" w:rsidRDefault="00D61A9E"/>
    <w:p w:rsidR="00D61A9E" w:rsidRDefault="005E4DA5">
      <w:pPr>
        <w:numPr>
          <w:ilvl w:val="0"/>
          <w:numId w:val="4"/>
        </w:numPr>
        <w:ind w:hanging="360"/>
        <w:contextualSpacing/>
      </w:pPr>
      <w:r>
        <w:t xml:space="preserve">Desarrollar una herramienta de software que ayude a los desarrolladores a determinar la complejidad de los programas que han desarrollado. </w:t>
      </w:r>
    </w:p>
    <w:p w:rsidR="00D61A9E" w:rsidRDefault="00D61A9E"/>
    <w:p w:rsidR="00D61A9E" w:rsidRDefault="00594524" w:rsidP="00BA1F5C">
      <w:pPr>
        <w:pStyle w:val="Ttulo2"/>
      </w:pPr>
      <w:bookmarkStart w:id="7" w:name="_Toc417740380"/>
      <w:r>
        <w:t>2</w:t>
      </w:r>
      <w:r w:rsidR="005E4DA5">
        <w:t xml:space="preserve">.2. Requisitos Ciclo </w:t>
      </w:r>
      <w:r w:rsidR="008B60AC">
        <w:t>2</w:t>
      </w:r>
      <w:bookmarkEnd w:id="7"/>
    </w:p>
    <w:p w:rsidR="00D61A9E" w:rsidRDefault="005E4DA5" w:rsidP="008B60AC"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 w:rsidR="008B60AC">
        <w:tab/>
      </w:r>
      <w:r w:rsidR="008B60AC">
        <w:tab/>
      </w:r>
      <w:r w:rsidR="008B60AC">
        <w:tab/>
      </w:r>
      <w:r w:rsidR="008B60AC">
        <w:tab/>
      </w:r>
    </w:p>
    <w:p w:rsidR="00D61A9E" w:rsidRDefault="005E4DA5">
      <w:r>
        <w:tab/>
      </w:r>
      <w:r>
        <w:tab/>
      </w:r>
      <w:r>
        <w:tab/>
      </w:r>
      <w:r>
        <w:tab/>
      </w:r>
      <w:r>
        <w:tab/>
      </w:r>
    </w:p>
    <w:p w:rsidR="00D61A9E" w:rsidRDefault="008B60AC">
      <w:pPr>
        <w:ind w:left="720"/>
      </w:pPr>
      <w:r>
        <w:t>1.1</w:t>
      </w:r>
      <w:r w:rsidR="005E4DA5">
        <w:t xml:space="preserve"> Calcular los data </w:t>
      </w:r>
      <w:proofErr w:type="spellStart"/>
      <w:r w:rsidR="005E4DA5">
        <w:t>bindings</w:t>
      </w:r>
      <w:proofErr w:type="spellEnd"/>
      <w:r w:rsidR="005E4DA5">
        <w:t xml:space="preserve"> con el ambiente externo y los data </w:t>
      </w:r>
      <w:proofErr w:type="spellStart"/>
      <w:r w:rsidR="005E4DA5">
        <w:t>binding</w:t>
      </w:r>
      <w:proofErr w:type="spellEnd"/>
      <w:r w:rsidR="005E4DA5">
        <w:t xml:space="preserve"> de cada una de sus funciones. </w:t>
      </w:r>
      <w:r w:rsidR="005E4DA5">
        <w:rPr>
          <w:i/>
        </w:rPr>
        <w:t xml:space="preserve">(TSP 1.4 </w:t>
      </w:r>
      <w:proofErr w:type="spellStart"/>
      <w:r w:rsidR="005E4DA5">
        <w:rPr>
          <w:i/>
        </w:rPr>
        <w:t>Pag</w:t>
      </w:r>
      <w:proofErr w:type="spellEnd"/>
      <w:r w:rsidR="005E4DA5">
        <w:rPr>
          <w:i/>
        </w:rPr>
        <w:t xml:space="preserve"> 427.)</w:t>
      </w:r>
    </w:p>
    <w:p w:rsidR="00D61A9E" w:rsidRDefault="00D61A9E"/>
    <w:p w:rsidR="00D61A9E" w:rsidRDefault="008B60AC" w:rsidP="008B60AC">
      <w:pPr>
        <w:ind w:left="720"/>
        <w:rPr>
          <w:i/>
        </w:rPr>
      </w:pPr>
      <w:r>
        <w:lastRenderedPageBreak/>
        <w:t xml:space="preserve">1.2 </w:t>
      </w:r>
      <w:r>
        <w:rPr>
          <w:lang w:val="es-CO"/>
        </w:rPr>
        <w:t xml:space="preserve">Calcular los data </w:t>
      </w:r>
      <w:proofErr w:type="spellStart"/>
      <w:r>
        <w:rPr>
          <w:lang w:val="es-CO"/>
        </w:rPr>
        <w:t>bindings</w:t>
      </w:r>
      <w:proofErr w:type="spellEnd"/>
      <w:r>
        <w:rPr>
          <w:lang w:val="es-CO"/>
        </w:rPr>
        <w:t xml:space="preserve"> con el entorno externo de cada procedimiento</w:t>
      </w:r>
      <w:r>
        <w:rPr>
          <w:i/>
        </w:rPr>
        <w:t xml:space="preserve"> </w:t>
      </w:r>
      <w:r w:rsidR="005E4DA5">
        <w:rPr>
          <w:i/>
        </w:rPr>
        <w:t xml:space="preserve">(TSP 2 </w:t>
      </w:r>
      <w:proofErr w:type="spellStart"/>
      <w:r w:rsidR="005E4DA5">
        <w:rPr>
          <w:i/>
        </w:rPr>
        <w:t>Pag</w:t>
      </w:r>
      <w:proofErr w:type="spellEnd"/>
      <w:r w:rsidR="005E4DA5">
        <w:rPr>
          <w:i/>
        </w:rPr>
        <w:t xml:space="preserve"> 428.)</w:t>
      </w:r>
    </w:p>
    <w:p w:rsidR="008B60AC" w:rsidRDefault="008B60AC" w:rsidP="008B60AC">
      <w:pPr>
        <w:ind w:left="720"/>
        <w:rPr>
          <w:i/>
        </w:rPr>
      </w:pPr>
    </w:p>
    <w:p w:rsidR="008B60AC" w:rsidRDefault="008B60AC" w:rsidP="008B60AC">
      <w:pPr>
        <w:ind w:left="720"/>
        <w:rPr>
          <w:i/>
        </w:rPr>
      </w:pPr>
      <w:r>
        <w:rPr>
          <w:i/>
        </w:rPr>
        <w:t xml:space="preserve">1.3 </w:t>
      </w:r>
      <w:r>
        <w:rPr>
          <w:lang w:val="es-CO"/>
        </w:rPr>
        <w:t>Calcular el acoplamiento del programa y sus funciones</w:t>
      </w:r>
      <w:r>
        <w:rPr>
          <w:lang w:val="es-CO"/>
        </w:rPr>
        <w:t xml:space="preserve"> (</w:t>
      </w:r>
      <w:r>
        <w:rPr>
          <w:i/>
        </w:rPr>
        <w:t xml:space="preserve">TSP 2 </w:t>
      </w:r>
      <w:proofErr w:type="spellStart"/>
      <w:r>
        <w:rPr>
          <w:i/>
        </w:rPr>
        <w:t>Pag</w:t>
      </w:r>
      <w:proofErr w:type="spellEnd"/>
      <w:r>
        <w:rPr>
          <w:i/>
        </w:rPr>
        <w:t xml:space="preserve"> 428.)</w:t>
      </w:r>
    </w:p>
    <w:p w:rsidR="008B60AC" w:rsidRDefault="008B60AC" w:rsidP="008B60AC">
      <w:pPr>
        <w:ind w:left="720"/>
      </w:pPr>
    </w:p>
    <w:p w:rsidR="008B60AC" w:rsidRDefault="008B60AC" w:rsidP="008B60AC">
      <w:pPr>
        <w:ind w:left="720"/>
        <w:rPr>
          <w:i/>
        </w:rPr>
      </w:pPr>
      <w:r>
        <w:t xml:space="preserve">1.4 </w:t>
      </w:r>
      <w:r>
        <w:rPr>
          <w:lang w:val="es-CO"/>
        </w:rPr>
        <w:t xml:space="preserve">Calcular la complejidad </w:t>
      </w:r>
      <w:proofErr w:type="spellStart"/>
      <w:r>
        <w:rPr>
          <w:lang w:val="es-CO"/>
        </w:rPr>
        <w:t>ciclomatica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McCabe</w:t>
      </w:r>
      <w:proofErr w:type="spellEnd"/>
      <w:r>
        <w:rPr>
          <w:lang w:val="es-CO"/>
        </w:rPr>
        <w:t xml:space="preserve"> del programa</w:t>
      </w:r>
      <w:r>
        <w:rPr>
          <w:lang w:val="es-CO"/>
        </w:rPr>
        <w:t xml:space="preserve"> </w:t>
      </w:r>
      <w:r>
        <w:rPr>
          <w:lang w:val="es-CO"/>
        </w:rPr>
        <w:t>(</w:t>
      </w:r>
      <w:r>
        <w:rPr>
          <w:i/>
        </w:rPr>
        <w:t xml:space="preserve">TSP 2 </w:t>
      </w:r>
      <w:proofErr w:type="spellStart"/>
      <w:r>
        <w:rPr>
          <w:i/>
        </w:rPr>
        <w:t>Pag</w:t>
      </w:r>
      <w:proofErr w:type="spellEnd"/>
      <w:r>
        <w:rPr>
          <w:i/>
        </w:rPr>
        <w:t xml:space="preserve"> 428.)</w:t>
      </w:r>
    </w:p>
    <w:p w:rsidR="008B60AC" w:rsidRDefault="008B60AC" w:rsidP="008B60AC">
      <w:pPr>
        <w:ind w:left="720"/>
      </w:pPr>
    </w:p>
    <w:p w:rsidR="00D61A9E" w:rsidRDefault="008B60AC" w:rsidP="008B60AC">
      <w:pPr>
        <w:ind w:left="720"/>
        <w:rPr>
          <w:i/>
        </w:rPr>
      </w:pPr>
      <w:r>
        <w:t xml:space="preserve">1.5 </w:t>
      </w:r>
      <w:r>
        <w:rPr>
          <w:lang w:val="es-CO"/>
        </w:rPr>
        <w:t xml:space="preserve">Calcular la complejidad </w:t>
      </w:r>
      <w:proofErr w:type="spellStart"/>
      <w:r>
        <w:rPr>
          <w:lang w:val="es-CO"/>
        </w:rPr>
        <w:t>ciclomatica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McCabe</w:t>
      </w:r>
      <w:proofErr w:type="spellEnd"/>
      <w:r>
        <w:rPr>
          <w:lang w:val="es-CO"/>
        </w:rPr>
        <w:t xml:space="preserve"> de los procedimientos</w:t>
      </w:r>
      <w:r>
        <w:rPr>
          <w:lang w:val="es-CO"/>
        </w:rPr>
        <w:t xml:space="preserve"> </w:t>
      </w:r>
      <w:r>
        <w:rPr>
          <w:lang w:val="es-CO"/>
        </w:rPr>
        <w:t>(</w:t>
      </w:r>
      <w:r>
        <w:rPr>
          <w:i/>
        </w:rPr>
        <w:t xml:space="preserve">TSP 2 </w:t>
      </w:r>
      <w:proofErr w:type="spellStart"/>
      <w:r>
        <w:rPr>
          <w:i/>
        </w:rPr>
        <w:t>Pag</w:t>
      </w:r>
      <w:proofErr w:type="spellEnd"/>
      <w:r>
        <w:rPr>
          <w:i/>
        </w:rPr>
        <w:t xml:space="preserve"> 428.)</w:t>
      </w:r>
    </w:p>
    <w:p w:rsidR="008B60AC" w:rsidRDefault="008B60AC" w:rsidP="008B60AC">
      <w:pPr>
        <w:ind w:left="720"/>
        <w:rPr>
          <w:i/>
        </w:rPr>
      </w:pPr>
    </w:p>
    <w:p w:rsidR="008B60AC" w:rsidRDefault="008B60AC" w:rsidP="008B60AC">
      <w:pPr>
        <w:ind w:left="720"/>
        <w:rPr>
          <w:i/>
        </w:rPr>
      </w:pPr>
      <w:r>
        <w:t xml:space="preserve">1.6 </w:t>
      </w:r>
      <w:r>
        <w:rPr>
          <w:lang w:val="es-CO"/>
        </w:rPr>
        <w:t xml:space="preserve">Calcular Fuerza de los data </w:t>
      </w:r>
      <w:proofErr w:type="spellStart"/>
      <w:r>
        <w:rPr>
          <w:lang w:val="es-CO"/>
        </w:rPr>
        <w:t>bindings</w:t>
      </w:r>
      <w:proofErr w:type="spellEnd"/>
      <w:r>
        <w:rPr>
          <w:lang w:val="es-CO"/>
        </w:rPr>
        <w:t xml:space="preserve"> para el programa y sus funciones</w:t>
      </w:r>
      <w:r>
        <w:rPr>
          <w:lang w:val="es-CO"/>
        </w:rPr>
        <w:t xml:space="preserve"> </w:t>
      </w:r>
      <w:r>
        <w:rPr>
          <w:lang w:val="es-CO"/>
        </w:rPr>
        <w:t>(</w:t>
      </w:r>
      <w:r>
        <w:rPr>
          <w:i/>
        </w:rPr>
        <w:t xml:space="preserve">TSP 2 </w:t>
      </w:r>
      <w:proofErr w:type="spellStart"/>
      <w:r>
        <w:rPr>
          <w:i/>
        </w:rPr>
        <w:t>Pag</w:t>
      </w:r>
      <w:proofErr w:type="spellEnd"/>
      <w:r>
        <w:rPr>
          <w:i/>
        </w:rPr>
        <w:t xml:space="preserve"> 428.)</w:t>
      </w:r>
    </w:p>
    <w:p w:rsidR="008B60AC" w:rsidRDefault="008B60AC" w:rsidP="008B60AC">
      <w:pPr>
        <w:ind w:left="720"/>
        <w:rPr>
          <w:i/>
        </w:rPr>
      </w:pPr>
    </w:p>
    <w:p w:rsidR="008B60AC" w:rsidRDefault="008B60AC" w:rsidP="008B60AC">
      <w:pPr>
        <w:ind w:left="720"/>
      </w:pPr>
      <w:r w:rsidRPr="008B60AC">
        <w:t xml:space="preserve">1.7 </w:t>
      </w:r>
      <w:r>
        <w:rPr>
          <w:lang w:val="es-CO"/>
        </w:rPr>
        <w:t>Calcular el índice de empaquetamiento/</w:t>
      </w:r>
      <w:proofErr w:type="spellStart"/>
      <w:r>
        <w:rPr>
          <w:lang w:val="es-CO"/>
        </w:rPr>
        <w:t>robustes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>(</w:t>
      </w:r>
      <w:r>
        <w:rPr>
          <w:i/>
        </w:rPr>
        <w:t xml:space="preserve">TSP 2 </w:t>
      </w:r>
      <w:proofErr w:type="spellStart"/>
      <w:r>
        <w:rPr>
          <w:i/>
        </w:rPr>
        <w:t>Pag</w:t>
      </w:r>
      <w:proofErr w:type="spellEnd"/>
      <w:r>
        <w:rPr>
          <w:i/>
        </w:rPr>
        <w:t xml:space="preserve"> 428.)</w:t>
      </w:r>
    </w:p>
    <w:p w:rsidR="00594524" w:rsidRDefault="00594524" w:rsidP="00D23756"/>
    <w:p w:rsidR="00D61A9E" w:rsidRDefault="008B60AC" w:rsidP="00594524">
      <w:pPr>
        <w:ind w:firstLine="720"/>
      </w:pPr>
      <w:r>
        <w:t>1.8</w:t>
      </w:r>
      <w:r w:rsidR="005E4DA5">
        <w:t xml:space="preserve"> Casos de uso.</w:t>
      </w:r>
    </w:p>
    <w:p w:rsidR="00D61A9E" w:rsidRDefault="00D61A9E">
      <w:pPr>
        <w:ind w:firstLine="72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5520"/>
      </w:tblGrid>
      <w:tr w:rsidR="00D61A9E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EF178F">
            <w:pPr>
              <w:jc w:val="both"/>
            </w:pPr>
            <w:r>
              <w:rPr>
                <w:b/>
              </w:rPr>
              <w:t>Caso de Uso 002</w:t>
            </w:r>
          </w:p>
        </w:tc>
      </w:tr>
      <w:tr w:rsidR="00D61A9E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widowControl w:val="0"/>
              <w:spacing w:line="240" w:lineRule="auto"/>
            </w:pPr>
            <w:r>
              <w:rPr>
                <w:b/>
              </w:rPr>
              <w:t>Nombre de caso de uso: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jc w:val="both"/>
            </w:pPr>
            <w:r>
              <w:t>Presentar resultad</w:t>
            </w:r>
            <w:r w:rsidR="00EF178F">
              <w:t>o de análisis de un programa.</w:t>
            </w:r>
          </w:p>
        </w:tc>
      </w:tr>
      <w:tr w:rsidR="00D61A9E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widowControl w:val="0"/>
              <w:spacing w:line="240" w:lineRule="auto"/>
            </w:pPr>
            <w:r>
              <w:rPr>
                <w:b/>
              </w:rPr>
              <w:t>Precondición</w:t>
            </w:r>
            <w:r>
              <w:t>: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 w:rsidP="00EF178F">
            <w:pPr>
              <w:jc w:val="both"/>
            </w:pPr>
            <w:r>
              <w:t>El usuario ha</w:t>
            </w:r>
            <w:r w:rsidR="00EF178F">
              <w:t xml:space="preserve"> cargado</w:t>
            </w:r>
            <w:r>
              <w:t xml:space="preserve"> </w:t>
            </w:r>
            <w:r w:rsidR="00EF178F">
              <w:t xml:space="preserve">el programa desde el navegador </w:t>
            </w:r>
            <w:r>
              <w:t xml:space="preserve"> </w:t>
            </w:r>
            <w:r w:rsidR="00EF178F">
              <w:t>en un archivo “.</w:t>
            </w:r>
            <w:proofErr w:type="spellStart"/>
            <w:r w:rsidR="00EF178F">
              <w:t>rar</w:t>
            </w:r>
            <w:proofErr w:type="spellEnd"/>
            <w:r w:rsidR="00EF178F">
              <w:t xml:space="preserve">” el cual contiene </w:t>
            </w:r>
            <w:r>
              <w:t>el código fuente sobre el cual el sistema debe aplicar el conteo de líneas de código por clase y cantidad</w:t>
            </w:r>
            <w:r w:rsidR="00EF178F">
              <w:t xml:space="preserve"> de líneas de código por método para realizar las operaciones descritas en el punto 2.2</w:t>
            </w:r>
          </w:p>
        </w:tc>
      </w:tr>
      <w:tr w:rsidR="00D61A9E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752172">
            <w:pPr>
              <w:widowControl w:val="0"/>
              <w:spacing w:line="240" w:lineRule="auto"/>
            </w:pPr>
            <w:r>
              <w:rPr>
                <w:b/>
              </w:rPr>
              <w:t>Flujo funcional CU002</w:t>
            </w:r>
            <w:r w:rsidR="005E4DA5">
              <w:rPr>
                <w:b/>
              </w:rPr>
              <w:t xml:space="preserve"> Básico: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5E4DA5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El </w:t>
            </w:r>
            <w:r w:rsidR="00752172">
              <w:t xml:space="preserve">sistema </w:t>
            </w:r>
            <w:proofErr w:type="gramStart"/>
            <w:r w:rsidR="00752172">
              <w:t>valida</w:t>
            </w:r>
            <w:proofErr w:type="gramEnd"/>
            <w:r w:rsidR="00752172">
              <w:t xml:space="preserve"> que el archivo halla cargado correctamente y lo descomprime</w:t>
            </w:r>
            <w:r>
              <w:t>.</w:t>
            </w:r>
          </w:p>
          <w:p w:rsidR="00D61A9E" w:rsidRDefault="005E4DA5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El sistema por medio de la lectora de archivos y el </w:t>
            </w:r>
            <w:proofErr w:type="spellStart"/>
            <w:r>
              <w:t>iterador</w:t>
            </w:r>
            <w:proofErr w:type="spellEnd"/>
            <w:r>
              <w:t xml:space="preserve">, inicia la identificación de las clases, </w:t>
            </w:r>
            <w:r w:rsidR="00752172">
              <w:t>el conteo de líneas por clase, el conteo de líneas por método y demás operaciones para retornar un análisis coherente del programa.</w:t>
            </w:r>
          </w:p>
          <w:p w:rsidR="00D61A9E" w:rsidRDefault="005E4DA5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El sistema presenta en </w:t>
            </w:r>
            <w:r w:rsidR="00752172">
              <w:t>un reporte</w:t>
            </w:r>
            <w:r>
              <w:t xml:space="preserve"> el</w:t>
            </w:r>
            <w:r w:rsidR="00752172">
              <w:t xml:space="preserve"> siguiente</w:t>
            </w:r>
            <w:r>
              <w:t xml:space="preserve"> resultado:</w:t>
            </w:r>
          </w:p>
          <w:p w:rsidR="00D61A9E" w:rsidRDefault="00D61A9E">
            <w:pPr>
              <w:jc w:val="both"/>
            </w:pPr>
          </w:p>
          <w:p w:rsidR="00D61A9E" w:rsidRDefault="005E4DA5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t>Clase: Nombre de la clase</w:t>
            </w:r>
          </w:p>
          <w:p w:rsidR="00D61A9E" w:rsidRDefault="005E4DA5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t>Cantidad de líneas en la clase: X</w:t>
            </w:r>
          </w:p>
          <w:p w:rsidR="00D61A9E" w:rsidRDefault="005E4DA5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t>Cantidad de métodos: X</w:t>
            </w:r>
          </w:p>
          <w:p w:rsidR="00D61A9E" w:rsidRDefault="005E4DA5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t>Método: Nombre de método</w:t>
            </w:r>
          </w:p>
          <w:p w:rsidR="00D61A9E" w:rsidRDefault="005E4DA5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t>Cantidad de líneas en método: X</w:t>
            </w:r>
          </w:p>
          <w:p w:rsidR="00752172" w:rsidRPr="00752172" w:rsidRDefault="00752172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rPr>
                <w:lang w:val="es-CO"/>
              </w:rPr>
              <w:lastRenderedPageBreak/>
              <w:t>D</w:t>
            </w:r>
            <w:r>
              <w:rPr>
                <w:lang w:val="es-CO"/>
              </w:rPr>
              <w:t xml:space="preserve">ata </w:t>
            </w:r>
            <w:proofErr w:type="spellStart"/>
            <w:r>
              <w:rPr>
                <w:lang w:val="es-CO"/>
              </w:rPr>
              <w:t>bindings</w:t>
            </w:r>
            <w:proofErr w:type="spellEnd"/>
            <w:r>
              <w:rPr>
                <w:lang w:val="es-CO"/>
              </w:rPr>
              <w:t xml:space="preserve"> con el entorno externo del programa</w:t>
            </w:r>
            <w:r>
              <w:rPr>
                <w:lang w:val="es-CO"/>
              </w:rPr>
              <w:t>.</w:t>
            </w:r>
          </w:p>
          <w:p w:rsidR="00752172" w:rsidRPr="00752172" w:rsidRDefault="00752172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rPr>
                <w:lang w:val="es-CO"/>
              </w:rPr>
              <w:t>D</w:t>
            </w:r>
            <w:r>
              <w:rPr>
                <w:lang w:val="es-CO"/>
              </w:rPr>
              <w:t xml:space="preserve">ata </w:t>
            </w:r>
            <w:proofErr w:type="spellStart"/>
            <w:r>
              <w:rPr>
                <w:lang w:val="es-CO"/>
              </w:rPr>
              <w:t>bindings</w:t>
            </w:r>
            <w:proofErr w:type="spellEnd"/>
            <w:r>
              <w:rPr>
                <w:lang w:val="es-CO"/>
              </w:rPr>
              <w:t xml:space="preserve"> con el entorno externo de cada procedimiento</w:t>
            </w:r>
            <w:r>
              <w:rPr>
                <w:lang w:val="es-CO"/>
              </w:rPr>
              <w:t>.</w:t>
            </w:r>
          </w:p>
          <w:p w:rsidR="00752172" w:rsidRPr="00752172" w:rsidRDefault="00752172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rPr>
                <w:lang w:val="es-CO"/>
              </w:rPr>
              <w:t>A</w:t>
            </w:r>
            <w:r>
              <w:rPr>
                <w:lang w:val="es-CO"/>
              </w:rPr>
              <w:t>coplamiento del programa y sus funciones</w:t>
            </w:r>
            <w:r>
              <w:rPr>
                <w:lang w:val="es-CO"/>
              </w:rPr>
              <w:t>.</w:t>
            </w:r>
          </w:p>
          <w:p w:rsidR="00752172" w:rsidRPr="00752172" w:rsidRDefault="00752172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rPr>
                <w:lang w:val="es-CO"/>
              </w:rPr>
              <w:t>C</w:t>
            </w:r>
            <w:r>
              <w:rPr>
                <w:lang w:val="es-CO"/>
              </w:rPr>
              <w:t xml:space="preserve">omplejidad </w:t>
            </w:r>
            <w:proofErr w:type="spellStart"/>
            <w:r>
              <w:rPr>
                <w:lang w:val="es-CO"/>
              </w:rPr>
              <w:t>ciclomatica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McCabe</w:t>
            </w:r>
            <w:proofErr w:type="spellEnd"/>
            <w:r>
              <w:rPr>
                <w:lang w:val="es-CO"/>
              </w:rPr>
              <w:t xml:space="preserve"> del programa</w:t>
            </w:r>
            <w:r>
              <w:rPr>
                <w:lang w:val="es-CO"/>
              </w:rPr>
              <w:t>.</w:t>
            </w:r>
          </w:p>
          <w:p w:rsidR="00752172" w:rsidRPr="00752172" w:rsidRDefault="00752172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rPr>
                <w:lang w:val="es-CO"/>
              </w:rPr>
              <w:t>C</w:t>
            </w:r>
            <w:r>
              <w:rPr>
                <w:lang w:val="es-CO"/>
              </w:rPr>
              <w:t xml:space="preserve">omplejidad </w:t>
            </w:r>
            <w:proofErr w:type="spellStart"/>
            <w:r>
              <w:rPr>
                <w:lang w:val="es-CO"/>
              </w:rPr>
              <w:t>ciclomatica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McCabe</w:t>
            </w:r>
            <w:proofErr w:type="spellEnd"/>
            <w:r>
              <w:rPr>
                <w:lang w:val="es-CO"/>
              </w:rPr>
              <w:t xml:space="preserve"> de los procedimientos</w:t>
            </w:r>
            <w:r>
              <w:rPr>
                <w:lang w:val="es-CO"/>
              </w:rPr>
              <w:t>.</w:t>
            </w:r>
          </w:p>
          <w:p w:rsidR="00752172" w:rsidRPr="00752172" w:rsidRDefault="00752172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rPr>
                <w:lang w:val="es-CO"/>
              </w:rPr>
              <w:t xml:space="preserve">Fuerza de los data </w:t>
            </w:r>
            <w:proofErr w:type="spellStart"/>
            <w:r>
              <w:rPr>
                <w:lang w:val="es-CO"/>
              </w:rPr>
              <w:t>bindings</w:t>
            </w:r>
            <w:proofErr w:type="spellEnd"/>
            <w:r>
              <w:rPr>
                <w:lang w:val="es-CO"/>
              </w:rPr>
              <w:t xml:space="preserve"> para el programa y sus funciones</w:t>
            </w:r>
            <w:r>
              <w:rPr>
                <w:lang w:val="es-CO"/>
              </w:rPr>
              <w:t>.</w:t>
            </w:r>
          </w:p>
          <w:p w:rsidR="00752172" w:rsidRDefault="00752172">
            <w:pPr>
              <w:numPr>
                <w:ilvl w:val="0"/>
                <w:numId w:val="14"/>
              </w:numPr>
              <w:ind w:hanging="360"/>
              <w:contextualSpacing/>
              <w:jc w:val="both"/>
            </w:pPr>
            <w:r>
              <w:rPr>
                <w:lang w:val="es-CO"/>
              </w:rPr>
              <w:t>Í</w:t>
            </w:r>
            <w:r>
              <w:rPr>
                <w:lang w:val="es-CO"/>
              </w:rPr>
              <w:t>ndice de empaquetamiento/</w:t>
            </w:r>
            <w:proofErr w:type="spellStart"/>
            <w:r>
              <w:rPr>
                <w:lang w:val="es-CO"/>
              </w:rPr>
              <w:t>robustes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D61A9E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752172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Flujo funcional CU002</w:t>
            </w:r>
            <w:r w:rsidR="005E4DA5">
              <w:rPr>
                <w:b/>
              </w:rPr>
              <w:t xml:space="preserve"> Alterno: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A9E" w:rsidRDefault="00406791">
            <w:pPr>
              <w:numPr>
                <w:ilvl w:val="0"/>
                <w:numId w:val="2"/>
              </w:numPr>
              <w:ind w:hanging="360"/>
              <w:contextualSpacing/>
              <w:jc w:val="both"/>
            </w:pPr>
            <w:r>
              <w:t xml:space="preserve">El sistema </w:t>
            </w:r>
            <w:proofErr w:type="gramStart"/>
            <w:r>
              <w:t>valida</w:t>
            </w:r>
            <w:proofErr w:type="gramEnd"/>
            <w:r>
              <w:t xml:space="preserve"> que el archivo halla cargado correctamente y lo descomprime.</w:t>
            </w:r>
          </w:p>
          <w:p w:rsidR="00D61A9E" w:rsidRDefault="005E4DA5">
            <w:pPr>
              <w:numPr>
                <w:ilvl w:val="0"/>
                <w:numId w:val="2"/>
              </w:numPr>
              <w:ind w:hanging="360"/>
              <w:contextualSpacing/>
              <w:jc w:val="both"/>
            </w:pPr>
            <w:r>
              <w:t>En el directorio de fue</w:t>
            </w:r>
            <w:r w:rsidR="00406791">
              <w:t xml:space="preserve">ntes no se </w:t>
            </w:r>
            <w:proofErr w:type="spellStart"/>
            <w:r w:rsidR="00406791">
              <w:t>cargo</w:t>
            </w:r>
            <w:proofErr w:type="spellEnd"/>
            <w:r w:rsidR="00406791">
              <w:t xml:space="preserve"> correctamente.</w:t>
            </w:r>
          </w:p>
          <w:p w:rsidR="00D61A9E" w:rsidRDefault="005E4DA5">
            <w:pPr>
              <w:numPr>
                <w:ilvl w:val="0"/>
                <w:numId w:val="2"/>
              </w:numPr>
              <w:ind w:hanging="360"/>
              <w:contextualSpacing/>
              <w:jc w:val="both"/>
            </w:pPr>
            <w:r>
              <w:t>El sistema presenta en pantalla el mensaje:</w:t>
            </w:r>
          </w:p>
          <w:p w:rsidR="00D61A9E" w:rsidRDefault="00D61A9E" w:rsidP="008C27A9">
            <w:pPr>
              <w:contextualSpacing/>
              <w:jc w:val="both"/>
            </w:pPr>
          </w:p>
          <w:p w:rsidR="008C27A9" w:rsidRDefault="008C27A9">
            <w:pPr>
              <w:numPr>
                <w:ilvl w:val="1"/>
                <w:numId w:val="2"/>
              </w:numPr>
              <w:ind w:hanging="360"/>
              <w:contextualSpacing/>
              <w:jc w:val="both"/>
            </w:pPr>
            <w:r>
              <w:t>“No se cargó el archivo correcto y no se puede generar el análisis.”</w:t>
            </w:r>
          </w:p>
        </w:tc>
      </w:tr>
    </w:tbl>
    <w:p w:rsidR="00D61A9E" w:rsidRDefault="00D61A9E">
      <w:pPr>
        <w:jc w:val="both"/>
      </w:pPr>
    </w:p>
    <w:p w:rsidR="00D61A9E" w:rsidRDefault="00D61A9E"/>
    <w:p w:rsidR="00D61A9E" w:rsidRDefault="00D61A9E"/>
    <w:p w:rsidR="00D61A9E" w:rsidRDefault="002D5F97" w:rsidP="00BA1F5C">
      <w:pPr>
        <w:pStyle w:val="Ttulo1"/>
      </w:pPr>
      <w:bookmarkStart w:id="8" w:name="_Toc417740381"/>
      <w:r>
        <w:t>3</w:t>
      </w:r>
      <w:r w:rsidR="005E4DA5">
        <w:t>. Definición de las reglas usadas en los requerimientos</w:t>
      </w:r>
      <w:bookmarkEnd w:id="8"/>
      <w:r w:rsidR="005E4DA5">
        <w:t xml:space="preserve"> </w:t>
      </w:r>
    </w:p>
    <w:p w:rsidR="00D61A9E" w:rsidRDefault="00D61A9E"/>
    <w:p w:rsidR="00D61A9E" w:rsidRDefault="005E4DA5" w:rsidP="003C1443">
      <w:pPr>
        <w:numPr>
          <w:ilvl w:val="0"/>
          <w:numId w:val="13"/>
        </w:numPr>
        <w:ind w:hanging="360"/>
        <w:contextualSpacing/>
      </w:pPr>
      <w:r>
        <w:t>Se analizará solo código fuente del lenguaje java.</w:t>
      </w:r>
    </w:p>
    <w:p w:rsidR="00D61A9E" w:rsidRDefault="005E4DA5">
      <w:pPr>
        <w:numPr>
          <w:ilvl w:val="0"/>
          <w:numId w:val="13"/>
        </w:numPr>
        <w:ind w:hanging="360"/>
        <w:contextualSpacing/>
      </w:pPr>
      <w:r>
        <w:t xml:space="preserve">La complejidad se basará en la complejidad </w:t>
      </w:r>
      <w:proofErr w:type="spellStart"/>
      <w:r>
        <w:t>ciclomática</w:t>
      </w:r>
      <w:proofErr w:type="spellEnd"/>
      <w:r>
        <w:t xml:space="preserve"> de </w:t>
      </w:r>
      <w:proofErr w:type="spellStart"/>
      <w:r>
        <w:t>McCabe</w:t>
      </w:r>
      <w:proofErr w:type="spellEnd"/>
    </w:p>
    <w:p w:rsidR="00D61A9E" w:rsidRDefault="00D61A9E"/>
    <w:p w:rsidR="00D61A9E" w:rsidRDefault="002D5F97" w:rsidP="00BA1F5C">
      <w:pPr>
        <w:pStyle w:val="Ttulo1"/>
      </w:pPr>
      <w:bookmarkStart w:id="9" w:name="_Toc417740382"/>
      <w:r>
        <w:t>4</w:t>
      </w:r>
      <w:r w:rsidR="005E4DA5">
        <w:t>. Requerimientos de interfaces externas</w:t>
      </w:r>
      <w:bookmarkEnd w:id="9"/>
    </w:p>
    <w:p w:rsidR="00D61A9E" w:rsidRDefault="00D61A9E"/>
    <w:p w:rsidR="00D61A9E" w:rsidRDefault="002D5F97" w:rsidP="00BA1F5C">
      <w:pPr>
        <w:pStyle w:val="Ttulo2"/>
      </w:pPr>
      <w:bookmarkStart w:id="10" w:name="_Toc417740383"/>
      <w:r>
        <w:t>4</w:t>
      </w:r>
      <w:r w:rsidR="005E4DA5">
        <w:t>.1. Interfaces de usuario</w:t>
      </w:r>
      <w:bookmarkEnd w:id="10"/>
    </w:p>
    <w:p w:rsidR="00D61A9E" w:rsidRDefault="00D61A9E"/>
    <w:p w:rsidR="00D61A9E" w:rsidRDefault="005E4DA5">
      <w:pPr>
        <w:numPr>
          <w:ilvl w:val="0"/>
          <w:numId w:val="12"/>
        </w:numPr>
        <w:ind w:hanging="360"/>
        <w:contextualSpacing/>
      </w:pPr>
      <w:r>
        <w:t>Interfaz de resultados “Consola”</w:t>
      </w:r>
    </w:p>
    <w:p w:rsidR="00D61A9E" w:rsidRDefault="00D61A9E"/>
    <w:p w:rsidR="00D61A9E" w:rsidRDefault="002D5F97" w:rsidP="00BA1F5C">
      <w:pPr>
        <w:pStyle w:val="Ttulo2"/>
      </w:pPr>
      <w:bookmarkStart w:id="11" w:name="_Toc417740384"/>
      <w:r>
        <w:t>4</w:t>
      </w:r>
      <w:r w:rsidR="005E4DA5">
        <w:t>.2. Diseños de pantalla</w:t>
      </w:r>
      <w:bookmarkEnd w:id="11"/>
    </w:p>
    <w:p w:rsidR="00D61A9E" w:rsidRDefault="00D61A9E"/>
    <w:p w:rsidR="00D61A9E" w:rsidRDefault="005E4DA5">
      <w:pPr>
        <w:numPr>
          <w:ilvl w:val="0"/>
          <w:numId w:val="8"/>
        </w:numPr>
        <w:ind w:hanging="360"/>
        <w:contextualSpacing/>
      </w:pPr>
      <w:r>
        <w:t>No aplica para el ciclo 1.</w:t>
      </w:r>
    </w:p>
    <w:p w:rsidR="00D61A9E" w:rsidRDefault="00D61A9E"/>
    <w:p w:rsidR="00D61A9E" w:rsidRDefault="002D5F97" w:rsidP="00BA1F5C">
      <w:pPr>
        <w:pStyle w:val="Ttulo1"/>
      </w:pPr>
      <w:bookmarkStart w:id="12" w:name="_Toc417740385"/>
      <w:r>
        <w:lastRenderedPageBreak/>
        <w:t>5</w:t>
      </w:r>
      <w:r w:rsidR="005E4DA5">
        <w:t>. Restricciones de diseño / implementación</w:t>
      </w:r>
      <w:bookmarkEnd w:id="12"/>
    </w:p>
    <w:p w:rsidR="00D61A9E" w:rsidRDefault="00D61A9E"/>
    <w:p w:rsidR="00D61A9E" w:rsidRDefault="002D5F97" w:rsidP="00BA1F5C">
      <w:pPr>
        <w:pStyle w:val="Ttulo2"/>
      </w:pPr>
      <w:bookmarkStart w:id="13" w:name="_Toc417740386"/>
      <w:r>
        <w:t>5</w:t>
      </w:r>
      <w:r w:rsidR="005E4DA5">
        <w:t>.1. Estándares de cumplimiento</w:t>
      </w:r>
      <w:bookmarkEnd w:id="13"/>
    </w:p>
    <w:p w:rsidR="00D61A9E" w:rsidRDefault="00D61A9E"/>
    <w:p w:rsidR="00D61A9E" w:rsidRDefault="005E4DA5">
      <w:pPr>
        <w:numPr>
          <w:ilvl w:val="0"/>
          <w:numId w:val="11"/>
        </w:numPr>
        <w:ind w:hanging="360"/>
        <w:contextualSpacing/>
      </w:pPr>
      <w:r>
        <w:t>El desarrollo del software se debe dividir en dos ciclos, cada una debe contener un entregable con los requisitos funcionales establecidos previamente.</w:t>
      </w:r>
    </w:p>
    <w:p w:rsidR="00D61A9E" w:rsidRDefault="005E4DA5">
      <w:pPr>
        <w:numPr>
          <w:ilvl w:val="0"/>
          <w:numId w:val="11"/>
        </w:numPr>
        <w:ind w:hanging="360"/>
        <w:contextualSpacing/>
      </w:pPr>
      <w:r>
        <w:t>Se debe llevar un control de cambios para cualquier modificación realizada.</w:t>
      </w:r>
    </w:p>
    <w:p w:rsidR="00D61A9E" w:rsidRDefault="005E4DA5">
      <w:pPr>
        <w:numPr>
          <w:ilvl w:val="0"/>
          <w:numId w:val="11"/>
        </w:numPr>
        <w:ind w:hanging="360"/>
        <w:contextualSpacing/>
      </w:pPr>
      <w:r>
        <w:t xml:space="preserve"> Completar los formatos semanales para medir el avance del proyecto “Grupales e Individuales”</w:t>
      </w:r>
    </w:p>
    <w:p w:rsidR="00D61A9E" w:rsidRDefault="005E4DA5">
      <w:pPr>
        <w:numPr>
          <w:ilvl w:val="0"/>
          <w:numId w:val="11"/>
        </w:numPr>
        <w:ind w:hanging="360"/>
        <w:contextualSpacing/>
      </w:pPr>
      <w:r>
        <w:t>Completar el notebook del proyecto.</w:t>
      </w:r>
    </w:p>
    <w:p w:rsidR="00D61A9E" w:rsidRDefault="005E4DA5">
      <w:pPr>
        <w:numPr>
          <w:ilvl w:val="0"/>
          <w:numId w:val="11"/>
        </w:numPr>
        <w:ind w:hanging="360"/>
        <w:contextualSpacing/>
      </w:pPr>
      <w:r>
        <w:t>Realizar reuniones semanales con el equipo.</w:t>
      </w:r>
    </w:p>
    <w:p w:rsidR="00D61A9E" w:rsidRDefault="005E4DA5">
      <w:pPr>
        <w:numPr>
          <w:ilvl w:val="0"/>
          <w:numId w:val="11"/>
        </w:numPr>
        <w:ind w:hanging="360"/>
        <w:contextualSpacing/>
      </w:pPr>
      <w:r>
        <w:t>Realizar un producto de calidad (cumplir con las revisiones e inspecciones de código según los estándares definidos)</w:t>
      </w:r>
    </w:p>
    <w:p w:rsidR="00D61A9E" w:rsidRDefault="00D61A9E"/>
    <w:p w:rsidR="00D61A9E" w:rsidRDefault="002D5F97" w:rsidP="00BA1F5C">
      <w:pPr>
        <w:pStyle w:val="Ttulo2"/>
      </w:pPr>
      <w:bookmarkStart w:id="14" w:name="_Toc417740387"/>
      <w:r>
        <w:t>5</w:t>
      </w:r>
      <w:r w:rsidR="005E4DA5">
        <w:t>.2 Restricciones de desarrollo</w:t>
      </w:r>
      <w:bookmarkEnd w:id="14"/>
    </w:p>
    <w:p w:rsidR="00D61A9E" w:rsidRDefault="00D61A9E"/>
    <w:p w:rsidR="00D61A9E" w:rsidRDefault="005E4DA5">
      <w:pPr>
        <w:numPr>
          <w:ilvl w:val="0"/>
          <w:numId w:val="6"/>
        </w:numPr>
        <w:ind w:hanging="360"/>
        <w:contextualSpacing/>
      </w:pPr>
      <w:r>
        <w:t>Lenguaje implementación Java</w:t>
      </w:r>
    </w:p>
    <w:p w:rsidR="00D61A9E" w:rsidRDefault="005E4DA5">
      <w:pPr>
        <w:numPr>
          <w:ilvl w:val="0"/>
          <w:numId w:val="6"/>
        </w:numPr>
        <w:ind w:hanging="360"/>
        <w:contextualSpacing/>
      </w:pPr>
      <w:proofErr w:type="spellStart"/>
      <w:r>
        <w:t>Versionamiento</w:t>
      </w:r>
      <w:proofErr w:type="spellEnd"/>
      <w:r>
        <w:t xml:space="preserve"> en GIT</w:t>
      </w:r>
    </w:p>
    <w:p w:rsidR="00D61A9E" w:rsidRDefault="005E4DA5">
      <w:pPr>
        <w:numPr>
          <w:ilvl w:val="0"/>
          <w:numId w:val="6"/>
        </w:numPr>
        <w:ind w:hanging="360"/>
        <w:contextualSpacing/>
      </w:pPr>
      <w:r>
        <w:t xml:space="preserve">Despliegue en </w:t>
      </w:r>
      <w:proofErr w:type="spellStart"/>
      <w:r>
        <w:t>Heroku</w:t>
      </w:r>
      <w:proofErr w:type="spellEnd"/>
    </w:p>
    <w:p w:rsidR="00D61A9E" w:rsidRDefault="005E4DA5">
      <w:pPr>
        <w:numPr>
          <w:ilvl w:val="0"/>
          <w:numId w:val="6"/>
        </w:numPr>
        <w:ind w:hanging="360"/>
        <w:contextualSpacing/>
      </w:pPr>
      <w:proofErr w:type="spellStart"/>
      <w:r>
        <w:t>Maven</w:t>
      </w:r>
      <w:proofErr w:type="spellEnd"/>
    </w:p>
    <w:p w:rsidR="00D61A9E" w:rsidRDefault="00D61A9E"/>
    <w:p w:rsidR="00D61A9E" w:rsidRDefault="00D61A9E"/>
    <w:p w:rsidR="00D23756" w:rsidRDefault="00D23756"/>
    <w:p w:rsidR="00D61A9E" w:rsidRDefault="002D5F97" w:rsidP="00BA1F5C">
      <w:pPr>
        <w:pStyle w:val="Ttulo1"/>
      </w:pPr>
      <w:bookmarkStart w:id="15" w:name="_Toc417740388"/>
      <w:r>
        <w:t>6</w:t>
      </w:r>
      <w:r w:rsidR="005E4DA5">
        <w:t>. Requerimientos especiales del sistema</w:t>
      </w:r>
      <w:bookmarkEnd w:id="15"/>
    </w:p>
    <w:p w:rsidR="00D61A9E" w:rsidRDefault="002D5F97" w:rsidP="00BA1F5C">
      <w:pPr>
        <w:pStyle w:val="Ttulo2"/>
      </w:pPr>
      <w:bookmarkStart w:id="16" w:name="_Toc417740389"/>
      <w:r>
        <w:t>6.1 Documentación</w:t>
      </w:r>
      <w:bookmarkEnd w:id="16"/>
    </w:p>
    <w:p w:rsidR="00D61A9E" w:rsidRDefault="00D61A9E"/>
    <w:p w:rsidR="00D61A9E" w:rsidRDefault="005E4DA5">
      <w:pPr>
        <w:numPr>
          <w:ilvl w:val="0"/>
          <w:numId w:val="8"/>
        </w:numPr>
        <w:ind w:hanging="360"/>
        <w:contextualSpacing/>
      </w:pPr>
      <w:r>
        <w:t>No aplica para este ciclo.</w:t>
      </w:r>
    </w:p>
    <w:p w:rsidR="00D61A9E" w:rsidRDefault="00D61A9E"/>
    <w:p w:rsidR="00D61A9E" w:rsidRDefault="002D5F97" w:rsidP="00BA1F5C">
      <w:pPr>
        <w:pStyle w:val="Ttulo2"/>
      </w:pPr>
      <w:bookmarkStart w:id="17" w:name="_Toc417740390"/>
      <w:r>
        <w:t>6</w:t>
      </w:r>
      <w:r w:rsidR="005E4DA5">
        <w:t>.2 Compatibilidad</w:t>
      </w:r>
      <w:bookmarkEnd w:id="17"/>
    </w:p>
    <w:p w:rsidR="00D61A9E" w:rsidRDefault="00D61A9E"/>
    <w:p w:rsidR="00D61A9E" w:rsidRDefault="005E4DA5">
      <w:pPr>
        <w:numPr>
          <w:ilvl w:val="0"/>
          <w:numId w:val="7"/>
        </w:numPr>
        <w:ind w:hanging="360"/>
        <w:contextualSpacing/>
      </w:pPr>
      <w:r>
        <w:t>Java 1.8</w:t>
      </w:r>
    </w:p>
    <w:p w:rsidR="00D61A9E" w:rsidRDefault="005E4DA5">
      <w:pPr>
        <w:numPr>
          <w:ilvl w:val="0"/>
          <w:numId w:val="7"/>
        </w:numPr>
        <w:ind w:hanging="360"/>
        <w:contextualSpacing/>
      </w:pPr>
      <w:r>
        <w:t>JDK 8</w:t>
      </w:r>
    </w:p>
    <w:p w:rsidR="00D61A9E" w:rsidRDefault="00D61A9E"/>
    <w:p w:rsidR="00D61A9E" w:rsidRDefault="002D5F97" w:rsidP="00BA1F5C">
      <w:pPr>
        <w:pStyle w:val="Ttulo1"/>
      </w:pPr>
      <w:bookmarkStart w:id="18" w:name="_Toc417740391"/>
      <w:r>
        <w:t>7</w:t>
      </w:r>
      <w:r w:rsidR="005E4DA5">
        <w:t>. Referencias y fuentes de información</w:t>
      </w:r>
      <w:bookmarkEnd w:id="18"/>
    </w:p>
    <w:p w:rsidR="00D61A9E" w:rsidRDefault="00D61A9E"/>
    <w:p w:rsidR="00D61A9E" w:rsidRPr="008B60AC" w:rsidRDefault="005E4DA5">
      <w:pPr>
        <w:numPr>
          <w:ilvl w:val="0"/>
          <w:numId w:val="1"/>
        </w:numPr>
        <w:ind w:hanging="360"/>
        <w:contextualSpacing/>
        <w:rPr>
          <w:i/>
          <w:lang w:val="en-US"/>
        </w:rPr>
      </w:pPr>
      <w:r w:rsidRPr="008B60AC">
        <w:rPr>
          <w:i/>
          <w:lang w:val="en-US"/>
        </w:rPr>
        <w:t xml:space="preserve">Introduction to the Team Software Process </w:t>
      </w:r>
      <w:proofErr w:type="spellStart"/>
      <w:r w:rsidRPr="008B60AC">
        <w:rPr>
          <w:i/>
          <w:lang w:val="en-US"/>
        </w:rPr>
        <w:t>TSPi</w:t>
      </w:r>
      <w:proofErr w:type="spellEnd"/>
      <w:r w:rsidRPr="008B60AC">
        <w:rPr>
          <w:i/>
          <w:lang w:val="en-US"/>
        </w:rPr>
        <w:t xml:space="preserve"> “Watts S. Humphrey”</w:t>
      </w:r>
    </w:p>
    <w:p w:rsidR="00D61A9E" w:rsidRPr="008B60AC" w:rsidRDefault="00D61A9E">
      <w:pPr>
        <w:rPr>
          <w:lang w:val="en-US"/>
        </w:rPr>
      </w:pPr>
    </w:p>
    <w:p w:rsidR="00D61A9E" w:rsidRPr="008B60AC" w:rsidRDefault="00D61A9E">
      <w:pPr>
        <w:rPr>
          <w:lang w:val="en-US"/>
        </w:rPr>
      </w:pPr>
    </w:p>
    <w:p w:rsidR="00D61A9E" w:rsidRPr="008B60AC" w:rsidRDefault="00D61A9E">
      <w:pPr>
        <w:rPr>
          <w:lang w:val="en-US"/>
        </w:rPr>
      </w:pPr>
    </w:p>
    <w:p w:rsidR="00D61A9E" w:rsidRPr="008B60AC" w:rsidRDefault="00D61A9E">
      <w:pPr>
        <w:jc w:val="both"/>
        <w:rPr>
          <w:lang w:val="en-US"/>
        </w:rPr>
      </w:pPr>
    </w:p>
    <w:p w:rsidR="00D61A9E" w:rsidRPr="008B60AC" w:rsidRDefault="00D61A9E">
      <w:pPr>
        <w:rPr>
          <w:lang w:val="en-US"/>
        </w:rPr>
      </w:pPr>
    </w:p>
    <w:p w:rsidR="00D61A9E" w:rsidRPr="008B60AC" w:rsidRDefault="00D61A9E">
      <w:pPr>
        <w:rPr>
          <w:lang w:val="en-US"/>
        </w:rPr>
      </w:pPr>
    </w:p>
    <w:p w:rsidR="00D61A9E" w:rsidRPr="008B60AC" w:rsidRDefault="00D61A9E">
      <w:pPr>
        <w:rPr>
          <w:lang w:val="en-US"/>
        </w:rPr>
      </w:pPr>
    </w:p>
    <w:sectPr w:rsidR="00D61A9E" w:rsidRPr="008B60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4977"/>
    <w:multiLevelType w:val="multilevel"/>
    <w:tmpl w:val="4634CB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A47388"/>
    <w:multiLevelType w:val="multilevel"/>
    <w:tmpl w:val="F530C9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78A4053"/>
    <w:multiLevelType w:val="multilevel"/>
    <w:tmpl w:val="C5BA2B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B6245C1"/>
    <w:multiLevelType w:val="multilevel"/>
    <w:tmpl w:val="631CC7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7B465FC"/>
    <w:multiLevelType w:val="multilevel"/>
    <w:tmpl w:val="927632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8EF1F67"/>
    <w:multiLevelType w:val="multilevel"/>
    <w:tmpl w:val="C66EE2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9751850"/>
    <w:multiLevelType w:val="multilevel"/>
    <w:tmpl w:val="D81C3B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9F14B67"/>
    <w:multiLevelType w:val="multilevel"/>
    <w:tmpl w:val="EA4053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CCF4258"/>
    <w:multiLevelType w:val="multilevel"/>
    <w:tmpl w:val="F2089F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BDC332E"/>
    <w:multiLevelType w:val="multilevel"/>
    <w:tmpl w:val="54883A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47E2677A"/>
    <w:multiLevelType w:val="multilevel"/>
    <w:tmpl w:val="F290498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5B0A54F5"/>
    <w:multiLevelType w:val="multilevel"/>
    <w:tmpl w:val="015462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F14571B"/>
    <w:multiLevelType w:val="multilevel"/>
    <w:tmpl w:val="ECB8F8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5F8E2872"/>
    <w:multiLevelType w:val="multilevel"/>
    <w:tmpl w:val="C52237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8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1A9E"/>
    <w:rsid w:val="002D1C45"/>
    <w:rsid w:val="002D5F97"/>
    <w:rsid w:val="003C1443"/>
    <w:rsid w:val="00406791"/>
    <w:rsid w:val="00594524"/>
    <w:rsid w:val="005E4DA5"/>
    <w:rsid w:val="00752172"/>
    <w:rsid w:val="008B60AC"/>
    <w:rsid w:val="008C27A9"/>
    <w:rsid w:val="00AE0E8A"/>
    <w:rsid w:val="00BA1F5C"/>
    <w:rsid w:val="00C422BD"/>
    <w:rsid w:val="00D23756"/>
    <w:rsid w:val="00D61A9E"/>
    <w:rsid w:val="00EF178F"/>
    <w:rsid w:val="00FD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74AC71F-8C2E-4BD0-BA97-0640BEBF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BA1F5C"/>
    <w:pPr>
      <w:keepNext/>
      <w:keepLines/>
      <w:spacing w:before="200"/>
      <w:contextualSpacing/>
      <w:outlineLvl w:val="0"/>
    </w:pPr>
    <w:rPr>
      <w:rFonts w:eastAsia="Trebuchet MS" w:cs="Trebuchet MS"/>
      <w:b/>
    </w:rPr>
  </w:style>
  <w:style w:type="paragraph" w:styleId="Ttulo2">
    <w:name w:val="heading 2"/>
    <w:basedOn w:val="Normal"/>
    <w:next w:val="Normal"/>
    <w:rsid w:val="00BA1F5C"/>
    <w:pPr>
      <w:keepNext/>
      <w:keepLines/>
      <w:spacing w:before="200"/>
      <w:contextualSpacing/>
      <w:outlineLvl w:val="1"/>
    </w:pPr>
    <w:rPr>
      <w:rFonts w:eastAsia="Trebuchet MS" w:cs="Trebuchet MS"/>
      <w:b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E0E8A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E0E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0E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E0E8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0E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1102A-AA52-4BA3-BE56-CE40D031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1010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G40</cp:lastModifiedBy>
  <cp:revision>15</cp:revision>
  <dcterms:created xsi:type="dcterms:W3CDTF">2015-04-03T14:29:00Z</dcterms:created>
  <dcterms:modified xsi:type="dcterms:W3CDTF">2015-04-25T20:51:00Z</dcterms:modified>
</cp:coreProperties>
</file>